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March 2023</w:t>
      </w:r>
    </w:p>
    <w:p>
      <w:pPr>
        <w:pStyle w:val="Heading1"/>
      </w:pPr>
      <w:r>
        <w:t xml:space="preserve">Australia Post keeps the torch burning for Legacy</w:t>
      </w:r>
    </w:p>
    <w:p>
      <w:r>
        <w:t xml:space="preserve">21 March 2023</w:t>
      </w:r>
    </w:p>
    <w:p>
      <w:r>
        <w:t xml:space="preserve">Australia Post is honouring 100 years of Legacy Australia through a commemorative stamp issue featuring the iconic Legacy torch symbol.</w:t>
      </w:r>
    </w:p>
    <w:p>
      <w:r>
        <w:t xml:space="preserve">Legacy was established in 1923 by a small group of World War I veterans and continues to offer much-needed support to women, children, and veterans who have been affected by the death or serious injury of their loved one.</w:t>
      </w:r>
    </w:p>
    <w:p>
      <w:r>
        <w:t xml:space="preserve">Today, in its centenary year, Legacy cares for 40,000 beneficiaries through its network of 3,400 volunteers across Australia. Offering mentorship and care to those in hardship, Legacy volunteers embody the ethos of “keeping the promise”, wearing the Legacy torch symbol upon a pin with pride.</w:t>
      </w:r>
    </w:p>
    <w:p>
      <w:r>
        <w:t xml:space="preserve">Australia Post Group Manager Philatelic, Michael Zsolt, said: “Australia Post is proud to continue championing the work of Legacy. The torch represented on this stamp issue signifies the undying flame of service and sacrifice of those who gave their lives for their country.”</w:t>
      </w:r>
    </w:p>
    <w:p>
      <w:r>
        <w:t xml:space="preserve">Legacy Chairman, Eric Easterbrook said: “For 100 years, Legacy has been dedicated to providing care and support to Australian veterans’ families, ensuring they receive the emotional, social, and financial support they deserve.</w:t>
      </w:r>
    </w:p>
    <w:p>
      <w:r>
        <w:t xml:space="preserve">“This stamp issued by Australia Post is a wonderful way to pay tribute to all the people that have been involved with Legacy over the past 100 years, from beneficiaries to volunteers,” said Mr. Easterbrook.</w:t>
      </w:r>
    </w:p>
    <w:p>
      <w:r>
        <w:t xml:space="preserve">To commemorate the centenary year, Legacy will carry out the Legacy Torch Relay over a six-month period, beginning in Pozières, France in the lead up to ANZAC Day 2023 and then throughout the city of London, before returning home to Australia and stopping at all 44 Legacy clubs, starting in, Western Australia in May 2023.</w:t>
      </w:r>
    </w:p>
    <w:p>
      <w:r>
        <w:t xml:space="preserve">From today, the stamps and associated collectables, comprising a first-day cover, 4 booklets of 10 x $1.20 stamps and 4 x maxicards, sheetlet pack, postal numismatic cover and magnetic badge prestige cover are available for purchase. To find out more information about the stamp issue, customers can visit: https://auspost.com.au/shop/sending/stamps</w:t>
      </w:r>
    </w:p>
    <w:p>
      <w:r>
        <w:t xml:space="preserve">ENDS</w:t>
      </w:r>
    </w:p>
    <w:p>
      <w:r>
        <w:t xml:space="preserve">Media contacts:Sally Glover, Social and PR Advisor: 0488 560 581 sally.glover5@auspost.com.auAnna Garcia, Senior PR Manager: 0409 402 966 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2026-06-04T10:25:07.300Z</dcterms:created>
  <dcterms:modified xsi:type="dcterms:W3CDTF">2026-06-04T10:25:07.300Z</dcterms:modified>
</cp:coreProperties>
</file>

<file path=docProps/custom.xml><?xml version="1.0" encoding="utf-8"?>
<Properties xmlns="http://schemas.openxmlformats.org/officeDocument/2006/custom-properties" xmlns:vt="http://schemas.openxmlformats.org/officeDocument/2006/docPropsVTypes"/>
</file>