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29 October 2024</w:t>
      </w:r>
    </w:p>
    <w:p>
      <w:pPr>
        <w:pStyle w:val="Heading1"/>
      </w:pPr>
      <w:r>
        <w:t xml:space="preserve">Australia Post achieves top international ranking</w:t>
      </w:r>
    </w:p>
    <w:p>
      <w:r>
        <w:t xml:space="preserve">29 October 2024</w:t>
      </w:r>
    </w:p>
    <w:p>
      <w:r>
        <w:t xml:space="preserve">Australia Post is one of the world’s top performing postal systems according to the Universal Postal Union’s (UPU) flagship index, which provides an overview of postal performance and development.</w:t>
      </w:r>
    </w:p>
    <w:p>
      <w:r>
        <w:t xml:space="preserve">Out of 174 countries reviewed, Australia Post was one of only seven postal organisations to receive a ‘Level 10’ – the highest score on the UPU’s Integrated Index for Postal Development (2IPD) in 2024. Other organisations awarded this ranking included postal services in Switzerland, Germany and France.</w:t>
      </w:r>
    </w:p>
    <w:p>
      <w:r>
        <w:t xml:space="preserve">The Level 10 score indicates Australia Post achieved the ‘top level of postal excellence’ based on the 2IPD, which is the most comprehensive measurement of postal services on a global scale. This offers a benchmark performance score based on four dimensions of postal development: reliability, reach, relevance and resilience.</w:t>
      </w:r>
    </w:p>
    <w:p>
      <w:r>
        <w:t xml:space="preserve">Group Chief Executive Officer and Managing Director Paul Graham said it is a significant achievement for Australia Post to be recognised in the top echelon of postal operators for the first time since the 2IPD was published in 2017.</w:t>
      </w:r>
    </w:p>
    <w:p>
      <w:r>
        <w:t xml:space="preserve">“Underpinned by our Post26 strategy and our strategic imperatives of supporting each other, delighting our customers and creating a sustainable future, this acknowledgement highlights the work of every single team member and the positive impact it is having across every area of our business.</w:t>
      </w:r>
    </w:p>
    <w:p>
      <w:r>
        <w:t xml:space="preserve">“We are undergoing a major transformation and modernising our business to ensure we keep evolving and meeting the needs of the communities we serve.</w:t>
      </w:r>
    </w:p>
    <w:p>
      <w:r>
        <w:t xml:space="preserve">“Achieving the top score reinforces our focus on global best practice, making us easier to do business with, as we constantly innovate to deliver exceptional service,” Mr Graham said.</w:t>
      </w:r>
    </w:p>
    <w:p>
      <w:r>
        <w:t xml:space="preserve">Minister for Communications, the Hon Michelle Rowland MP said: “Congratulations to Australia Post and all its team members for being recognised as a postal sector world leader for 2024. This achievement is an acknowledgment of Australia Post’s outstanding customer and service delivery.</w:t>
      </w:r>
    </w:p>
    <w:p>
      <w:r>
        <w:t xml:space="preserve">“Australia Post is more than mail and parcels; it supports jobs, small business and offers vital community services, especially in rural and regional Australia where the local Post Office may also be the banking service, newsagent and retailer.</w:t>
      </w:r>
    </w:p>
    <w:p>
      <w:r>
        <w:t xml:space="preserve">“As Australia Post continues to modernise and innovate, I have confidence it will continue to deliver the world-leading services Australians enjoy.”</w:t>
      </w:r>
    </w:p>
    <w:p>
      <w:r>
        <w:t xml:space="preserve">In addition to analysing postal development around the world, the 2IPD is also a unique tool for policymakers, regulators, postal operators and other stakeholders to understand the role postal services play in eCommerce.</w:t>
      </w:r>
    </w:p>
    <w:p>
      <w:r>
        <w:t xml:space="preserve">The UPU is a United Nations specialised agency and the postal sector's primary forum for international cooperation.</w:t>
      </w:r>
    </w:p>
    <w:p>
      <w:r>
        <w:t xml:space="preserve">ENDS</w:t>
      </w:r>
    </w:p>
    <w:p>
      <w:r>
        <w:t xml:space="preserve">Media contact:</w:t>
      </w:r>
    </w:p>
    <w:p>
      <w:r>
        <w:t xml:space="preserve">Lara Evans, Head of Media Relations, Australia Post</w:t>
      </w:r>
    </w:p>
    <w:p>
      <w:r>
        <w:t xml:space="preserve">M: 0419 226 449</w:t>
      </w:r>
    </w:p>
    <w:p>
      <w:r>
        <w:t xml:space="preserve">E: lara.evans13@auspost.com.au</w:t>
      </w:r>
    </w:p>
    <w:p>
      <w:r>
        <w:t xml:space="preserve">Katherine Perry, Senior Media Manager, Australia Post</w:t>
      </w:r>
    </w:p>
    <w:p>
      <w:r>
        <w:t xml:space="preserve">M: 0411 247 629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2026-06-04T10:24:00.624Z</dcterms:created>
  <dcterms:modified xsi:type="dcterms:W3CDTF">2026-06-04T10:24:00.624Z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