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October 2024</w:t>
      </w:r>
    </w:p>
    <w:p>
      <w:pPr>
        <w:pStyle w:val="Heading1"/>
      </w:pPr>
      <w:r>
        <w:t xml:space="preserve">Australia Post’s Online Shopping Report shows sales events driving consumer spending</w:t>
      </w:r>
    </w:p>
    <w:p>
      <w:r>
        <w:t xml:space="preserve">17 October 2024</w:t>
      </w:r>
    </w:p>
    <w:p>
      <w:r>
        <w:t xml:space="preserve">Australians are on the hunt for bargains, as the nation’s passion for online shopping continues to grow.</w:t>
      </w:r>
    </w:p>
    <w:p>
      <w:r>
        <w:t xml:space="preserve">Australia Post today released its latest quarterly Inside Australian Online Shopping Report, with FY25 first quarter results showing:</w:t>
      </w:r>
    </w:p>
    <w:p>
      <w:r>
        <w:t xml:space="preserve">Across the country Tasmania recorded the highest growth YoY for online purchases growing 10.3%, followed by the Northern Territory with 9.9% and Queensland with 4.5%.</w:t>
      </w:r>
    </w:p>
    <w:p>
      <w:r>
        <w:t xml:space="preserve">Sales events continue to be popular with consumers with an additional 190,000 households participating in the August AfterPay sales, compared to last year. With the largest sales events of the year almost here, the report predicts Major and Discount Stores will see the biggest jump in sales across the Cyber sales1 period (up 142%) when compared to normal trading days in the year.2 This is closely followed by Athleisure (an expected 138% increase), Fashion Accessories (a 133% increase), Sporting &amp;amp; Outdoor (a 130% uplift) and Women’s Fashion (up 120%).</w:t>
      </w:r>
    </w:p>
    <w:p>
      <w:r>
        <w:t xml:space="preserve">Australia Post Executive General Manager of Parcel, Post and eCommerce Services, Gary Starr, highlighted the impact that online shopping events have on consumer spending.</w:t>
      </w:r>
    </w:p>
    <w:p>
      <w:r>
        <w:t xml:space="preserve">“Consumers are adapting by hunting for the best deals and making more strategic purchases. The Cyber sales provide Aussies with a great opportunity to drive their dollar further which is why we expect the upcoming sales events to be incredibly strong.”</w:t>
      </w:r>
    </w:p>
    <w:p>
      <w:r>
        <w:t xml:space="preserve">The report coincides with Australia Post today adding two new A321 freighters to its fleet, providing critical capacity and flexibility as Australia prepares for an eCommerce boom in the lead up to Christmas.</w:t>
      </w:r>
    </w:p>
    <w:p>
      <w:r>
        <w:t xml:space="preserve">Ahead of the year’s busiest shopping season, Australia Post is reminding shoppers they can prepare for delivery success by downloading the AusPost app. Offering greater control and visibility of Australia Post deliveries matched to a MyPost Account, the AusPost app is the best place to get trusted, accurate and legitimate notifications that protect customer security.</w:t>
      </w:r>
    </w:p>
    <w:p>
      <w:r>
        <w:t xml:space="preserve">Australia Post has also announced last sending dates ahead of Christmas. For sending to and from most destinations within Australia via Parcel Post, parcels should be sent by Friday 20 December, or if sending via Express Post by Monday 23 December. People sending to or from Western Australia and Northern Territory should allow a few extra days.</w:t>
      </w:r>
    </w:p>
    <w:p>
      <w:r>
        <w:t xml:space="preserve">To learn more about these trends and access data and insights about shoppers, visit Australia Post Quarterly Online Shopping Report: http://auspost.com.au/einsight.</w:t>
      </w:r>
    </w:p>
    <w:p>
      <w:r>
        <w:t xml:space="preserve">[1] Cyber sales are defined as the week of 27 November 2023. These days are averaged to calculate a daily parcel volume.</w:t>
      </w:r>
    </w:p>
    <w:p>
      <w:r>
        <w:t xml:space="preserve">[2] Normal trading days refer to all weeks in 2023 excluding major sales events and public holidays. These days are averaged to calculate a daily parcel volume.</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2026-06-04T10:24:02.270Z</dcterms:created>
  <dcterms:modified xsi:type="dcterms:W3CDTF">2026-06-04T10:24:02.270Z</dcterms:modified>
</cp:coreProperties>
</file>

<file path=docProps/custom.xml><?xml version="1.0" encoding="utf-8"?>
<Properties xmlns="http://schemas.openxmlformats.org/officeDocument/2006/custom-properties" xmlns:vt="http://schemas.openxmlformats.org/officeDocument/2006/docPropsVTypes"/>
</file>