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October 2013</w:t>
      </w:r>
    </w:p>
    <w:p>
      <w:pPr>
        <w:pStyle w:val="Heading1"/>
      </w:pPr>
      <w:r>
        <w:t xml:space="preserve">Australia and Germany release joint stamp issue</w:t>
      </w:r>
    </w:p>
    <w:p>
      <w:r>
        <w:t xml:space="preserve">11 October 2013</w:t>
      </w:r>
    </w:p>
    <w:p>
      <w:r>
        <w:t xml:space="preserve">Australia and Germany are commemorating the 200th birth anniversary of German explorer and naturalist Ludwig Leichhardt (1813-c1848) with the release of a joint stamp issue.Australia Post Philatelic Manager Michael Zsolt said, "Leichhardt's legacy includes his contribution to the natural sciences in Australia which is detailed in his field books, notebooks, journals and diaries. His mysterious disappearance in the Australian outback during one of his expeditions ensures he lives on in our nation's mythology.""We worked closely with Deutsche Post on this joint stamp issue which highlights the important work and legacy of explorer Ludwig Leichhardt."Leichhardt was born in Prussia and was initially educated at the universities of Berlin and G&amp;ouml;ttingen. He also studied medical and natural sciences in London and Paris. Leichhardt arrived in Sydney in February 1842 with the intention of exploring the inland of Australia.Leichhardt undertook three major expeditions in Australia: an overland expedition from the Darling Downs, Queensland to Port Essington in the Northern Territory from October 1844 to December 1845, an unsuccessful attempt in December 1846 to cross Australia from east to west, and a final east-west quest to cross the continent from the Condamine River, Queensland to the Swan River in Western Australia. This last expedition, which set out in March 1848, resulted in the disappearance of Leichhardt and his entire party, of which no remains have ever been found.The stamp features a portrait of Ludwig Leichhardt from around 1846, which is held by the National Library of Australia. The stamp was designed by Melbourne-based designer Gary Domoney.The associated products included in this stamp issue are a first day cover, joint issue first day cover, sheetlet pack, joint issue stamp pack, maxicard and a postal and numismatic cover. The Joint Issue with Germany: Leichhardt stamp release is available from 15 October 2013 at participating Australia Post retail outlets,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2026-06-04T10:28:19.179Z</dcterms:created>
  <dcterms:modified xsi:type="dcterms:W3CDTF">2026-06-04T10:28:19.179Z</dcterms:modified>
</cp:coreProperties>
</file>

<file path=docProps/custom.xml><?xml version="1.0" encoding="utf-8"?>
<Properties xmlns="http://schemas.openxmlformats.org/officeDocument/2006/custom-properties" xmlns:vt="http://schemas.openxmlformats.org/officeDocument/2006/docPropsVTypes"/>
</file>