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December 2015</w:t>
      </w:r>
    </w:p>
    <w:p>
      <w:pPr>
        <w:pStyle w:val="Heading1"/>
      </w:pPr>
      <w:r>
        <w:t xml:space="preserve">2015 Stamp Releases</w:t>
      </w:r>
    </w:p>
    <w:p>
      <w:r>
        <w:t xml:space="preserve">1-12 out of 21 results.</w:t>
      </w:r>
    </w:p>
    <w:p>
      <w:r>
        <w:t xml:space="preserve">07 December 2015 &amp;nbsp;|&amp;nbsp;  Stamps</w:t>
      </w:r>
    </w:p>
    <w:p>
      <w:r>
        <w:t xml:space="preserve">Australia Post is helping home-grown businesses capitalise on the lucrative Chinese eCommerce market through its new partnership with the largest online wholesale website in China, 1688.com.</w:t>
      </w:r>
    </w:p>
    <w:p>
      <w:r>
        <w:t xml:space="preserve">23 October 2015 &amp;nbsp;|&amp;nbsp;  Stamps</w:t>
      </w:r>
    </w:p>
    <w:p>
      <w:r>
        <w:t xml:space="preserve">In the lead-up to Remembrance Day, Australia Post will commemorate the valour and sacrifice made by countless animals during Australia's involvement in war with the release a new stamp issue.</w:t>
      </w:r>
    </w:p>
    <w:p>
      <w:r>
        <w:t xml:space="preserve">07 October 2015 &amp;nbsp;|&amp;nbsp;  Stamps</w:t>
      </w:r>
    </w:p>
    <w:p>
      <w:r>
        <w:t xml:space="preserve">Australia Post celebrates cycling and the history of bicycle design with a new stamp issue showcasing four Australian-made bikes from across the decades including the iconic Bassett &amp;amp; Co. penny-farthing, vintage safety bikes by Sutherland and Finlay Bros, and a Baum Cycles' c...</w:t>
      </w:r>
    </w:p>
    <w:p>
      <w:r>
        <w:t xml:space="preserve">30 September 2015 &amp;nbsp;|&amp;nbsp;  Stamps</w:t>
      </w:r>
    </w:p>
    <w:p>
      <w:r>
        <w:t xml:space="preserve">Australia Post will pay tribute to three international humanitarians, all of whom have been officially honoured by Australia for their acts of courage, compassion and leadership: Mother Teresa, Nelson Mandela and Raoul Wallenberg.</w:t>
      </w:r>
    </w:p>
    <w:p>
      <w:r>
        <w:t xml:space="preserve">02 September 2015 &amp;nbsp;|&amp;nbsp;  Stamps</w:t>
      </w:r>
    </w:p>
    <w:p>
      <w:r>
        <w:t xml:space="preserve">Australia Post celebrates Her Majesty Queen Elizabeth II with the release of a new stamp issue when she becomes the longest-reigning British monarch on 9 September.</w:t>
      </w:r>
    </w:p>
    <w:p>
      <w:r>
        <w:t xml:space="preserve">31 August 2015 &amp;nbsp;|&amp;nbsp;  Stamps</w:t>
      </w:r>
    </w:p>
    <w:p>
      <w:r>
        <w:t xml:space="preserve">Australia Post is celebrating three heritage-listed iconic signs from the golden age of neon advertising in Australia with the release of a new stamp issue.</w:t>
      </w:r>
    </w:p>
    <w:p>
      <w:r>
        <w:t xml:space="preserve">19 August 2015 &amp;nbsp;|&amp;nbsp;  Stamps</w:t>
      </w:r>
    </w:p>
    <w:p>
      <w:r>
        <w:t xml:space="preserve">Australia Post is celebrating the recent birth of Princess Charlotte Elizabeth Diana to the Duke and Duchess of Cambridge with the release of a domestic base rate (70c) stamp that features an image of the Royal couple leaving St Mary's Hospital Paddington with their newborn daugh...</w:t>
      </w:r>
    </w:p>
    <w:p>
      <w:r>
        <w:t xml:space="preserve">12 August 2015 &amp;nbsp;|&amp;nbsp;  Stamps</w:t>
      </w:r>
    </w:p>
    <w:p>
      <w:r>
        <w:t xml:space="preserve">The 50th anniversary of bilateral relations between Singapore and Australia, and Singapore and New Zealand is marked with the release of a joint stamp issue.</w:t>
      </w:r>
    </w:p>
    <w:p>
      <w:r>
        <w:t xml:space="preserve">03 August 2015 &amp;nbsp;|&amp;nbsp;  Stamps</w:t>
      </w:r>
    </w:p>
    <w:p>
      <w:r>
        <w:t xml:space="preserve">Australia Post - the official Diversity and Community Inclusion Partner of Netball World Cup &amp;ndash; will highlight the pivotal sporting event being held in Sydney in August with a new stamp issue.</w:t>
      </w:r>
    </w:p>
    <w:p>
      <w:r>
        <w:t xml:space="preserve">08 July 2015 &amp;nbsp;|&amp;nbsp;  Stamps</w:t>
      </w:r>
    </w:p>
    <w:p>
      <w:r>
        <w:t xml:space="preserve">Spectacular bushwalking destinations are being showcased on a new Australia Post stamp issue.</w:t>
      </w:r>
    </w:p>
    <w:p>
      <w:r>
        <w:t xml:space="preserve">07 July 2015 &amp;nbsp;|&amp;nbsp;  Stamps</w:t>
      </w:r>
    </w:p>
    <w:p>
      <w:r>
        <w:t xml:space="preserve">Legacy Australia is now $100,000 better placed to help the families of Australian defence service men and women after Australia Post donated the funds raised from recent sales associated with the WWI commemorations.</w:t>
      </w:r>
    </w:p>
    <w:p>
      <w:r>
        <w:t xml:space="preserve">01 July 2015 &amp;nbsp;|&amp;nbsp;  Stamps</w:t>
      </w:r>
    </w:p>
    <w:p>
      <w:r>
        <w:t xml:space="preserve">Australia Post will commemorate 100 years of Commonwealth management of lighthouses with the release of a new stamp issue featuring: Cape Byron Lighthouse, New South Wales; Cape Leeuwin Lighthouse, Western Australia; North Reef Lighthouse, Queensland; and Tasman Island Lighthouse...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2026-06-04T10:28:39.783Z</dcterms:created>
  <dcterms:modified xsi:type="dcterms:W3CDTF">2026-06-04T10:28:39.783Z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