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23 August 2017</w:t>
      </w:r>
    </w:p>
    <w:p>
      <w:pPr>
        <w:pStyle w:val="Heading1"/>
      </w:pPr>
      <w:r>
        <w:t xml:space="preserve">Historic shipwrecks resurface on new stamps</w:t>
      </w:r>
    </w:p>
    <w:p>
      <w:r>
        <w:t xml:space="preserve">23 August 2017</w:t>
      </w:r>
    </w:p>
    <w:p>
      <w:r>
        <w:t xml:space="preserve">Australia Post is commemorating three historic shipwrecks in Australian waters: the HMS&amp;nbsp;Pandora,&amp;nbsp;1791, PS&amp;nbsp;Clonmel, 1841, and the&amp;nbsp;Zuytdorp,&amp;nbsp;1712, in its latest stamp release&amp;nbsp;Shipwrecks.</w:t>
      </w:r>
    </w:p>
    <w:p>
      <w:r>
        <w:t xml:space="preserve">Australia Post Philatelic Manager, Michael Zsolt said that each of the shipwrecks selected for this stamp issue is historically and archaeologically significant.</w:t>
      </w:r>
    </w:p>
    <w:p>
      <w:r>
        <w:t xml:space="preserve">"They involve compelling stories of human drama, survival and rescue in a time when maritime exploration and trade missions flourished in Australian waters and passenger shipping was evolving."</w:t>
      </w:r>
    </w:p>
    <w:p>
      <w:r>
        <w:t xml:space="preserve">While more than 8,000 shipwrecks have been recorded as occurring in Australian waters since the 1600s, only around 2,000 have been located.</w:t>
      </w:r>
    </w:p>
    <w:p>
      <w:r>
        <w:t xml:space="preserve">The three domestic base-rate ($1) stamps were designed by Simone Sakinofsky of the Australia Post Design Studio and include:</w:t>
      </w:r>
    </w:p>
    <w:p>
      <w:r>
        <w:t xml:space="preserve">The products associated with this stamp issue are a first day cover, stamp pack, medallion cover (limited to 3,500), prestige booklet, roll of 100 x $1 self-adhesive stamps, booklet of 10 x $1 self-adhesive stamps and a set of three maxicards.</w:t>
      </w:r>
    </w:p>
    <w:p>
      <w:r>
        <w:t xml:space="preserve">The&amp;nbsp;Shipwrecks&amp;nbsp;stamp issue is available from participating Post Offices, via mail order on 1800 331 794 and online at auspost.com.au/stamps from 29 August 2017 while stocks last.</w:t>
      </w:r>
    </w:p>
    <w:p>
      <w:r>
        <w:t xml:space="preserve">Visit the Australia Post Collectables website auspostcollectables.com.au to read an interview with some of the museum curators and artists involved in this stamp issue.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2026-06-04T10:27:14.564Z</dcterms:created>
  <dcterms:modified xsi:type="dcterms:W3CDTF">2026-06-04T10:27:14.564Z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