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July 2018</w:t>
      </w:r>
    </w:p>
    <w:p>
      <w:pPr>
        <w:pStyle w:val="Heading1"/>
      </w:pPr>
      <w:r>
        <w:t xml:space="preserve">Australian frogs leap onto colourful new stamps</w:t>
      </w:r>
    </w:p>
    <w:p>
      <w:r>
        <w:t xml:space="preserve">10 July 2018</w:t>
      </w:r>
    </w:p>
    <w:p>
      <w:r>
        <w:t xml:space="preserve">Australia Post is highlighting the diversity and importance of native frogs to the environment in its latest stamp issue that features five frog species, three of which are classified as at-risk.</w:t>
      </w:r>
    </w:p>
    <w:p>
      <w:r>
        <w:t xml:space="preserve">Australia Post Philatelic Manager Michael Zsolt said Australia is home to about 200 of the world's 6,000 frog species.</w:t>
      </w:r>
    </w:p>
    <w:p>
      <w:r>
        <w:t xml:space="preserve">"This stamp issue indicates some of the diversity of our frog species, brought to life through eye-catching photorealistic illustrations," Mr Zsolt said.</w:t>
      </w:r>
    </w:p>
    <w:p>
      <w:r>
        <w:t xml:space="preserve">"Frogs occupy an important niche in the food web, being both predators and prey, and they are one of nature's barometers for environmental health, given their sensitivity to environmental conditions. So declining numbers do not bode well, and we are pleased to help raise awareness of the frogs' plight, featuring three at-risk species in the stamps."</w:t>
      </w:r>
    </w:p>
    <w:p>
      <w:r>
        <w:t xml:space="preserve">Frog numbers have declined rapidly in Australia since the 1980s, a pattern that is reflected globally. The reasons for this are not fully understood, but include factors such as the Chytridiomycosis fungus, which impedes a frog's ability to breathe through its skin, and the effects of climate change and land clearing.</w:t>
      </w:r>
    </w:p>
    <w:p>
      <w:r>
        <w:t xml:space="preserve">Between 1979 and 1997, four native species of frogs have become extinct &amp;ndash; the Northern Gastric and Southern Gastric Brooding Frogs, the Sharp-snouted Day Frog and the Mount Glorious Day Frog &amp;ndash; while many others have since become critically endangered or endangered.</w:t>
      </w:r>
    </w:p>
    <w:p>
      <w:r>
        <w:t xml:space="preserve">Western Australia&amp;ndash;based artist Owen Bell illustrated the frogs featured on the stamp issue. The species represented on the four $1 base rate stamps are:</w:t>
      </w:r>
    </w:p>
    <w:p>
      <w:r>
        <w:t xml:space="preserve">A fifth species, the&amp;nbsp;Dainty Tree Frog (Litoria gracilenta),&amp;nbsp;is featured on a minisheet. This frog inhabits areas along the coast from Cape York to Sydney, preferring damp forest and woodland settings, as well as areas of low vegetation such as gardens.</w:t>
      </w:r>
    </w:p>
    <w:p>
      <w:r>
        <w:t xml:space="preserve">The associated products available are a stamp pack, first day cover, maxicard set and 2 x medallion covers. The stamp issue is available from 4 July 2018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2026-06-04T10:26:58.613Z</dcterms:created>
  <dcterms:modified xsi:type="dcterms:W3CDTF">2026-06-04T10:26:58.613Z</dcterms:modified>
</cp:coreProperties>
</file>

<file path=docProps/custom.xml><?xml version="1.0" encoding="utf-8"?>
<Properties xmlns="http://schemas.openxmlformats.org/officeDocument/2006/custom-properties" xmlns:vt="http://schemas.openxmlformats.org/officeDocument/2006/docPropsVTypes"/>
</file>