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04 May 2023</w:t>
      </w:r>
    </w:p>
    <w:p>
      <w:pPr>
        <w:pStyle w:val="Heading1"/>
      </w:pPr>
      <w:r>
        <w:t xml:space="preserve">Dog Safety</w:t>
      </w:r>
    </w:p>
    <w:p>
      <w:r>
        <w:t xml:space="preserve">04 May 2023</w:t>
      </w:r>
    </w:p>
    <w:p>
      <w:r>
        <w:t xml:space="preserve">Australia Post 'Protect your pooch and your Postie' as attacks increase following COVID pet boom</w:t>
      </w:r>
    </w:p>
    <w:p>
      <w:r>
        <w:t xml:space="preserve">https://vimeo.com/848591477/05001844f5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2026-06-04T10:25:03.812Z</dcterms:created>
  <dcterms:modified xsi:type="dcterms:W3CDTF">2026-06-04T10:25:03.812Z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