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17 October 2024</w:t>
      </w:r>
    </w:p>
    <w:p>
      <w:pPr>
        <w:pStyle w:val="Heading1"/>
      </w:pPr>
      <w:r>
        <w:t xml:space="preserve">Video - Australia Post unveils two A321 freighters ahead of expected eCommerce surge</w:t>
      </w:r>
    </w:p>
    <w:p>
      <w:r>
        <w:t xml:space="preserve">17 October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2026-06-04T10:24:01.484Z</dcterms:created>
  <dcterms:modified xsi:type="dcterms:W3CDTF">2026-06-04T10:24:01.484Z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