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05 June 2025</w:t>
      </w:r>
    </w:p>
    <w:p>
      <w:pPr>
        <w:pStyle w:val="Heading1"/>
      </w:pPr>
      <w:r>
        <w:t xml:space="preserve">Video - Australia Post prioritises Postie safety with new dog deterrent</w:t>
      </w:r>
    </w:p>
    <w:p>
      <w:r>
        <w:t xml:space="preserve">05 June 2025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Morgan Griffin,&amp;nbsp;M: 0459 703 383&amp;nbsp;E: morgan.griffin5@auspost.com.au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2026-06-04T10:23:48.117Z</dcterms:created>
  <dcterms:modified xsi:type="dcterms:W3CDTF">2026-06-04T10:23:48.117Z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