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07 May 2026</w:t>
      </w:r>
    </w:p>
    <w:p>
      <w:pPr>
        <w:pStyle w:val="Heading1"/>
      </w:pPr>
      <w:r>
        <w:t xml:space="preserve">Video Library</w:t>
      </w:r>
    </w:p>
    <w:p>
      <w:r>
        <w:t xml:space="preserve">1-12 out of 61 results.</w:t>
      </w:r>
    </w:p>
    <w:p>
      <w:r>
        <w:t xml:space="preserve">07 May 2026 &amp;nbsp;|&amp;nbsp;  Video</w:t>
      </w:r>
    </w:p>
    <w:p>
      <w:r>
        <w:t xml:space="preserve">Four million prepaid Connection Postcards are being delivered to letterboxes across the country, as research reveals loneliness is causing distress for one in three Australians.</w:t>
      </w:r>
    </w:p>
    <w:p>
      <w:r>
        <w:t xml:space="preserve">06 May 2026 &amp;nbsp;|&amp;nbsp;  Video</w:t>
      </w:r>
    </w:p>
    <w:p>
      <w:r>
        <w:t xml:space="preserve">Dust off your coin purses Bluey fans - Bluey is back at Australia Post with the very first $2 Bluey Dollarbuck coin collection.</w:t>
      </w:r>
    </w:p>
    <w:p>
      <w:r>
        <w:t xml:space="preserve">22 April 2026 &amp;nbsp;|&amp;nbsp;  Video</w:t>
      </w:r>
    </w:p>
    <w:p>
      <w:r>
        <w:t xml:space="preserve">Australia Post opened its largest air and speed hub at Brisbane Airport today, built with world leading sortation technology to speed up parcel delivery for Queenslanders.</w:t>
      </w:r>
    </w:p>
    <w:p>
      <w:r>
        <w:t xml:space="preserve">12 March 2026 &amp;nbsp;|&amp;nbsp;  Video</w:t>
      </w:r>
    </w:p>
    <w:p>
      <w:r>
        <w:t xml:space="preserve">Australia Post’s latest research is in, and it reveals a whole new level of pride when it comes to Aussies and their postcodes.</w:t>
      </w:r>
    </w:p>
    <w:p>
      <w:r>
        <w:t xml:space="preserve">16 February 2026 &amp;nbsp;|&amp;nbsp;  Video</w:t>
      </w:r>
    </w:p>
    <w:p>
      <w:r>
        <w:t xml:space="preserve">Australia Post is celebrating the Year of the Horse with the release of its Lunar New Year stamp issue, and its first ever ‘DigiStamp’.</w:t>
      </w:r>
    </w:p>
    <w:p>
      <w:r>
        <w:t xml:space="preserve">13 February 2026 &amp;nbsp;|&amp;nbsp;  Video</w:t>
      </w:r>
    </w:p>
    <w:p>
      <w:r>
        <w:t xml:space="preserve">This year, Australia Post expects more than 20 million parcels (up 6.7% year-on-year) to have been delivered across the country in the lead up to Valentine’s Day, as loved‑up shoppers turn to online gifting for their special someone.</w:t>
      </w:r>
    </w:p>
    <w:p>
      <w:r>
        <w:t xml:space="preserve">09 December 2025 &amp;nbsp;|&amp;nbsp;  Video</w:t>
      </w:r>
    </w:p>
    <w:p>
      <w:r>
        <w:t xml:space="preserve">Australians have set a new benchmark for online shopping across this year’s Black Friday and Cyber Monday sales period, with parcel volumes surging 6.3% year-on-year (YoY), driving Australia Post’s busiest delivery day on record, with over 5.8 million parcels processed in one da...</w:t>
      </w:r>
    </w:p>
    <w:p>
      <w:r>
        <w:t xml:space="preserve">07 December 2025 &amp;nbsp;|&amp;nbsp;  Video</w:t>
      </w:r>
    </w:p>
    <w:p>
      <w:r>
        <w:t xml:space="preserve">As parcel volumes surge ahead of Christmas, Australia Post is urging Australians to be on high alert as this time of year tends to see a spike in porch pirate activity.</w:t>
      </w:r>
    </w:p>
    <w:p>
      <w:r>
        <w:t xml:space="preserve">25 November 2025 &amp;nbsp;|&amp;nbsp;  Video</w:t>
      </w:r>
    </w:p>
    <w:p>
      <w:r>
        <w:t xml:space="preserve">Australia Post is urging dog owners to properly secure their pets this holiday season, as new data reveals 46 Posties a week are falling victim to dog-related incidents – an average of nine per day.</w:t>
      </w:r>
    </w:p>
    <w:p>
      <w:r>
        <w:t xml:space="preserve">31 October 2025 &amp;nbsp;|&amp;nbsp;  Video</w:t>
      </w:r>
    </w:p>
    <w:p>
      <w:r>
        <w:t xml:space="preserve">In a major step towards addressing fraudulent postage, Australia Post has implemented a Counterfeit Detection Tool designed to authenticate stamps, stamped satchels, and prepaid satchels sold online.</w:t>
      </w:r>
    </w:p>
    <w:p>
      <w:r>
        <w:t xml:space="preserve">21 October 2025 &amp;nbsp;|&amp;nbsp;  Video</w:t>
      </w:r>
    </w:p>
    <w:p>
      <w:r>
        <w:t xml:space="preserve">Australians have set a new online shopping record, spending a considerable $20.7 billion online for the July-September quarter, fuelled by more frequent purchases and major sales events, according to Australia Post’s latest Quarterly eCommerce Report.</w:t>
      </w:r>
    </w:p>
    <w:p>
      <w:r>
        <w:t xml:space="preserve">16 October 2025 &amp;nbsp;|&amp;nbsp;  Video</w:t>
      </w:r>
    </w:p>
    <w:p>
      <w:r>
        <w:t xml:space="preserve">Australia Post Group will make its biggest ever investment in South Australia, with the announcement of an almost half-a-billion-dollar Parcel Facility.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2026-06-04T10:28:33.505Z</dcterms:created>
  <dcterms:modified xsi:type="dcterms:W3CDTF">2026-06-04T10:28:33.505Z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