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16 October 2025</w:t>
      </w:r>
    </w:p>
    <w:p>
      <w:pPr>
        <w:pStyle w:val="Heading1"/>
      </w:pPr>
      <w:r>
        <w:t xml:space="preserve">Video - Australia Post to build $500 million Parcel Super Hub for South Australia</w:t>
      </w:r>
    </w:p>
    <w:p>
      <w:r>
        <w:t xml:space="preserve">16 October 2025</w:t>
      </w:r>
    </w:p>
    <w:p>
      <w:r>
        <w:t xml:space="preserve">Download video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2026-06-04T10:17:52.553Z</dcterms:created>
  <dcterms:modified xsi:type="dcterms:W3CDTF">2026-06-04T10:17:52.553Z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