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3AC" w14:textId="6A17FD11" w:rsidR="00BB6B1E" w:rsidRPr="00EB784A" w:rsidRDefault="00BB6B1E" w:rsidP="00410ED5">
      <w:pPr>
        <w:jc w:val="center"/>
        <w:rPr>
          <w:rFonts w:cstheme="minorHAnsi"/>
          <w:sz w:val="56"/>
          <w:szCs w:val="56"/>
        </w:rPr>
      </w:pPr>
      <w:r w:rsidRPr="00EB784A">
        <w:rPr>
          <w:rFonts w:cstheme="minorHAnsi"/>
          <w:sz w:val="56"/>
          <w:szCs w:val="56"/>
        </w:rPr>
        <w:t>REPORT</w:t>
      </w:r>
      <w:r w:rsidR="008039A6" w:rsidRPr="00EB784A">
        <w:rPr>
          <w:rFonts w:cstheme="minorHAnsi"/>
          <w:sz w:val="56"/>
          <w:szCs w:val="56"/>
        </w:rPr>
        <w:t>: Analysis</w:t>
      </w:r>
      <w:r w:rsidR="00EB784A" w:rsidRPr="00EB784A">
        <w:rPr>
          <w:rFonts w:cstheme="minorHAnsi"/>
          <w:sz w:val="56"/>
          <w:szCs w:val="56"/>
        </w:rPr>
        <w:t xml:space="preserve"> </w:t>
      </w:r>
      <w:proofErr w:type="gramStart"/>
      <w:r w:rsidR="00EB784A" w:rsidRPr="00EB784A">
        <w:rPr>
          <w:rFonts w:cstheme="minorHAnsi"/>
          <w:sz w:val="56"/>
          <w:szCs w:val="56"/>
        </w:rPr>
        <w:t>Of</w:t>
      </w:r>
      <w:proofErr w:type="gramEnd"/>
      <w:r w:rsidR="00EB784A" w:rsidRPr="00EB784A">
        <w:rPr>
          <w:rFonts w:cstheme="minorHAnsi"/>
          <w:sz w:val="56"/>
          <w:szCs w:val="56"/>
        </w:rPr>
        <w:t xml:space="preserve"> </w:t>
      </w:r>
      <w:proofErr w:type="spellStart"/>
      <w:r w:rsidR="00EB784A" w:rsidRPr="00EB784A">
        <w:rPr>
          <w:rFonts w:cstheme="minorHAnsi"/>
          <w:sz w:val="56"/>
          <w:szCs w:val="56"/>
        </w:rPr>
        <w:t>Frescho</w:t>
      </w:r>
      <w:proofErr w:type="spellEnd"/>
      <w:r w:rsidR="00EB784A" w:rsidRPr="00EB784A">
        <w:rPr>
          <w:rFonts w:cstheme="minorHAnsi"/>
          <w:sz w:val="56"/>
          <w:szCs w:val="56"/>
        </w:rPr>
        <w:t xml:space="preserve"> Hypermarket</w:t>
      </w:r>
    </w:p>
    <w:p w14:paraId="225A3247" w14:textId="77777777" w:rsidR="00AF0A9F" w:rsidRDefault="00AF0A9F" w:rsidP="00410ED5">
      <w:pPr>
        <w:jc w:val="center"/>
        <w:rPr>
          <w:rFonts w:cstheme="minorHAnsi"/>
          <w:sz w:val="44"/>
          <w:szCs w:val="44"/>
        </w:rPr>
      </w:pPr>
    </w:p>
    <w:p w14:paraId="7F4B33E8" w14:textId="77777777" w:rsidR="00EB784A" w:rsidRPr="00410ED5" w:rsidRDefault="00EB784A" w:rsidP="00410ED5">
      <w:pPr>
        <w:jc w:val="center"/>
        <w:rPr>
          <w:rFonts w:cstheme="minorHAnsi"/>
          <w:sz w:val="44"/>
          <w:szCs w:val="44"/>
        </w:rPr>
      </w:pPr>
    </w:p>
    <w:p w14:paraId="03A13EEB" w14:textId="5BCD9B68" w:rsidR="00BB6B1E" w:rsidRPr="00850637" w:rsidRDefault="00BB6B1E" w:rsidP="008039A6">
      <w:pPr>
        <w:jc w:val="center"/>
        <w:rPr>
          <w:rFonts w:asciiTheme="majorHAnsi" w:hAnsiTheme="majorHAnsi" w:cstheme="majorHAnsi"/>
          <w:b/>
          <w:bCs/>
          <w:i/>
          <w:iCs/>
          <w:sz w:val="48"/>
          <w:szCs w:val="48"/>
        </w:rPr>
      </w:pPr>
      <w:r w:rsidRPr="00850637">
        <w:rPr>
          <w:rFonts w:asciiTheme="majorHAnsi" w:hAnsiTheme="majorHAnsi" w:cstheme="majorHAnsi"/>
          <w:b/>
          <w:bCs/>
          <w:i/>
          <w:iCs/>
          <w:sz w:val="48"/>
          <w:szCs w:val="48"/>
        </w:rPr>
        <w:t>Introduction</w:t>
      </w:r>
    </w:p>
    <w:p w14:paraId="6A3AFA5D" w14:textId="6DEB9D8D" w:rsidR="00BB6B1E" w:rsidRPr="00EB784A" w:rsidRDefault="00BB6B1E" w:rsidP="00BB6B1E">
      <w:pPr>
        <w:spacing w:before="120" w:after="0"/>
        <w:ind w:left="397" w:right="794"/>
        <w:rPr>
          <w:rFonts w:cstheme="minorHAnsi"/>
          <w:b/>
          <w:bCs/>
          <w:i/>
          <w:iCs/>
          <w:sz w:val="32"/>
          <w:szCs w:val="32"/>
        </w:rPr>
      </w:pPr>
      <w:proofErr w:type="spellStart"/>
      <w:r w:rsidRPr="00EB784A">
        <w:rPr>
          <w:rFonts w:cstheme="minorHAnsi"/>
          <w:b/>
          <w:bCs/>
          <w:i/>
          <w:iCs/>
          <w:sz w:val="32"/>
          <w:szCs w:val="32"/>
        </w:rPr>
        <w:t>Freshco</w:t>
      </w:r>
      <w:proofErr w:type="spellEnd"/>
      <w:r w:rsidRPr="00EB784A">
        <w:rPr>
          <w:rFonts w:cstheme="minorHAnsi"/>
          <w:b/>
          <w:bCs/>
          <w:i/>
          <w:iCs/>
          <w:sz w:val="32"/>
          <w:szCs w:val="32"/>
        </w:rPr>
        <w:t xml:space="preserve"> Hypermarket, situated in HSR, Bangalore, has become a notable supermarket by addressing customer needs. It introduced home delivery in 2021 to enhance convenience, supported by detailed transaction data tracking. This adaptation showcases customer focus and innovation. By maintaining comprehensive data, </w:t>
      </w:r>
      <w:proofErr w:type="spellStart"/>
      <w:r w:rsidRPr="00EB784A">
        <w:rPr>
          <w:rFonts w:cstheme="minorHAnsi"/>
          <w:b/>
          <w:bCs/>
          <w:i/>
          <w:iCs/>
          <w:sz w:val="32"/>
          <w:szCs w:val="32"/>
        </w:rPr>
        <w:t>Freshco</w:t>
      </w:r>
      <w:proofErr w:type="spellEnd"/>
      <w:r w:rsidRPr="00EB784A">
        <w:rPr>
          <w:rFonts w:cstheme="minorHAnsi"/>
          <w:b/>
          <w:bCs/>
          <w:i/>
          <w:iCs/>
          <w:sz w:val="32"/>
          <w:szCs w:val="32"/>
        </w:rPr>
        <w:t xml:space="preserve"> aims to optimize the new service, understand customer behaviour, and make informed decisions to sustain its position in the competitive market.</w:t>
      </w:r>
    </w:p>
    <w:p w14:paraId="4C55CAC4" w14:textId="77777777" w:rsidR="00AF0A9F" w:rsidRPr="00EB784A" w:rsidRDefault="00AF0A9F" w:rsidP="00BB6B1E">
      <w:pPr>
        <w:spacing w:before="120" w:after="0"/>
        <w:ind w:left="397" w:right="794"/>
        <w:rPr>
          <w:rFonts w:cstheme="minorHAnsi"/>
          <w:b/>
          <w:bCs/>
          <w:i/>
          <w:iCs/>
          <w:sz w:val="32"/>
          <w:szCs w:val="32"/>
        </w:rPr>
      </w:pPr>
    </w:p>
    <w:p w14:paraId="39644627" w14:textId="77777777" w:rsidR="00AF0A9F" w:rsidRDefault="00AF0A9F" w:rsidP="00BB6B1E">
      <w:pPr>
        <w:spacing w:before="120" w:after="0"/>
        <w:ind w:left="397" w:right="794"/>
        <w:rPr>
          <w:rFonts w:cstheme="minorHAnsi"/>
          <w:b/>
          <w:bCs/>
          <w:i/>
          <w:iCs/>
          <w:sz w:val="24"/>
          <w:szCs w:val="24"/>
        </w:rPr>
      </w:pPr>
    </w:p>
    <w:p w14:paraId="06231BA1" w14:textId="77777777" w:rsidR="00AF0A9F" w:rsidRDefault="00AF0A9F" w:rsidP="00BB6B1E">
      <w:pPr>
        <w:spacing w:before="120" w:after="0"/>
        <w:ind w:left="397" w:right="794"/>
        <w:rPr>
          <w:rFonts w:cstheme="minorHAnsi"/>
          <w:b/>
          <w:bCs/>
          <w:i/>
          <w:iCs/>
          <w:sz w:val="24"/>
          <w:szCs w:val="24"/>
        </w:rPr>
      </w:pPr>
    </w:p>
    <w:p w14:paraId="51EA9DD0" w14:textId="77777777" w:rsidR="00AF0A9F" w:rsidRDefault="00AF0A9F" w:rsidP="00BB6B1E">
      <w:pPr>
        <w:spacing w:before="120" w:after="0"/>
        <w:ind w:left="397" w:right="794"/>
        <w:rPr>
          <w:rFonts w:cstheme="minorHAnsi"/>
          <w:b/>
          <w:bCs/>
          <w:i/>
          <w:iCs/>
          <w:sz w:val="24"/>
          <w:szCs w:val="24"/>
        </w:rPr>
      </w:pPr>
    </w:p>
    <w:p w14:paraId="2F23FE00" w14:textId="77777777" w:rsidR="00AF0A9F" w:rsidRDefault="00AF0A9F" w:rsidP="00BB6B1E">
      <w:pPr>
        <w:spacing w:before="120" w:after="0"/>
        <w:ind w:left="397" w:right="794"/>
        <w:rPr>
          <w:rFonts w:cstheme="minorHAnsi"/>
          <w:b/>
          <w:bCs/>
          <w:i/>
          <w:iCs/>
          <w:sz w:val="24"/>
          <w:szCs w:val="24"/>
        </w:rPr>
      </w:pPr>
    </w:p>
    <w:p w14:paraId="6FB0C2F2" w14:textId="77777777" w:rsidR="00AF0A9F" w:rsidRDefault="00AF0A9F" w:rsidP="00BB6B1E">
      <w:pPr>
        <w:spacing w:before="120" w:after="0"/>
        <w:ind w:left="397" w:right="794"/>
        <w:rPr>
          <w:rFonts w:cstheme="minorHAnsi"/>
          <w:b/>
          <w:bCs/>
          <w:i/>
          <w:iCs/>
          <w:sz w:val="24"/>
          <w:szCs w:val="24"/>
        </w:rPr>
      </w:pPr>
    </w:p>
    <w:p w14:paraId="3A0EA249" w14:textId="77777777" w:rsidR="00AF0A9F" w:rsidRDefault="00AF0A9F" w:rsidP="00BB6B1E">
      <w:pPr>
        <w:spacing w:before="120" w:after="0"/>
        <w:ind w:left="397" w:right="794"/>
        <w:rPr>
          <w:rFonts w:cstheme="minorHAnsi"/>
          <w:b/>
          <w:bCs/>
          <w:i/>
          <w:iCs/>
          <w:sz w:val="24"/>
          <w:szCs w:val="24"/>
        </w:rPr>
      </w:pPr>
    </w:p>
    <w:p w14:paraId="3AE679B3" w14:textId="77777777" w:rsidR="00AF0A9F" w:rsidRDefault="00AF0A9F" w:rsidP="00BB6B1E">
      <w:pPr>
        <w:spacing w:before="120" w:after="0"/>
        <w:ind w:left="397" w:right="794"/>
        <w:rPr>
          <w:rFonts w:cstheme="minorHAnsi"/>
          <w:b/>
          <w:bCs/>
          <w:i/>
          <w:iCs/>
          <w:sz w:val="24"/>
          <w:szCs w:val="24"/>
        </w:rPr>
      </w:pPr>
    </w:p>
    <w:p w14:paraId="083EA0C6" w14:textId="77777777" w:rsidR="00AF0A9F" w:rsidRDefault="00AF0A9F" w:rsidP="00BB6B1E">
      <w:pPr>
        <w:spacing w:before="120" w:after="0"/>
        <w:ind w:left="397" w:right="794"/>
        <w:rPr>
          <w:rFonts w:cstheme="minorHAnsi"/>
          <w:b/>
          <w:bCs/>
          <w:i/>
          <w:iCs/>
          <w:sz w:val="24"/>
          <w:szCs w:val="24"/>
        </w:rPr>
      </w:pPr>
    </w:p>
    <w:p w14:paraId="59D23FD9" w14:textId="77777777" w:rsidR="00AF0A9F" w:rsidRDefault="00AF0A9F" w:rsidP="00BB6B1E">
      <w:pPr>
        <w:spacing w:before="120" w:after="0"/>
        <w:ind w:left="397" w:right="794"/>
        <w:rPr>
          <w:rFonts w:cstheme="minorHAnsi"/>
          <w:b/>
          <w:bCs/>
          <w:i/>
          <w:iCs/>
          <w:sz w:val="24"/>
          <w:szCs w:val="24"/>
        </w:rPr>
      </w:pPr>
    </w:p>
    <w:p w14:paraId="7734A941" w14:textId="77777777" w:rsidR="00AF0A9F" w:rsidRDefault="00AF0A9F" w:rsidP="00BB6B1E">
      <w:pPr>
        <w:spacing w:before="120" w:after="0"/>
        <w:ind w:left="397" w:right="794"/>
        <w:rPr>
          <w:rFonts w:cstheme="minorHAnsi"/>
          <w:b/>
          <w:bCs/>
          <w:i/>
          <w:iCs/>
          <w:sz w:val="24"/>
          <w:szCs w:val="24"/>
        </w:rPr>
      </w:pPr>
    </w:p>
    <w:p w14:paraId="633B766E" w14:textId="77777777" w:rsidR="00AF0A9F" w:rsidRDefault="00AF0A9F" w:rsidP="00BB6B1E">
      <w:pPr>
        <w:spacing w:before="120" w:after="0"/>
        <w:ind w:left="397" w:right="794"/>
        <w:rPr>
          <w:rFonts w:cstheme="minorHAnsi"/>
          <w:b/>
          <w:bCs/>
          <w:i/>
          <w:iCs/>
          <w:sz w:val="24"/>
          <w:szCs w:val="24"/>
        </w:rPr>
      </w:pPr>
    </w:p>
    <w:p w14:paraId="2A2226EE" w14:textId="77777777" w:rsidR="00AF0A9F" w:rsidRDefault="00AF0A9F" w:rsidP="00BB6B1E">
      <w:pPr>
        <w:spacing w:before="120" w:after="0"/>
        <w:ind w:left="397" w:right="794"/>
        <w:rPr>
          <w:rFonts w:cstheme="minorHAnsi"/>
          <w:b/>
          <w:bCs/>
          <w:i/>
          <w:iCs/>
          <w:sz w:val="24"/>
          <w:szCs w:val="24"/>
        </w:rPr>
      </w:pPr>
    </w:p>
    <w:p w14:paraId="5154067E" w14:textId="77777777" w:rsidR="00AF0A9F" w:rsidRDefault="00AF0A9F" w:rsidP="00BB6B1E">
      <w:pPr>
        <w:spacing w:before="120" w:after="0"/>
        <w:ind w:left="397" w:right="794"/>
        <w:rPr>
          <w:rFonts w:cstheme="minorHAnsi"/>
          <w:b/>
          <w:bCs/>
          <w:i/>
          <w:iCs/>
          <w:sz w:val="24"/>
          <w:szCs w:val="24"/>
        </w:rPr>
      </w:pPr>
    </w:p>
    <w:p w14:paraId="0A666B9B" w14:textId="77777777" w:rsidR="00AF0A9F" w:rsidRDefault="00AF0A9F" w:rsidP="00BB6B1E">
      <w:pPr>
        <w:spacing w:before="120" w:after="0"/>
        <w:ind w:left="397" w:right="794"/>
        <w:rPr>
          <w:rFonts w:cstheme="minorHAnsi"/>
          <w:b/>
          <w:bCs/>
          <w:i/>
          <w:iCs/>
          <w:sz w:val="24"/>
          <w:szCs w:val="24"/>
        </w:rPr>
      </w:pPr>
    </w:p>
    <w:p w14:paraId="6884500D" w14:textId="77777777" w:rsidR="00AF0A9F" w:rsidRDefault="00AF0A9F" w:rsidP="00BB6B1E">
      <w:pPr>
        <w:spacing w:before="120" w:after="0"/>
        <w:ind w:left="397" w:right="794"/>
        <w:rPr>
          <w:rFonts w:cstheme="minorHAnsi"/>
          <w:b/>
          <w:bCs/>
          <w:i/>
          <w:iCs/>
          <w:sz w:val="24"/>
          <w:szCs w:val="24"/>
        </w:rPr>
      </w:pPr>
    </w:p>
    <w:p w14:paraId="153B1E42" w14:textId="77777777" w:rsidR="00AF0A9F" w:rsidRDefault="00AF0A9F" w:rsidP="00BB6B1E">
      <w:pPr>
        <w:spacing w:before="120" w:after="0"/>
        <w:ind w:left="397" w:right="794"/>
        <w:rPr>
          <w:rFonts w:cstheme="minorHAnsi"/>
          <w:b/>
          <w:bCs/>
          <w:i/>
          <w:iCs/>
          <w:sz w:val="24"/>
          <w:szCs w:val="24"/>
        </w:rPr>
      </w:pPr>
    </w:p>
    <w:p w14:paraId="7F6A5B84" w14:textId="77777777" w:rsidR="00AF0A9F" w:rsidRDefault="00AF0A9F" w:rsidP="00BB6B1E">
      <w:pPr>
        <w:spacing w:before="120" w:after="0"/>
        <w:ind w:left="397" w:right="794"/>
        <w:rPr>
          <w:rFonts w:cstheme="minorHAnsi"/>
          <w:b/>
          <w:bCs/>
          <w:i/>
          <w:iCs/>
          <w:sz w:val="24"/>
          <w:szCs w:val="24"/>
        </w:rPr>
      </w:pPr>
    </w:p>
    <w:p w14:paraId="47DD70F8" w14:textId="77777777" w:rsidR="00AF0A9F" w:rsidRDefault="00AF0A9F" w:rsidP="00BB6B1E">
      <w:pPr>
        <w:spacing w:before="120" w:after="0"/>
        <w:ind w:left="397" w:right="794"/>
        <w:rPr>
          <w:rFonts w:cstheme="minorHAnsi"/>
          <w:b/>
          <w:bCs/>
          <w:i/>
          <w:iCs/>
          <w:sz w:val="24"/>
          <w:szCs w:val="24"/>
        </w:rPr>
      </w:pPr>
    </w:p>
    <w:p w14:paraId="68314D4B" w14:textId="77777777" w:rsidR="00BB6B1E" w:rsidRDefault="00BB6B1E" w:rsidP="00EB784A">
      <w:pPr>
        <w:spacing w:before="120" w:after="0"/>
        <w:ind w:right="794"/>
        <w:rPr>
          <w:rFonts w:asciiTheme="majorHAnsi" w:hAnsiTheme="majorHAnsi" w:cstheme="majorHAnsi"/>
          <w:b/>
          <w:bCs/>
          <w:i/>
          <w:iCs/>
          <w:sz w:val="28"/>
          <w:szCs w:val="28"/>
        </w:rPr>
      </w:pPr>
    </w:p>
    <w:p w14:paraId="2CE717CC" w14:textId="569D64FA" w:rsidR="00E45C6D" w:rsidRPr="00AF0A9F" w:rsidRDefault="00E45C6D" w:rsidP="00AF0A9F">
      <w:pPr>
        <w:pStyle w:val="ListParagraph"/>
        <w:numPr>
          <w:ilvl w:val="0"/>
          <w:numId w:val="4"/>
        </w:numPr>
        <w:spacing w:before="120" w:after="0"/>
        <w:ind w:right="794"/>
        <w:rPr>
          <w:rFonts w:asciiTheme="majorHAnsi" w:hAnsiTheme="majorHAnsi" w:cstheme="majorHAnsi"/>
          <w:b/>
          <w:bCs/>
          <w:i/>
          <w:iCs/>
          <w:sz w:val="28"/>
          <w:szCs w:val="28"/>
        </w:rPr>
      </w:pPr>
      <w:r w:rsidRPr="00AF0A9F">
        <w:rPr>
          <w:rFonts w:asciiTheme="majorHAnsi" w:hAnsiTheme="majorHAnsi" w:cstheme="majorHAnsi"/>
          <w:b/>
          <w:bCs/>
          <w:i/>
          <w:iCs/>
          <w:sz w:val="28"/>
          <w:szCs w:val="28"/>
        </w:rPr>
        <w:lastRenderedPageBreak/>
        <w:t>ORDE</w:t>
      </w:r>
      <w:r w:rsidR="00234438" w:rsidRPr="00AF0A9F">
        <w:rPr>
          <w:rFonts w:asciiTheme="majorHAnsi" w:hAnsiTheme="majorHAnsi" w:cstheme="majorHAnsi"/>
          <w:b/>
          <w:bCs/>
          <w:i/>
          <w:iCs/>
          <w:sz w:val="28"/>
          <w:szCs w:val="28"/>
        </w:rPr>
        <w:t>R LEVEL ANALYSIS</w:t>
      </w:r>
    </w:p>
    <w:p w14:paraId="108C5142" w14:textId="77777777" w:rsidR="00127BA2" w:rsidRDefault="00127BA2" w:rsidP="00BB6B1E">
      <w:pPr>
        <w:spacing w:before="120" w:after="0"/>
        <w:ind w:left="397" w:right="794"/>
        <w:rPr>
          <w:rFonts w:asciiTheme="majorHAnsi" w:hAnsiTheme="majorHAnsi" w:cstheme="majorHAnsi"/>
          <w:b/>
          <w:bCs/>
          <w:i/>
          <w:iCs/>
          <w:sz w:val="28"/>
          <w:szCs w:val="28"/>
        </w:rPr>
      </w:pPr>
    </w:p>
    <w:p w14:paraId="33B9A041" w14:textId="2F0D3B5F" w:rsidR="00BB6B1E" w:rsidRPr="00A33CF8" w:rsidRDefault="00BB6B1E" w:rsidP="00BB6B1E">
      <w:pPr>
        <w:spacing w:before="120" w:after="0"/>
        <w:ind w:left="-57" w:right="794"/>
        <w:jc w:val="both"/>
        <w:rPr>
          <w:rFonts w:asciiTheme="majorHAnsi" w:hAnsiTheme="majorHAnsi" w:cstheme="majorHAnsi"/>
          <w:b/>
          <w:bCs/>
          <w:i/>
          <w:iCs/>
          <w:sz w:val="28"/>
          <w:szCs w:val="28"/>
        </w:rPr>
      </w:pPr>
      <w:r w:rsidRPr="00A33CF8">
        <w:rPr>
          <w:rFonts w:asciiTheme="majorHAnsi" w:hAnsiTheme="majorHAnsi" w:cstheme="majorHAnsi"/>
          <w:b/>
          <w:bCs/>
          <w:i/>
          <w:iCs/>
          <w:sz w:val="28"/>
          <w:szCs w:val="28"/>
        </w:rPr>
        <w:t>1.</w:t>
      </w:r>
      <w:r w:rsidR="00AF0A9F" w:rsidRPr="00A33CF8">
        <w:rPr>
          <w:rFonts w:asciiTheme="majorHAnsi" w:hAnsiTheme="majorHAnsi" w:cstheme="majorHAnsi"/>
          <w:b/>
          <w:bCs/>
          <w:i/>
          <w:iCs/>
          <w:sz w:val="28"/>
          <w:szCs w:val="28"/>
        </w:rPr>
        <w:t>1</w:t>
      </w:r>
      <w:r w:rsidR="00814EFC" w:rsidRPr="00A33CF8">
        <w:rPr>
          <w:rFonts w:asciiTheme="majorHAnsi" w:hAnsiTheme="majorHAnsi" w:cstheme="majorHAnsi"/>
          <w:b/>
          <w:bCs/>
          <w:i/>
          <w:iCs/>
          <w:sz w:val="28"/>
          <w:szCs w:val="28"/>
        </w:rPr>
        <w:t xml:space="preserve"> Order distribution at slot and delivery area level</w:t>
      </w:r>
    </w:p>
    <w:tbl>
      <w:tblPr>
        <w:tblStyle w:val="GridTable4-Accent1"/>
        <w:tblW w:w="10639" w:type="dxa"/>
        <w:jc w:val="center"/>
        <w:tblLook w:val="04A0" w:firstRow="1" w:lastRow="0" w:firstColumn="1" w:lastColumn="0" w:noHBand="0" w:noVBand="1"/>
      </w:tblPr>
      <w:tblGrid>
        <w:gridCol w:w="2967"/>
        <w:gridCol w:w="1281"/>
        <w:gridCol w:w="1769"/>
        <w:gridCol w:w="1026"/>
        <w:gridCol w:w="1100"/>
        <w:gridCol w:w="785"/>
        <w:gridCol w:w="1711"/>
      </w:tblGrid>
      <w:tr w:rsidR="00DE4DD6" w:rsidRPr="00472ABE" w14:paraId="6280910D" w14:textId="77777777" w:rsidTr="00DE4DD6">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4D3F7B0D"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 xml:space="preserve">Count of Slot </w:t>
            </w:r>
          </w:p>
        </w:tc>
        <w:tc>
          <w:tcPr>
            <w:tcW w:w="1281" w:type="dxa"/>
            <w:noWrap/>
            <w:hideMark/>
          </w:tcPr>
          <w:p w14:paraId="17608EBF"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Column Labels</w:t>
            </w:r>
          </w:p>
        </w:tc>
        <w:tc>
          <w:tcPr>
            <w:tcW w:w="1769" w:type="dxa"/>
            <w:noWrap/>
            <w:hideMark/>
          </w:tcPr>
          <w:p w14:paraId="6E50F3E0"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026" w:type="dxa"/>
            <w:noWrap/>
            <w:hideMark/>
          </w:tcPr>
          <w:p w14:paraId="32A8C4F2"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100" w:type="dxa"/>
            <w:noWrap/>
            <w:hideMark/>
          </w:tcPr>
          <w:p w14:paraId="0F985966"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785" w:type="dxa"/>
            <w:noWrap/>
            <w:hideMark/>
          </w:tcPr>
          <w:p w14:paraId="62AA5D98"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711" w:type="dxa"/>
            <w:noWrap/>
            <w:hideMark/>
          </w:tcPr>
          <w:p w14:paraId="3CD56B42"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r>
      <w:tr w:rsidR="00472ABE" w:rsidRPr="00472ABE" w14:paraId="47EDCD9B"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794983E6"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Row Labels</w:t>
            </w:r>
          </w:p>
        </w:tc>
        <w:tc>
          <w:tcPr>
            <w:tcW w:w="1281" w:type="dxa"/>
            <w:noWrap/>
            <w:hideMark/>
          </w:tcPr>
          <w:p w14:paraId="14560924"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6"/>
                <w:szCs w:val="16"/>
                <w:lang w:eastAsia="en-IN"/>
                <w14:ligatures w14:val="none"/>
              </w:rPr>
            </w:pPr>
            <w:r w:rsidRPr="00472ABE">
              <w:rPr>
                <w:rFonts w:ascii="Calibri" w:eastAsia="Times New Roman" w:hAnsi="Calibri" w:cs="Calibri"/>
                <w:b/>
                <w:bCs/>
                <w:color w:val="000000"/>
                <w:kern w:val="0"/>
                <w:sz w:val="16"/>
                <w:szCs w:val="16"/>
                <w:lang w:eastAsia="en-IN"/>
                <w14:ligatures w14:val="none"/>
              </w:rPr>
              <w:t xml:space="preserve"> Late Night </w:t>
            </w:r>
          </w:p>
        </w:tc>
        <w:tc>
          <w:tcPr>
            <w:tcW w:w="1769" w:type="dxa"/>
            <w:noWrap/>
            <w:hideMark/>
          </w:tcPr>
          <w:p w14:paraId="43A963D9"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6"/>
                <w:szCs w:val="16"/>
                <w:lang w:eastAsia="en-IN"/>
                <w14:ligatures w14:val="none"/>
              </w:rPr>
            </w:pPr>
            <w:r w:rsidRPr="00472ABE">
              <w:rPr>
                <w:rFonts w:ascii="Calibri" w:eastAsia="Times New Roman" w:hAnsi="Calibri" w:cs="Calibri"/>
                <w:b/>
                <w:bCs/>
                <w:color w:val="000000"/>
                <w:kern w:val="0"/>
                <w:sz w:val="16"/>
                <w:szCs w:val="16"/>
                <w:lang w:eastAsia="en-IN"/>
                <w14:ligatures w14:val="none"/>
              </w:rPr>
              <w:t>Afternoon</w:t>
            </w:r>
          </w:p>
        </w:tc>
        <w:tc>
          <w:tcPr>
            <w:tcW w:w="1026" w:type="dxa"/>
            <w:noWrap/>
            <w:hideMark/>
          </w:tcPr>
          <w:p w14:paraId="54685765"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6"/>
                <w:szCs w:val="16"/>
                <w:lang w:eastAsia="en-IN"/>
                <w14:ligatures w14:val="none"/>
              </w:rPr>
            </w:pPr>
            <w:r w:rsidRPr="00472ABE">
              <w:rPr>
                <w:rFonts w:ascii="Calibri" w:eastAsia="Times New Roman" w:hAnsi="Calibri" w:cs="Calibri"/>
                <w:b/>
                <w:bCs/>
                <w:color w:val="000000"/>
                <w:kern w:val="0"/>
                <w:sz w:val="16"/>
                <w:szCs w:val="16"/>
                <w:lang w:eastAsia="en-IN"/>
                <w14:ligatures w14:val="none"/>
              </w:rPr>
              <w:t>Evening</w:t>
            </w:r>
          </w:p>
        </w:tc>
        <w:tc>
          <w:tcPr>
            <w:tcW w:w="1100" w:type="dxa"/>
            <w:noWrap/>
            <w:hideMark/>
          </w:tcPr>
          <w:p w14:paraId="41ED962F"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6"/>
                <w:szCs w:val="16"/>
                <w:lang w:eastAsia="en-IN"/>
                <w14:ligatures w14:val="none"/>
              </w:rPr>
            </w:pPr>
            <w:r w:rsidRPr="00472ABE">
              <w:rPr>
                <w:rFonts w:ascii="Calibri" w:eastAsia="Times New Roman" w:hAnsi="Calibri" w:cs="Calibri"/>
                <w:b/>
                <w:bCs/>
                <w:color w:val="000000"/>
                <w:kern w:val="0"/>
                <w:sz w:val="16"/>
                <w:szCs w:val="16"/>
                <w:lang w:eastAsia="en-IN"/>
                <w14:ligatures w14:val="none"/>
              </w:rPr>
              <w:t>Morning</w:t>
            </w:r>
          </w:p>
        </w:tc>
        <w:tc>
          <w:tcPr>
            <w:tcW w:w="785" w:type="dxa"/>
            <w:noWrap/>
            <w:hideMark/>
          </w:tcPr>
          <w:p w14:paraId="52A75068"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6"/>
                <w:szCs w:val="16"/>
                <w:lang w:eastAsia="en-IN"/>
                <w14:ligatures w14:val="none"/>
              </w:rPr>
            </w:pPr>
            <w:r w:rsidRPr="00472ABE">
              <w:rPr>
                <w:rFonts w:ascii="Calibri" w:eastAsia="Times New Roman" w:hAnsi="Calibri" w:cs="Calibri"/>
                <w:b/>
                <w:bCs/>
                <w:color w:val="000000"/>
                <w:kern w:val="0"/>
                <w:sz w:val="16"/>
                <w:szCs w:val="16"/>
                <w:lang w:eastAsia="en-IN"/>
                <w14:ligatures w14:val="none"/>
              </w:rPr>
              <w:t>Night</w:t>
            </w:r>
          </w:p>
        </w:tc>
        <w:tc>
          <w:tcPr>
            <w:tcW w:w="1711" w:type="dxa"/>
            <w:noWrap/>
            <w:hideMark/>
          </w:tcPr>
          <w:p w14:paraId="77C47C9F"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6"/>
                <w:szCs w:val="16"/>
                <w:lang w:eastAsia="en-IN"/>
                <w14:ligatures w14:val="none"/>
              </w:rPr>
            </w:pPr>
            <w:r w:rsidRPr="00472ABE">
              <w:rPr>
                <w:rFonts w:ascii="Calibri" w:eastAsia="Times New Roman" w:hAnsi="Calibri" w:cs="Calibri"/>
                <w:b/>
                <w:bCs/>
                <w:color w:val="000000"/>
                <w:kern w:val="0"/>
                <w:sz w:val="16"/>
                <w:szCs w:val="16"/>
                <w:lang w:eastAsia="en-IN"/>
                <w14:ligatures w14:val="none"/>
              </w:rPr>
              <w:t>Grand Total</w:t>
            </w:r>
          </w:p>
        </w:tc>
      </w:tr>
      <w:tr w:rsidR="00472ABE" w:rsidRPr="00472ABE" w14:paraId="6AB37437"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08F5983E"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Akshaya Nagar</w:t>
            </w:r>
          </w:p>
        </w:tc>
        <w:tc>
          <w:tcPr>
            <w:tcW w:w="1281" w:type="dxa"/>
            <w:noWrap/>
            <w:hideMark/>
          </w:tcPr>
          <w:p w14:paraId="50DE295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4</w:t>
            </w:r>
          </w:p>
        </w:tc>
        <w:tc>
          <w:tcPr>
            <w:tcW w:w="1769" w:type="dxa"/>
            <w:noWrap/>
            <w:hideMark/>
          </w:tcPr>
          <w:p w14:paraId="75E4A58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w:t>
            </w:r>
          </w:p>
        </w:tc>
        <w:tc>
          <w:tcPr>
            <w:tcW w:w="1026" w:type="dxa"/>
            <w:noWrap/>
            <w:hideMark/>
          </w:tcPr>
          <w:p w14:paraId="5FAF0B5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4</w:t>
            </w:r>
          </w:p>
        </w:tc>
        <w:tc>
          <w:tcPr>
            <w:tcW w:w="1100" w:type="dxa"/>
            <w:noWrap/>
            <w:hideMark/>
          </w:tcPr>
          <w:p w14:paraId="5953575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6</w:t>
            </w:r>
          </w:p>
        </w:tc>
        <w:tc>
          <w:tcPr>
            <w:tcW w:w="785" w:type="dxa"/>
            <w:noWrap/>
            <w:hideMark/>
          </w:tcPr>
          <w:p w14:paraId="6D4A375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4</w:t>
            </w:r>
          </w:p>
        </w:tc>
        <w:tc>
          <w:tcPr>
            <w:tcW w:w="1711" w:type="dxa"/>
            <w:noWrap/>
            <w:hideMark/>
          </w:tcPr>
          <w:p w14:paraId="5339C7D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21</w:t>
            </w:r>
          </w:p>
        </w:tc>
      </w:tr>
      <w:tr w:rsidR="00472ABE" w:rsidRPr="00472ABE" w14:paraId="350C0805"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017E5347"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Arekere</w:t>
            </w:r>
            <w:proofErr w:type="spellEnd"/>
          </w:p>
        </w:tc>
        <w:tc>
          <w:tcPr>
            <w:tcW w:w="1281" w:type="dxa"/>
            <w:noWrap/>
            <w:hideMark/>
          </w:tcPr>
          <w:p w14:paraId="664D707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769" w:type="dxa"/>
            <w:noWrap/>
            <w:hideMark/>
          </w:tcPr>
          <w:p w14:paraId="43E1068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026" w:type="dxa"/>
            <w:noWrap/>
            <w:hideMark/>
          </w:tcPr>
          <w:p w14:paraId="2AC491A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100" w:type="dxa"/>
            <w:noWrap/>
            <w:hideMark/>
          </w:tcPr>
          <w:p w14:paraId="5213C1D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785" w:type="dxa"/>
            <w:noWrap/>
            <w:hideMark/>
          </w:tcPr>
          <w:p w14:paraId="5B00A568"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711" w:type="dxa"/>
            <w:noWrap/>
            <w:hideMark/>
          </w:tcPr>
          <w:p w14:paraId="42D65F1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6</w:t>
            </w:r>
          </w:p>
        </w:tc>
      </w:tr>
      <w:tr w:rsidR="00472ABE" w:rsidRPr="00472ABE" w14:paraId="58B3C82C"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299C86E7"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Banashankari Stage 2</w:t>
            </w:r>
          </w:p>
        </w:tc>
        <w:tc>
          <w:tcPr>
            <w:tcW w:w="1281" w:type="dxa"/>
            <w:noWrap/>
            <w:hideMark/>
          </w:tcPr>
          <w:p w14:paraId="74F012A6"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39085621"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026" w:type="dxa"/>
            <w:noWrap/>
            <w:hideMark/>
          </w:tcPr>
          <w:p w14:paraId="0FDCF22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100" w:type="dxa"/>
            <w:noWrap/>
            <w:hideMark/>
          </w:tcPr>
          <w:p w14:paraId="2A42848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785" w:type="dxa"/>
            <w:noWrap/>
            <w:hideMark/>
          </w:tcPr>
          <w:p w14:paraId="54E412E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4CB50CA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r>
      <w:tr w:rsidR="00472ABE" w:rsidRPr="00472ABE" w14:paraId="79F98D1D"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041327D7"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Bannerghatta</w:t>
            </w:r>
          </w:p>
        </w:tc>
        <w:tc>
          <w:tcPr>
            <w:tcW w:w="1281" w:type="dxa"/>
            <w:noWrap/>
            <w:hideMark/>
          </w:tcPr>
          <w:p w14:paraId="6DEC0D23"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13C0F419"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026" w:type="dxa"/>
            <w:noWrap/>
            <w:hideMark/>
          </w:tcPr>
          <w:p w14:paraId="6C612AA3"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100" w:type="dxa"/>
            <w:noWrap/>
            <w:hideMark/>
          </w:tcPr>
          <w:p w14:paraId="66AD9AF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785" w:type="dxa"/>
            <w:noWrap/>
            <w:hideMark/>
          </w:tcPr>
          <w:p w14:paraId="2D1EB10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711" w:type="dxa"/>
            <w:noWrap/>
            <w:hideMark/>
          </w:tcPr>
          <w:p w14:paraId="0D791A7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5</w:t>
            </w:r>
          </w:p>
        </w:tc>
      </w:tr>
      <w:tr w:rsidR="00472ABE" w:rsidRPr="00472ABE" w14:paraId="088E6C20"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75A786B8"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Basavanagudi</w:t>
            </w:r>
            <w:proofErr w:type="spellEnd"/>
          </w:p>
        </w:tc>
        <w:tc>
          <w:tcPr>
            <w:tcW w:w="1281" w:type="dxa"/>
            <w:noWrap/>
            <w:hideMark/>
          </w:tcPr>
          <w:p w14:paraId="36E84458"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0792B56B"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026" w:type="dxa"/>
            <w:noWrap/>
            <w:hideMark/>
          </w:tcPr>
          <w:p w14:paraId="22468E5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100" w:type="dxa"/>
            <w:noWrap/>
            <w:hideMark/>
          </w:tcPr>
          <w:p w14:paraId="07D013A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785" w:type="dxa"/>
            <w:noWrap/>
            <w:hideMark/>
          </w:tcPr>
          <w:p w14:paraId="548E91E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7C81545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w:t>
            </w:r>
          </w:p>
        </w:tc>
      </w:tr>
      <w:tr w:rsidR="00472ABE" w:rsidRPr="00472ABE" w14:paraId="161A1EFC"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5AD6B04F"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Bellandur - Off Sarjapur Road</w:t>
            </w:r>
          </w:p>
        </w:tc>
        <w:tc>
          <w:tcPr>
            <w:tcW w:w="1281" w:type="dxa"/>
            <w:noWrap/>
            <w:hideMark/>
          </w:tcPr>
          <w:p w14:paraId="7936B8B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769" w:type="dxa"/>
            <w:noWrap/>
            <w:hideMark/>
          </w:tcPr>
          <w:p w14:paraId="435A1608"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9</w:t>
            </w:r>
          </w:p>
        </w:tc>
        <w:tc>
          <w:tcPr>
            <w:tcW w:w="1026" w:type="dxa"/>
            <w:noWrap/>
            <w:hideMark/>
          </w:tcPr>
          <w:p w14:paraId="720C15F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11</w:t>
            </w:r>
          </w:p>
        </w:tc>
        <w:tc>
          <w:tcPr>
            <w:tcW w:w="1100" w:type="dxa"/>
            <w:noWrap/>
            <w:hideMark/>
          </w:tcPr>
          <w:p w14:paraId="54B43FA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7</w:t>
            </w:r>
          </w:p>
        </w:tc>
        <w:tc>
          <w:tcPr>
            <w:tcW w:w="785" w:type="dxa"/>
            <w:noWrap/>
            <w:hideMark/>
          </w:tcPr>
          <w:p w14:paraId="21FB0B7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15</w:t>
            </w:r>
          </w:p>
        </w:tc>
        <w:tc>
          <w:tcPr>
            <w:tcW w:w="1711" w:type="dxa"/>
            <w:noWrap/>
            <w:hideMark/>
          </w:tcPr>
          <w:p w14:paraId="36F2A7B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44</w:t>
            </w:r>
          </w:p>
        </w:tc>
      </w:tr>
      <w:tr w:rsidR="00472ABE" w:rsidRPr="00472ABE" w14:paraId="5152C4B4"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03235FCD"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Bellandur, APR</w:t>
            </w:r>
          </w:p>
        </w:tc>
        <w:tc>
          <w:tcPr>
            <w:tcW w:w="1281" w:type="dxa"/>
            <w:noWrap/>
            <w:hideMark/>
          </w:tcPr>
          <w:p w14:paraId="7F1EDC10"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5DED528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8</w:t>
            </w:r>
          </w:p>
        </w:tc>
        <w:tc>
          <w:tcPr>
            <w:tcW w:w="1026" w:type="dxa"/>
            <w:noWrap/>
            <w:hideMark/>
          </w:tcPr>
          <w:p w14:paraId="74846B4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14</w:t>
            </w:r>
          </w:p>
        </w:tc>
        <w:tc>
          <w:tcPr>
            <w:tcW w:w="1100" w:type="dxa"/>
            <w:noWrap/>
            <w:hideMark/>
          </w:tcPr>
          <w:p w14:paraId="1715236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6</w:t>
            </w:r>
          </w:p>
        </w:tc>
        <w:tc>
          <w:tcPr>
            <w:tcW w:w="785" w:type="dxa"/>
            <w:noWrap/>
            <w:hideMark/>
          </w:tcPr>
          <w:p w14:paraId="20FC8D6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13CA420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29</w:t>
            </w:r>
          </w:p>
        </w:tc>
      </w:tr>
      <w:tr w:rsidR="00472ABE" w:rsidRPr="00472ABE" w14:paraId="33B75663"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6F510AE6"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 xml:space="preserve">Bellandur, </w:t>
            </w:r>
            <w:proofErr w:type="spellStart"/>
            <w:r w:rsidRPr="00472ABE">
              <w:rPr>
                <w:rFonts w:ascii="Calibri" w:eastAsia="Times New Roman" w:hAnsi="Calibri" w:cs="Calibri"/>
                <w:color w:val="000000"/>
                <w:kern w:val="0"/>
                <w:sz w:val="16"/>
                <w:szCs w:val="16"/>
                <w:lang w:eastAsia="en-IN"/>
                <w14:ligatures w14:val="none"/>
              </w:rPr>
              <w:t>Ecospace</w:t>
            </w:r>
            <w:proofErr w:type="spellEnd"/>
          </w:p>
        </w:tc>
        <w:tc>
          <w:tcPr>
            <w:tcW w:w="1281" w:type="dxa"/>
            <w:noWrap/>
            <w:hideMark/>
          </w:tcPr>
          <w:p w14:paraId="131C0DC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36490DE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026" w:type="dxa"/>
            <w:noWrap/>
            <w:hideMark/>
          </w:tcPr>
          <w:p w14:paraId="2BA7B18F"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100" w:type="dxa"/>
            <w:noWrap/>
            <w:hideMark/>
          </w:tcPr>
          <w:p w14:paraId="5B5395D6"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785" w:type="dxa"/>
            <w:noWrap/>
            <w:hideMark/>
          </w:tcPr>
          <w:p w14:paraId="30A8193F"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711" w:type="dxa"/>
            <w:noWrap/>
            <w:hideMark/>
          </w:tcPr>
          <w:p w14:paraId="3BDD4BF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26BEAF49"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1B79D4C8"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Bellandur, ETV</w:t>
            </w:r>
          </w:p>
        </w:tc>
        <w:tc>
          <w:tcPr>
            <w:tcW w:w="1281" w:type="dxa"/>
            <w:noWrap/>
            <w:hideMark/>
          </w:tcPr>
          <w:p w14:paraId="2BE4B4B4"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7FF53222"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026" w:type="dxa"/>
            <w:noWrap/>
            <w:hideMark/>
          </w:tcPr>
          <w:p w14:paraId="7C912CE5"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100" w:type="dxa"/>
            <w:noWrap/>
            <w:hideMark/>
          </w:tcPr>
          <w:p w14:paraId="687458C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785" w:type="dxa"/>
            <w:noWrap/>
            <w:hideMark/>
          </w:tcPr>
          <w:p w14:paraId="527ED9C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6775A16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r>
      <w:tr w:rsidR="00472ABE" w:rsidRPr="00472ABE" w14:paraId="1D2CB692"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7C575171"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Bellandur, Green Glen</w:t>
            </w:r>
          </w:p>
        </w:tc>
        <w:tc>
          <w:tcPr>
            <w:tcW w:w="1281" w:type="dxa"/>
            <w:noWrap/>
            <w:hideMark/>
          </w:tcPr>
          <w:p w14:paraId="3CDC58A8"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12</w:t>
            </w:r>
          </w:p>
        </w:tc>
        <w:tc>
          <w:tcPr>
            <w:tcW w:w="1769" w:type="dxa"/>
            <w:noWrap/>
            <w:hideMark/>
          </w:tcPr>
          <w:p w14:paraId="6C42019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32</w:t>
            </w:r>
          </w:p>
        </w:tc>
        <w:tc>
          <w:tcPr>
            <w:tcW w:w="1026" w:type="dxa"/>
            <w:noWrap/>
            <w:hideMark/>
          </w:tcPr>
          <w:p w14:paraId="3B42FE0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27</w:t>
            </w:r>
          </w:p>
        </w:tc>
        <w:tc>
          <w:tcPr>
            <w:tcW w:w="1100" w:type="dxa"/>
            <w:noWrap/>
            <w:hideMark/>
          </w:tcPr>
          <w:p w14:paraId="1418312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27</w:t>
            </w:r>
          </w:p>
        </w:tc>
        <w:tc>
          <w:tcPr>
            <w:tcW w:w="785" w:type="dxa"/>
            <w:noWrap/>
            <w:hideMark/>
          </w:tcPr>
          <w:p w14:paraId="7F2374F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36</w:t>
            </w:r>
          </w:p>
        </w:tc>
        <w:tc>
          <w:tcPr>
            <w:tcW w:w="1711" w:type="dxa"/>
            <w:noWrap/>
            <w:hideMark/>
          </w:tcPr>
          <w:p w14:paraId="0E4C38D3"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134</w:t>
            </w:r>
          </w:p>
        </w:tc>
      </w:tr>
      <w:tr w:rsidR="00472ABE" w:rsidRPr="00472ABE" w14:paraId="67639D9E"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5764B031"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Bellandur, Sakara</w:t>
            </w:r>
          </w:p>
        </w:tc>
        <w:tc>
          <w:tcPr>
            <w:tcW w:w="1281" w:type="dxa"/>
            <w:noWrap/>
            <w:hideMark/>
          </w:tcPr>
          <w:p w14:paraId="4CC827A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35A557E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7</w:t>
            </w:r>
          </w:p>
        </w:tc>
        <w:tc>
          <w:tcPr>
            <w:tcW w:w="1026" w:type="dxa"/>
            <w:noWrap/>
            <w:hideMark/>
          </w:tcPr>
          <w:p w14:paraId="232A21E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100" w:type="dxa"/>
            <w:noWrap/>
            <w:hideMark/>
          </w:tcPr>
          <w:p w14:paraId="2263140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785" w:type="dxa"/>
            <w:noWrap/>
            <w:hideMark/>
          </w:tcPr>
          <w:p w14:paraId="4E040F1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0CC4725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11</w:t>
            </w:r>
          </w:p>
        </w:tc>
      </w:tr>
      <w:tr w:rsidR="00472ABE" w:rsidRPr="00472ABE" w14:paraId="142767C8"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73A295B4"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Bellandur, Sarjapur Road</w:t>
            </w:r>
          </w:p>
        </w:tc>
        <w:tc>
          <w:tcPr>
            <w:tcW w:w="1281" w:type="dxa"/>
            <w:noWrap/>
            <w:hideMark/>
          </w:tcPr>
          <w:p w14:paraId="3F561C6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15</w:t>
            </w:r>
          </w:p>
        </w:tc>
        <w:tc>
          <w:tcPr>
            <w:tcW w:w="1769" w:type="dxa"/>
            <w:noWrap/>
            <w:hideMark/>
          </w:tcPr>
          <w:p w14:paraId="658C07D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20</w:t>
            </w:r>
          </w:p>
        </w:tc>
        <w:tc>
          <w:tcPr>
            <w:tcW w:w="1026" w:type="dxa"/>
            <w:noWrap/>
            <w:hideMark/>
          </w:tcPr>
          <w:p w14:paraId="4816737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13</w:t>
            </w:r>
          </w:p>
        </w:tc>
        <w:tc>
          <w:tcPr>
            <w:tcW w:w="1100" w:type="dxa"/>
            <w:noWrap/>
            <w:hideMark/>
          </w:tcPr>
          <w:p w14:paraId="20586F5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11</w:t>
            </w:r>
          </w:p>
        </w:tc>
        <w:tc>
          <w:tcPr>
            <w:tcW w:w="785" w:type="dxa"/>
            <w:noWrap/>
            <w:hideMark/>
          </w:tcPr>
          <w:p w14:paraId="7BB3ADD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39</w:t>
            </w:r>
          </w:p>
        </w:tc>
        <w:tc>
          <w:tcPr>
            <w:tcW w:w="1711" w:type="dxa"/>
            <w:noWrap/>
            <w:hideMark/>
          </w:tcPr>
          <w:p w14:paraId="372150D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98</w:t>
            </w:r>
          </w:p>
        </w:tc>
      </w:tr>
      <w:tr w:rsidR="00472ABE" w:rsidRPr="00472ABE" w14:paraId="6CA1E932"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46C51A0E"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Bilekahalli</w:t>
            </w:r>
            <w:proofErr w:type="spellEnd"/>
          </w:p>
        </w:tc>
        <w:tc>
          <w:tcPr>
            <w:tcW w:w="1281" w:type="dxa"/>
            <w:noWrap/>
            <w:hideMark/>
          </w:tcPr>
          <w:p w14:paraId="12855FF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21BFF24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026" w:type="dxa"/>
            <w:noWrap/>
            <w:hideMark/>
          </w:tcPr>
          <w:p w14:paraId="5BBF772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5</w:t>
            </w:r>
          </w:p>
        </w:tc>
        <w:tc>
          <w:tcPr>
            <w:tcW w:w="1100" w:type="dxa"/>
            <w:noWrap/>
            <w:hideMark/>
          </w:tcPr>
          <w:p w14:paraId="5B4BAED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785" w:type="dxa"/>
            <w:noWrap/>
            <w:hideMark/>
          </w:tcPr>
          <w:p w14:paraId="017F88D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14B1309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11</w:t>
            </w:r>
          </w:p>
        </w:tc>
      </w:tr>
      <w:tr w:rsidR="00472ABE" w:rsidRPr="00472ABE" w14:paraId="1BF62A30"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1A7C0E6D"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Binnipet</w:t>
            </w:r>
            <w:proofErr w:type="spellEnd"/>
          </w:p>
        </w:tc>
        <w:tc>
          <w:tcPr>
            <w:tcW w:w="1281" w:type="dxa"/>
            <w:noWrap/>
            <w:hideMark/>
          </w:tcPr>
          <w:p w14:paraId="24423302"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1AAB8B2D"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026" w:type="dxa"/>
            <w:noWrap/>
            <w:hideMark/>
          </w:tcPr>
          <w:p w14:paraId="420700B5"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100" w:type="dxa"/>
            <w:noWrap/>
            <w:hideMark/>
          </w:tcPr>
          <w:p w14:paraId="21B304E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785" w:type="dxa"/>
            <w:noWrap/>
            <w:hideMark/>
          </w:tcPr>
          <w:p w14:paraId="6BD01A5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11" w:type="dxa"/>
            <w:noWrap/>
            <w:hideMark/>
          </w:tcPr>
          <w:p w14:paraId="299032B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59A6653A"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4DBD4482"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Bomannahali</w:t>
            </w:r>
            <w:proofErr w:type="spellEnd"/>
            <w:r w:rsidRPr="00472ABE">
              <w:rPr>
                <w:rFonts w:ascii="Calibri" w:eastAsia="Times New Roman" w:hAnsi="Calibri" w:cs="Calibri"/>
                <w:color w:val="000000"/>
                <w:kern w:val="0"/>
                <w:sz w:val="16"/>
                <w:szCs w:val="16"/>
                <w:lang w:eastAsia="en-IN"/>
                <w14:ligatures w14:val="none"/>
              </w:rPr>
              <w:t xml:space="preserve"> - </w:t>
            </w:r>
            <w:proofErr w:type="spellStart"/>
            <w:r w:rsidRPr="00472ABE">
              <w:rPr>
                <w:rFonts w:ascii="Calibri" w:eastAsia="Times New Roman" w:hAnsi="Calibri" w:cs="Calibri"/>
                <w:color w:val="000000"/>
                <w:kern w:val="0"/>
                <w:sz w:val="16"/>
                <w:szCs w:val="16"/>
                <w:lang w:eastAsia="en-IN"/>
                <w14:ligatures w14:val="none"/>
              </w:rPr>
              <w:t>MicoLayout</w:t>
            </w:r>
            <w:proofErr w:type="spellEnd"/>
          </w:p>
        </w:tc>
        <w:tc>
          <w:tcPr>
            <w:tcW w:w="1281" w:type="dxa"/>
            <w:noWrap/>
            <w:hideMark/>
          </w:tcPr>
          <w:p w14:paraId="70FA1D9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36</w:t>
            </w:r>
          </w:p>
        </w:tc>
        <w:tc>
          <w:tcPr>
            <w:tcW w:w="1769" w:type="dxa"/>
            <w:noWrap/>
            <w:hideMark/>
          </w:tcPr>
          <w:p w14:paraId="464E3F6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151</w:t>
            </w:r>
          </w:p>
        </w:tc>
        <w:tc>
          <w:tcPr>
            <w:tcW w:w="1026" w:type="dxa"/>
            <w:noWrap/>
            <w:hideMark/>
          </w:tcPr>
          <w:p w14:paraId="42E38E4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107</w:t>
            </w:r>
          </w:p>
        </w:tc>
        <w:tc>
          <w:tcPr>
            <w:tcW w:w="1100" w:type="dxa"/>
            <w:noWrap/>
            <w:hideMark/>
          </w:tcPr>
          <w:p w14:paraId="2ED5887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132</w:t>
            </w:r>
          </w:p>
        </w:tc>
        <w:tc>
          <w:tcPr>
            <w:tcW w:w="785" w:type="dxa"/>
            <w:noWrap/>
            <w:hideMark/>
          </w:tcPr>
          <w:p w14:paraId="50E20FA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125</w:t>
            </w:r>
          </w:p>
        </w:tc>
        <w:tc>
          <w:tcPr>
            <w:tcW w:w="1711" w:type="dxa"/>
            <w:noWrap/>
            <w:hideMark/>
          </w:tcPr>
          <w:p w14:paraId="0B80721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551</w:t>
            </w:r>
          </w:p>
        </w:tc>
      </w:tr>
      <w:tr w:rsidR="00472ABE" w:rsidRPr="00472ABE" w14:paraId="560F7199"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5F863FBB"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Bommanahalli</w:t>
            </w:r>
          </w:p>
        </w:tc>
        <w:tc>
          <w:tcPr>
            <w:tcW w:w="1281" w:type="dxa"/>
            <w:noWrap/>
            <w:hideMark/>
          </w:tcPr>
          <w:p w14:paraId="3C47C4B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6</w:t>
            </w:r>
          </w:p>
        </w:tc>
        <w:tc>
          <w:tcPr>
            <w:tcW w:w="1769" w:type="dxa"/>
            <w:noWrap/>
            <w:hideMark/>
          </w:tcPr>
          <w:p w14:paraId="2852B43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13</w:t>
            </w:r>
          </w:p>
        </w:tc>
        <w:tc>
          <w:tcPr>
            <w:tcW w:w="1026" w:type="dxa"/>
            <w:noWrap/>
            <w:hideMark/>
          </w:tcPr>
          <w:p w14:paraId="07D9697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13</w:t>
            </w:r>
          </w:p>
        </w:tc>
        <w:tc>
          <w:tcPr>
            <w:tcW w:w="1100" w:type="dxa"/>
            <w:noWrap/>
            <w:hideMark/>
          </w:tcPr>
          <w:p w14:paraId="3AB0DEB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10</w:t>
            </w:r>
          </w:p>
        </w:tc>
        <w:tc>
          <w:tcPr>
            <w:tcW w:w="785" w:type="dxa"/>
            <w:noWrap/>
            <w:hideMark/>
          </w:tcPr>
          <w:p w14:paraId="2E5DDBF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10</w:t>
            </w:r>
          </w:p>
        </w:tc>
        <w:tc>
          <w:tcPr>
            <w:tcW w:w="1711" w:type="dxa"/>
            <w:noWrap/>
            <w:hideMark/>
          </w:tcPr>
          <w:p w14:paraId="61CB79E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52</w:t>
            </w:r>
          </w:p>
        </w:tc>
      </w:tr>
      <w:tr w:rsidR="00472ABE" w:rsidRPr="00472ABE" w14:paraId="3733F01C"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2985D1A7"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Brookefield</w:t>
            </w:r>
            <w:proofErr w:type="spellEnd"/>
          </w:p>
        </w:tc>
        <w:tc>
          <w:tcPr>
            <w:tcW w:w="1281" w:type="dxa"/>
            <w:noWrap/>
            <w:hideMark/>
          </w:tcPr>
          <w:p w14:paraId="0DC8A9B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6622C3B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026" w:type="dxa"/>
            <w:noWrap/>
            <w:hideMark/>
          </w:tcPr>
          <w:p w14:paraId="5EBB2A35"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100" w:type="dxa"/>
            <w:noWrap/>
            <w:hideMark/>
          </w:tcPr>
          <w:p w14:paraId="4D4F0E37"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785" w:type="dxa"/>
            <w:noWrap/>
            <w:hideMark/>
          </w:tcPr>
          <w:p w14:paraId="6CE14173"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711" w:type="dxa"/>
            <w:noWrap/>
            <w:hideMark/>
          </w:tcPr>
          <w:p w14:paraId="1898C11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34BA8394"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5E8F45D3"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BTM Stage 1</w:t>
            </w:r>
          </w:p>
        </w:tc>
        <w:tc>
          <w:tcPr>
            <w:tcW w:w="1281" w:type="dxa"/>
            <w:noWrap/>
            <w:hideMark/>
          </w:tcPr>
          <w:p w14:paraId="39769FD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7</w:t>
            </w:r>
          </w:p>
        </w:tc>
        <w:tc>
          <w:tcPr>
            <w:tcW w:w="1769" w:type="dxa"/>
            <w:noWrap/>
            <w:hideMark/>
          </w:tcPr>
          <w:p w14:paraId="16DE11E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11</w:t>
            </w:r>
          </w:p>
        </w:tc>
        <w:tc>
          <w:tcPr>
            <w:tcW w:w="1026" w:type="dxa"/>
            <w:noWrap/>
            <w:hideMark/>
          </w:tcPr>
          <w:p w14:paraId="6061CA38"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w:t>
            </w:r>
          </w:p>
        </w:tc>
        <w:tc>
          <w:tcPr>
            <w:tcW w:w="1100" w:type="dxa"/>
            <w:noWrap/>
            <w:hideMark/>
          </w:tcPr>
          <w:p w14:paraId="2297B77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w:t>
            </w:r>
          </w:p>
        </w:tc>
        <w:tc>
          <w:tcPr>
            <w:tcW w:w="785" w:type="dxa"/>
            <w:noWrap/>
            <w:hideMark/>
          </w:tcPr>
          <w:p w14:paraId="3166F48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11</w:t>
            </w:r>
          </w:p>
        </w:tc>
        <w:tc>
          <w:tcPr>
            <w:tcW w:w="1711" w:type="dxa"/>
            <w:noWrap/>
            <w:hideMark/>
          </w:tcPr>
          <w:p w14:paraId="55BFA8C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35</w:t>
            </w:r>
          </w:p>
        </w:tc>
      </w:tr>
      <w:tr w:rsidR="00472ABE" w:rsidRPr="00472ABE" w14:paraId="766D92F2"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7256A1D3"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BTM Stage 2</w:t>
            </w:r>
          </w:p>
        </w:tc>
        <w:tc>
          <w:tcPr>
            <w:tcW w:w="1281" w:type="dxa"/>
            <w:noWrap/>
            <w:hideMark/>
          </w:tcPr>
          <w:p w14:paraId="008B0C6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5</w:t>
            </w:r>
          </w:p>
        </w:tc>
        <w:tc>
          <w:tcPr>
            <w:tcW w:w="1769" w:type="dxa"/>
            <w:noWrap/>
            <w:hideMark/>
          </w:tcPr>
          <w:p w14:paraId="71684CF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6</w:t>
            </w:r>
          </w:p>
        </w:tc>
        <w:tc>
          <w:tcPr>
            <w:tcW w:w="1026" w:type="dxa"/>
            <w:noWrap/>
            <w:hideMark/>
          </w:tcPr>
          <w:p w14:paraId="495CC53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6</w:t>
            </w:r>
          </w:p>
        </w:tc>
        <w:tc>
          <w:tcPr>
            <w:tcW w:w="1100" w:type="dxa"/>
            <w:noWrap/>
            <w:hideMark/>
          </w:tcPr>
          <w:p w14:paraId="0706CA8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7</w:t>
            </w:r>
          </w:p>
        </w:tc>
        <w:tc>
          <w:tcPr>
            <w:tcW w:w="785" w:type="dxa"/>
            <w:noWrap/>
            <w:hideMark/>
          </w:tcPr>
          <w:p w14:paraId="2A94D7C4"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8</w:t>
            </w:r>
          </w:p>
        </w:tc>
        <w:tc>
          <w:tcPr>
            <w:tcW w:w="1711" w:type="dxa"/>
            <w:noWrap/>
            <w:hideMark/>
          </w:tcPr>
          <w:p w14:paraId="2B26468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32</w:t>
            </w:r>
          </w:p>
        </w:tc>
      </w:tr>
      <w:tr w:rsidR="00472ABE" w:rsidRPr="00472ABE" w14:paraId="5E00C07F"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64AB3430"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Challagatta</w:t>
            </w:r>
            <w:proofErr w:type="spellEnd"/>
          </w:p>
        </w:tc>
        <w:tc>
          <w:tcPr>
            <w:tcW w:w="1281" w:type="dxa"/>
            <w:noWrap/>
            <w:hideMark/>
          </w:tcPr>
          <w:p w14:paraId="16FE136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2C3ACA2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026" w:type="dxa"/>
            <w:noWrap/>
            <w:hideMark/>
          </w:tcPr>
          <w:p w14:paraId="666935EB"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100" w:type="dxa"/>
            <w:noWrap/>
            <w:hideMark/>
          </w:tcPr>
          <w:p w14:paraId="6D4661B8"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785" w:type="dxa"/>
            <w:noWrap/>
            <w:hideMark/>
          </w:tcPr>
          <w:p w14:paraId="401FB885"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711" w:type="dxa"/>
            <w:noWrap/>
            <w:hideMark/>
          </w:tcPr>
          <w:p w14:paraId="1BF696B8"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062BA44F"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5DE5B60E"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Cox Town</w:t>
            </w:r>
          </w:p>
        </w:tc>
        <w:tc>
          <w:tcPr>
            <w:tcW w:w="1281" w:type="dxa"/>
            <w:noWrap/>
            <w:hideMark/>
          </w:tcPr>
          <w:p w14:paraId="508622D5"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44F326DC"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026" w:type="dxa"/>
            <w:noWrap/>
            <w:hideMark/>
          </w:tcPr>
          <w:p w14:paraId="3F26ABD3"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100" w:type="dxa"/>
            <w:noWrap/>
            <w:hideMark/>
          </w:tcPr>
          <w:p w14:paraId="499A98B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785" w:type="dxa"/>
            <w:noWrap/>
            <w:hideMark/>
          </w:tcPr>
          <w:p w14:paraId="4AE08C6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11" w:type="dxa"/>
            <w:noWrap/>
            <w:hideMark/>
          </w:tcPr>
          <w:p w14:paraId="2376230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4A0E47A3"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534B2478"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CV Raman Nagar</w:t>
            </w:r>
          </w:p>
        </w:tc>
        <w:tc>
          <w:tcPr>
            <w:tcW w:w="1281" w:type="dxa"/>
            <w:noWrap/>
            <w:hideMark/>
          </w:tcPr>
          <w:p w14:paraId="04C2EB2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44C4360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026" w:type="dxa"/>
            <w:noWrap/>
            <w:hideMark/>
          </w:tcPr>
          <w:p w14:paraId="36594B83"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100" w:type="dxa"/>
            <w:noWrap/>
            <w:hideMark/>
          </w:tcPr>
          <w:p w14:paraId="1AB2B76F"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785" w:type="dxa"/>
            <w:noWrap/>
            <w:hideMark/>
          </w:tcPr>
          <w:p w14:paraId="5533E4CE"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711" w:type="dxa"/>
            <w:noWrap/>
            <w:hideMark/>
          </w:tcPr>
          <w:p w14:paraId="42DD979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655C5A8E"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20DF1DBF"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Devarachikanna</w:t>
            </w:r>
            <w:proofErr w:type="spellEnd"/>
            <w:r w:rsidRPr="00472ABE">
              <w:rPr>
                <w:rFonts w:ascii="Calibri" w:eastAsia="Times New Roman" w:hAnsi="Calibri" w:cs="Calibri"/>
                <w:color w:val="000000"/>
                <w:kern w:val="0"/>
                <w:sz w:val="16"/>
                <w:szCs w:val="16"/>
                <w:lang w:eastAsia="en-IN"/>
                <w14:ligatures w14:val="none"/>
              </w:rPr>
              <w:t xml:space="preserve"> Halli</w:t>
            </w:r>
          </w:p>
        </w:tc>
        <w:tc>
          <w:tcPr>
            <w:tcW w:w="1281" w:type="dxa"/>
            <w:noWrap/>
            <w:hideMark/>
          </w:tcPr>
          <w:p w14:paraId="2A84E09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46A896C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026" w:type="dxa"/>
            <w:noWrap/>
            <w:hideMark/>
          </w:tcPr>
          <w:p w14:paraId="4CAE658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w:t>
            </w:r>
          </w:p>
        </w:tc>
        <w:tc>
          <w:tcPr>
            <w:tcW w:w="1100" w:type="dxa"/>
            <w:noWrap/>
            <w:hideMark/>
          </w:tcPr>
          <w:p w14:paraId="5978EBB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785" w:type="dxa"/>
            <w:noWrap/>
            <w:hideMark/>
          </w:tcPr>
          <w:p w14:paraId="0EF6B96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w:t>
            </w:r>
          </w:p>
        </w:tc>
        <w:tc>
          <w:tcPr>
            <w:tcW w:w="1711" w:type="dxa"/>
            <w:noWrap/>
            <w:hideMark/>
          </w:tcPr>
          <w:p w14:paraId="2A3243B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8</w:t>
            </w:r>
          </w:p>
        </w:tc>
      </w:tr>
      <w:tr w:rsidR="00472ABE" w:rsidRPr="00472ABE" w14:paraId="2CD8CE72"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230AF7B1"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Doddanekundi</w:t>
            </w:r>
            <w:proofErr w:type="spellEnd"/>
          </w:p>
        </w:tc>
        <w:tc>
          <w:tcPr>
            <w:tcW w:w="1281" w:type="dxa"/>
            <w:noWrap/>
            <w:hideMark/>
          </w:tcPr>
          <w:p w14:paraId="76CD0FA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33DF398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026" w:type="dxa"/>
            <w:noWrap/>
            <w:hideMark/>
          </w:tcPr>
          <w:p w14:paraId="15AF26F2"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100" w:type="dxa"/>
            <w:noWrap/>
            <w:hideMark/>
          </w:tcPr>
          <w:p w14:paraId="7B75D426"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785" w:type="dxa"/>
            <w:noWrap/>
            <w:hideMark/>
          </w:tcPr>
          <w:p w14:paraId="7258A58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4DD2D8E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r>
      <w:tr w:rsidR="00472ABE" w:rsidRPr="00472ABE" w14:paraId="03120C95"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1474B6CB"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Domlur, EGL</w:t>
            </w:r>
          </w:p>
        </w:tc>
        <w:tc>
          <w:tcPr>
            <w:tcW w:w="1281" w:type="dxa"/>
            <w:noWrap/>
            <w:hideMark/>
          </w:tcPr>
          <w:p w14:paraId="5C95593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688D950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w:t>
            </w:r>
          </w:p>
        </w:tc>
        <w:tc>
          <w:tcPr>
            <w:tcW w:w="1026" w:type="dxa"/>
            <w:noWrap/>
            <w:hideMark/>
          </w:tcPr>
          <w:p w14:paraId="1A9A66B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100" w:type="dxa"/>
            <w:noWrap/>
            <w:hideMark/>
          </w:tcPr>
          <w:p w14:paraId="3064218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w:t>
            </w:r>
          </w:p>
        </w:tc>
        <w:tc>
          <w:tcPr>
            <w:tcW w:w="785" w:type="dxa"/>
            <w:noWrap/>
            <w:hideMark/>
          </w:tcPr>
          <w:p w14:paraId="0C67DD3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079F3DC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8</w:t>
            </w:r>
          </w:p>
        </w:tc>
      </w:tr>
      <w:tr w:rsidR="00472ABE" w:rsidRPr="00472ABE" w14:paraId="5E12FD7A"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66796B52"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Frazer Town</w:t>
            </w:r>
          </w:p>
        </w:tc>
        <w:tc>
          <w:tcPr>
            <w:tcW w:w="1281" w:type="dxa"/>
            <w:noWrap/>
            <w:hideMark/>
          </w:tcPr>
          <w:p w14:paraId="5B1715A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1FA6E25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026" w:type="dxa"/>
            <w:noWrap/>
            <w:hideMark/>
          </w:tcPr>
          <w:p w14:paraId="604502CF"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100" w:type="dxa"/>
            <w:noWrap/>
            <w:hideMark/>
          </w:tcPr>
          <w:p w14:paraId="5289A0AE"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785" w:type="dxa"/>
            <w:noWrap/>
            <w:hideMark/>
          </w:tcPr>
          <w:p w14:paraId="04E6191E"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711" w:type="dxa"/>
            <w:noWrap/>
            <w:hideMark/>
          </w:tcPr>
          <w:p w14:paraId="0A5E489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6F64F628"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19931581"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Harlur</w:t>
            </w:r>
            <w:proofErr w:type="spellEnd"/>
          </w:p>
        </w:tc>
        <w:tc>
          <w:tcPr>
            <w:tcW w:w="1281" w:type="dxa"/>
            <w:noWrap/>
            <w:hideMark/>
          </w:tcPr>
          <w:p w14:paraId="3AACA3B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73</w:t>
            </w:r>
          </w:p>
        </w:tc>
        <w:tc>
          <w:tcPr>
            <w:tcW w:w="1769" w:type="dxa"/>
            <w:noWrap/>
            <w:hideMark/>
          </w:tcPr>
          <w:p w14:paraId="0C11A9F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324</w:t>
            </w:r>
          </w:p>
        </w:tc>
        <w:tc>
          <w:tcPr>
            <w:tcW w:w="1026" w:type="dxa"/>
            <w:noWrap/>
            <w:hideMark/>
          </w:tcPr>
          <w:p w14:paraId="1CB2B76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280</w:t>
            </w:r>
          </w:p>
        </w:tc>
        <w:tc>
          <w:tcPr>
            <w:tcW w:w="1100" w:type="dxa"/>
            <w:noWrap/>
            <w:hideMark/>
          </w:tcPr>
          <w:p w14:paraId="0F32031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382</w:t>
            </w:r>
          </w:p>
        </w:tc>
        <w:tc>
          <w:tcPr>
            <w:tcW w:w="785" w:type="dxa"/>
            <w:noWrap/>
            <w:hideMark/>
          </w:tcPr>
          <w:p w14:paraId="0CAD770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250</w:t>
            </w:r>
          </w:p>
        </w:tc>
        <w:tc>
          <w:tcPr>
            <w:tcW w:w="1711" w:type="dxa"/>
            <w:noWrap/>
            <w:hideMark/>
          </w:tcPr>
          <w:p w14:paraId="75BD049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1309</w:t>
            </w:r>
          </w:p>
        </w:tc>
      </w:tr>
      <w:tr w:rsidR="00472ABE" w:rsidRPr="00472ABE" w14:paraId="6DF4ACF8"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0F444177"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HSR Layout</w:t>
            </w:r>
          </w:p>
        </w:tc>
        <w:tc>
          <w:tcPr>
            <w:tcW w:w="1281" w:type="dxa"/>
            <w:noWrap/>
            <w:hideMark/>
          </w:tcPr>
          <w:p w14:paraId="4890191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953</w:t>
            </w:r>
          </w:p>
        </w:tc>
        <w:tc>
          <w:tcPr>
            <w:tcW w:w="1769" w:type="dxa"/>
            <w:noWrap/>
            <w:hideMark/>
          </w:tcPr>
          <w:p w14:paraId="5B20782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4085</w:t>
            </w:r>
          </w:p>
        </w:tc>
        <w:tc>
          <w:tcPr>
            <w:tcW w:w="1026" w:type="dxa"/>
            <w:noWrap/>
            <w:hideMark/>
          </w:tcPr>
          <w:p w14:paraId="07AE4B5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3288</w:t>
            </w:r>
          </w:p>
        </w:tc>
        <w:tc>
          <w:tcPr>
            <w:tcW w:w="1100" w:type="dxa"/>
            <w:noWrap/>
            <w:hideMark/>
          </w:tcPr>
          <w:p w14:paraId="448DBE1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3749</w:t>
            </w:r>
          </w:p>
        </w:tc>
        <w:tc>
          <w:tcPr>
            <w:tcW w:w="785" w:type="dxa"/>
            <w:noWrap/>
            <w:hideMark/>
          </w:tcPr>
          <w:p w14:paraId="0CC1947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3582</w:t>
            </w:r>
          </w:p>
        </w:tc>
        <w:tc>
          <w:tcPr>
            <w:tcW w:w="1711" w:type="dxa"/>
            <w:noWrap/>
            <w:hideMark/>
          </w:tcPr>
          <w:p w14:paraId="7969E14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15657</w:t>
            </w:r>
          </w:p>
        </w:tc>
      </w:tr>
      <w:tr w:rsidR="00472ABE" w:rsidRPr="00472ABE" w14:paraId="02E164A8"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5E9CA53F"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Indiranagar</w:t>
            </w:r>
          </w:p>
        </w:tc>
        <w:tc>
          <w:tcPr>
            <w:tcW w:w="1281" w:type="dxa"/>
            <w:noWrap/>
            <w:hideMark/>
          </w:tcPr>
          <w:p w14:paraId="3A7C452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769" w:type="dxa"/>
            <w:noWrap/>
            <w:hideMark/>
          </w:tcPr>
          <w:p w14:paraId="4C764FF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w:t>
            </w:r>
          </w:p>
        </w:tc>
        <w:tc>
          <w:tcPr>
            <w:tcW w:w="1026" w:type="dxa"/>
            <w:noWrap/>
            <w:hideMark/>
          </w:tcPr>
          <w:p w14:paraId="71E5E22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100" w:type="dxa"/>
            <w:noWrap/>
            <w:hideMark/>
          </w:tcPr>
          <w:p w14:paraId="1B212FC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785" w:type="dxa"/>
            <w:noWrap/>
            <w:hideMark/>
          </w:tcPr>
          <w:p w14:paraId="6332E83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711" w:type="dxa"/>
            <w:noWrap/>
            <w:hideMark/>
          </w:tcPr>
          <w:p w14:paraId="3302862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8</w:t>
            </w:r>
          </w:p>
        </w:tc>
      </w:tr>
      <w:tr w:rsidR="00472ABE" w:rsidRPr="00472ABE" w14:paraId="2CE42351"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1BDF3662"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ITI Layout</w:t>
            </w:r>
          </w:p>
        </w:tc>
        <w:tc>
          <w:tcPr>
            <w:tcW w:w="1281" w:type="dxa"/>
            <w:noWrap/>
            <w:hideMark/>
          </w:tcPr>
          <w:p w14:paraId="5D360DA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346</w:t>
            </w:r>
          </w:p>
        </w:tc>
        <w:tc>
          <w:tcPr>
            <w:tcW w:w="1769" w:type="dxa"/>
            <w:noWrap/>
            <w:hideMark/>
          </w:tcPr>
          <w:p w14:paraId="7DB72F3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1039</w:t>
            </w:r>
          </w:p>
        </w:tc>
        <w:tc>
          <w:tcPr>
            <w:tcW w:w="1026" w:type="dxa"/>
            <w:noWrap/>
            <w:hideMark/>
          </w:tcPr>
          <w:p w14:paraId="779B1F8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757</w:t>
            </w:r>
          </w:p>
        </w:tc>
        <w:tc>
          <w:tcPr>
            <w:tcW w:w="1100" w:type="dxa"/>
            <w:noWrap/>
            <w:hideMark/>
          </w:tcPr>
          <w:p w14:paraId="15147F7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868</w:t>
            </w:r>
          </w:p>
        </w:tc>
        <w:tc>
          <w:tcPr>
            <w:tcW w:w="785" w:type="dxa"/>
            <w:noWrap/>
            <w:hideMark/>
          </w:tcPr>
          <w:p w14:paraId="4E6BC05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936</w:t>
            </w:r>
          </w:p>
        </w:tc>
        <w:tc>
          <w:tcPr>
            <w:tcW w:w="1711" w:type="dxa"/>
            <w:noWrap/>
            <w:hideMark/>
          </w:tcPr>
          <w:p w14:paraId="16BEB2F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3946</w:t>
            </w:r>
          </w:p>
        </w:tc>
      </w:tr>
      <w:tr w:rsidR="00472ABE" w:rsidRPr="00472ABE" w14:paraId="05ADB8EC"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472BAAC0"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Jayanagar</w:t>
            </w:r>
          </w:p>
        </w:tc>
        <w:tc>
          <w:tcPr>
            <w:tcW w:w="1281" w:type="dxa"/>
            <w:noWrap/>
            <w:hideMark/>
          </w:tcPr>
          <w:p w14:paraId="714256CC"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1908C22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026" w:type="dxa"/>
            <w:noWrap/>
            <w:hideMark/>
          </w:tcPr>
          <w:p w14:paraId="000D175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100" w:type="dxa"/>
            <w:noWrap/>
            <w:hideMark/>
          </w:tcPr>
          <w:p w14:paraId="1144BE1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785" w:type="dxa"/>
            <w:noWrap/>
            <w:hideMark/>
          </w:tcPr>
          <w:p w14:paraId="153D6AA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11" w:type="dxa"/>
            <w:noWrap/>
            <w:hideMark/>
          </w:tcPr>
          <w:p w14:paraId="70303D54"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w:t>
            </w:r>
          </w:p>
        </w:tc>
      </w:tr>
      <w:tr w:rsidR="00472ABE" w:rsidRPr="00472ABE" w14:paraId="0F356893"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749BEB4E"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JP Nagar Phase 1-3</w:t>
            </w:r>
          </w:p>
        </w:tc>
        <w:tc>
          <w:tcPr>
            <w:tcW w:w="1281" w:type="dxa"/>
            <w:noWrap/>
            <w:hideMark/>
          </w:tcPr>
          <w:p w14:paraId="1C9F0AA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1C691B5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026" w:type="dxa"/>
            <w:noWrap/>
            <w:hideMark/>
          </w:tcPr>
          <w:p w14:paraId="074B7F1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100" w:type="dxa"/>
            <w:noWrap/>
            <w:hideMark/>
          </w:tcPr>
          <w:p w14:paraId="7656CFE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785" w:type="dxa"/>
            <w:noWrap/>
            <w:hideMark/>
          </w:tcPr>
          <w:p w14:paraId="7B7275C8"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711D619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5</w:t>
            </w:r>
          </w:p>
        </w:tc>
      </w:tr>
      <w:tr w:rsidR="00472ABE" w:rsidRPr="00472ABE" w14:paraId="088F3DCA"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0EF981FB"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JP Nagar Phase 4-5</w:t>
            </w:r>
          </w:p>
        </w:tc>
        <w:tc>
          <w:tcPr>
            <w:tcW w:w="1281" w:type="dxa"/>
            <w:noWrap/>
            <w:hideMark/>
          </w:tcPr>
          <w:p w14:paraId="14FC44F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2CEE75D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026" w:type="dxa"/>
            <w:noWrap/>
            <w:hideMark/>
          </w:tcPr>
          <w:p w14:paraId="532BCF9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100" w:type="dxa"/>
            <w:noWrap/>
            <w:hideMark/>
          </w:tcPr>
          <w:p w14:paraId="52C696F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785" w:type="dxa"/>
            <w:noWrap/>
            <w:hideMark/>
          </w:tcPr>
          <w:p w14:paraId="279A386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62739E5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7</w:t>
            </w:r>
          </w:p>
        </w:tc>
      </w:tr>
      <w:tr w:rsidR="00472ABE" w:rsidRPr="00472ABE" w14:paraId="1C48E5BB"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7A42265A"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JP Nagar Phase 6-7</w:t>
            </w:r>
          </w:p>
        </w:tc>
        <w:tc>
          <w:tcPr>
            <w:tcW w:w="1281" w:type="dxa"/>
            <w:noWrap/>
            <w:hideMark/>
          </w:tcPr>
          <w:p w14:paraId="56C63ED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0E65603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w:t>
            </w:r>
          </w:p>
        </w:tc>
        <w:tc>
          <w:tcPr>
            <w:tcW w:w="1026" w:type="dxa"/>
            <w:noWrap/>
            <w:hideMark/>
          </w:tcPr>
          <w:p w14:paraId="622850C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100" w:type="dxa"/>
            <w:noWrap/>
            <w:hideMark/>
          </w:tcPr>
          <w:p w14:paraId="3FB0C53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785" w:type="dxa"/>
            <w:noWrap/>
            <w:hideMark/>
          </w:tcPr>
          <w:p w14:paraId="7B8B2C7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11" w:type="dxa"/>
            <w:noWrap/>
            <w:hideMark/>
          </w:tcPr>
          <w:p w14:paraId="2535CEB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6</w:t>
            </w:r>
          </w:p>
        </w:tc>
      </w:tr>
      <w:tr w:rsidR="00472ABE" w:rsidRPr="00472ABE" w14:paraId="2538A48F"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33A1EBD6"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JP Nagar Phase 8-9</w:t>
            </w:r>
          </w:p>
        </w:tc>
        <w:tc>
          <w:tcPr>
            <w:tcW w:w="1281" w:type="dxa"/>
            <w:noWrap/>
            <w:hideMark/>
          </w:tcPr>
          <w:p w14:paraId="65E12D5B"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0A95FA3E"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026" w:type="dxa"/>
            <w:noWrap/>
            <w:hideMark/>
          </w:tcPr>
          <w:p w14:paraId="36ADCB8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100" w:type="dxa"/>
            <w:noWrap/>
            <w:hideMark/>
          </w:tcPr>
          <w:p w14:paraId="4464E96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785" w:type="dxa"/>
            <w:noWrap/>
            <w:hideMark/>
          </w:tcPr>
          <w:p w14:paraId="6E5C0B6E"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711" w:type="dxa"/>
            <w:noWrap/>
            <w:hideMark/>
          </w:tcPr>
          <w:p w14:paraId="5C2F7F6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62ACEF48"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090DD69F"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Kadubeesanhali</w:t>
            </w:r>
            <w:proofErr w:type="spellEnd"/>
            <w:r w:rsidRPr="00472ABE">
              <w:rPr>
                <w:rFonts w:ascii="Calibri" w:eastAsia="Times New Roman" w:hAnsi="Calibri" w:cs="Calibri"/>
                <w:color w:val="000000"/>
                <w:kern w:val="0"/>
                <w:sz w:val="16"/>
                <w:szCs w:val="16"/>
                <w:lang w:eastAsia="en-IN"/>
                <w14:ligatures w14:val="none"/>
              </w:rPr>
              <w:t>, Prestige</w:t>
            </w:r>
          </w:p>
        </w:tc>
        <w:tc>
          <w:tcPr>
            <w:tcW w:w="1281" w:type="dxa"/>
            <w:noWrap/>
            <w:hideMark/>
          </w:tcPr>
          <w:p w14:paraId="72EF4EF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6</w:t>
            </w:r>
          </w:p>
        </w:tc>
        <w:tc>
          <w:tcPr>
            <w:tcW w:w="1769" w:type="dxa"/>
            <w:noWrap/>
            <w:hideMark/>
          </w:tcPr>
          <w:p w14:paraId="61B5B60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026" w:type="dxa"/>
            <w:noWrap/>
            <w:hideMark/>
          </w:tcPr>
          <w:p w14:paraId="1314B88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100" w:type="dxa"/>
            <w:noWrap/>
            <w:hideMark/>
          </w:tcPr>
          <w:p w14:paraId="1CF8F827"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785" w:type="dxa"/>
            <w:noWrap/>
            <w:hideMark/>
          </w:tcPr>
          <w:p w14:paraId="1654BE7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711" w:type="dxa"/>
            <w:noWrap/>
            <w:hideMark/>
          </w:tcPr>
          <w:p w14:paraId="4C1BD45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9</w:t>
            </w:r>
          </w:p>
        </w:tc>
      </w:tr>
      <w:tr w:rsidR="00472ABE" w:rsidRPr="00472ABE" w14:paraId="4B7680B6"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1F647E6A"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Kadubeesanhali</w:t>
            </w:r>
            <w:proofErr w:type="spellEnd"/>
            <w:r w:rsidRPr="00472ABE">
              <w:rPr>
                <w:rFonts w:ascii="Calibri" w:eastAsia="Times New Roman" w:hAnsi="Calibri" w:cs="Calibri"/>
                <w:color w:val="000000"/>
                <w:kern w:val="0"/>
                <w:sz w:val="16"/>
                <w:szCs w:val="16"/>
                <w:lang w:eastAsia="en-IN"/>
                <w14:ligatures w14:val="none"/>
              </w:rPr>
              <w:t>, PTP</w:t>
            </w:r>
          </w:p>
        </w:tc>
        <w:tc>
          <w:tcPr>
            <w:tcW w:w="1281" w:type="dxa"/>
            <w:noWrap/>
            <w:hideMark/>
          </w:tcPr>
          <w:p w14:paraId="6D527981"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100C3144"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026" w:type="dxa"/>
            <w:noWrap/>
            <w:hideMark/>
          </w:tcPr>
          <w:p w14:paraId="3ECACAA8"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100" w:type="dxa"/>
            <w:noWrap/>
            <w:hideMark/>
          </w:tcPr>
          <w:p w14:paraId="04CD576A"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785" w:type="dxa"/>
            <w:noWrap/>
            <w:hideMark/>
          </w:tcPr>
          <w:p w14:paraId="549F42D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7CD3267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12206CA0"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1C34A0DC"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 xml:space="preserve">Koramangala, </w:t>
            </w:r>
            <w:proofErr w:type="spellStart"/>
            <w:r w:rsidRPr="00472ABE">
              <w:rPr>
                <w:rFonts w:ascii="Calibri" w:eastAsia="Times New Roman" w:hAnsi="Calibri" w:cs="Calibri"/>
                <w:color w:val="000000"/>
                <w:kern w:val="0"/>
                <w:sz w:val="16"/>
                <w:szCs w:val="16"/>
                <w:lang w:eastAsia="en-IN"/>
                <w14:ligatures w14:val="none"/>
              </w:rPr>
              <w:t>Ejipura</w:t>
            </w:r>
            <w:proofErr w:type="spellEnd"/>
          </w:p>
        </w:tc>
        <w:tc>
          <w:tcPr>
            <w:tcW w:w="1281" w:type="dxa"/>
            <w:noWrap/>
            <w:hideMark/>
          </w:tcPr>
          <w:p w14:paraId="2A0BCA2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35</w:t>
            </w:r>
          </w:p>
        </w:tc>
        <w:tc>
          <w:tcPr>
            <w:tcW w:w="1769" w:type="dxa"/>
            <w:noWrap/>
            <w:hideMark/>
          </w:tcPr>
          <w:p w14:paraId="2155FBE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33</w:t>
            </w:r>
          </w:p>
        </w:tc>
        <w:tc>
          <w:tcPr>
            <w:tcW w:w="1026" w:type="dxa"/>
            <w:noWrap/>
            <w:hideMark/>
          </w:tcPr>
          <w:p w14:paraId="7AAE85D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30</w:t>
            </w:r>
          </w:p>
        </w:tc>
        <w:tc>
          <w:tcPr>
            <w:tcW w:w="1100" w:type="dxa"/>
            <w:noWrap/>
            <w:hideMark/>
          </w:tcPr>
          <w:p w14:paraId="1450912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25</w:t>
            </w:r>
          </w:p>
        </w:tc>
        <w:tc>
          <w:tcPr>
            <w:tcW w:w="785" w:type="dxa"/>
            <w:noWrap/>
            <w:hideMark/>
          </w:tcPr>
          <w:p w14:paraId="71DD19C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37</w:t>
            </w:r>
          </w:p>
        </w:tc>
        <w:tc>
          <w:tcPr>
            <w:tcW w:w="1711" w:type="dxa"/>
            <w:noWrap/>
            <w:hideMark/>
          </w:tcPr>
          <w:p w14:paraId="4A3298E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160</w:t>
            </w:r>
          </w:p>
        </w:tc>
      </w:tr>
      <w:tr w:rsidR="00472ABE" w:rsidRPr="00472ABE" w14:paraId="7E866083"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00F3EB07"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Kudlu</w:t>
            </w:r>
            <w:proofErr w:type="spellEnd"/>
          </w:p>
        </w:tc>
        <w:tc>
          <w:tcPr>
            <w:tcW w:w="1281" w:type="dxa"/>
            <w:noWrap/>
            <w:hideMark/>
          </w:tcPr>
          <w:p w14:paraId="288C282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57</w:t>
            </w:r>
          </w:p>
        </w:tc>
        <w:tc>
          <w:tcPr>
            <w:tcW w:w="1769" w:type="dxa"/>
            <w:noWrap/>
            <w:hideMark/>
          </w:tcPr>
          <w:p w14:paraId="23ED84B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130</w:t>
            </w:r>
          </w:p>
        </w:tc>
        <w:tc>
          <w:tcPr>
            <w:tcW w:w="1026" w:type="dxa"/>
            <w:noWrap/>
            <w:hideMark/>
          </w:tcPr>
          <w:p w14:paraId="6A091AF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108</w:t>
            </w:r>
          </w:p>
        </w:tc>
        <w:tc>
          <w:tcPr>
            <w:tcW w:w="1100" w:type="dxa"/>
            <w:noWrap/>
            <w:hideMark/>
          </w:tcPr>
          <w:p w14:paraId="7A5C339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118</w:t>
            </w:r>
          </w:p>
        </w:tc>
        <w:tc>
          <w:tcPr>
            <w:tcW w:w="785" w:type="dxa"/>
            <w:noWrap/>
            <w:hideMark/>
          </w:tcPr>
          <w:p w14:paraId="3E33C5F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105</w:t>
            </w:r>
          </w:p>
        </w:tc>
        <w:tc>
          <w:tcPr>
            <w:tcW w:w="1711" w:type="dxa"/>
            <w:noWrap/>
            <w:hideMark/>
          </w:tcPr>
          <w:p w14:paraId="633EE28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518</w:t>
            </w:r>
          </w:p>
        </w:tc>
      </w:tr>
      <w:tr w:rsidR="00472ABE" w:rsidRPr="00472ABE" w14:paraId="3534320E"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04317642"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Kumaraswamy Layout</w:t>
            </w:r>
          </w:p>
        </w:tc>
        <w:tc>
          <w:tcPr>
            <w:tcW w:w="1281" w:type="dxa"/>
            <w:noWrap/>
            <w:hideMark/>
          </w:tcPr>
          <w:p w14:paraId="78926E68"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24A280F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026" w:type="dxa"/>
            <w:noWrap/>
            <w:hideMark/>
          </w:tcPr>
          <w:p w14:paraId="093A873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100" w:type="dxa"/>
            <w:noWrap/>
            <w:hideMark/>
          </w:tcPr>
          <w:p w14:paraId="2562B3C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785" w:type="dxa"/>
            <w:noWrap/>
            <w:hideMark/>
          </w:tcPr>
          <w:p w14:paraId="5698C9B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3E7F503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4</w:t>
            </w:r>
          </w:p>
        </w:tc>
      </w:tr>
      <w:tr w:rsidR="00472ABE" w:rsidRPr="00472ABE" w14:paraId="5DD6967C"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2E711D27"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Mahadevapura</w:t>
            </w:r>
          </w:p>
        </w:tc>
        <w:tc>
          <w:tcPr>
            <w:tcW w:w="1281" w:type="dxa"/>
            <w:noWrap/>
            <w:hideMark/>
          </w:tcPr>
          <w:p w14:paraId="44782162"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4FA579A1"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026" w:type="dxa"/>
            <w:noWrap/>
            <w:hideMark/>
          </w:tcPr>
          <w:p w14:paraId="1A37E4D7"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100" w:type="dxa"/>
            <w:noWrap/>
            <w:hideMark/>
          </w:tcPr>
          <w:p w14:paraId="6D52CD4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785" w:type="dxa"/>
            <w:noWrap/>
            <w:hideMark/>
          </w:tcPr>
          <w:p w14:paraId="1C9A912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11" w:type="dxa"/>
            <w:noWrap/>
            <w:hideMark/>
          </w:tcPr>
          <w:p w14:paraId="70BEABE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4CCE5A50"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0C5808C3"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Manipal County</w:t>
            </w:r>
          </w:p>
        </w:tc>
        <w:tc>
          <w:tcPr>
            <w:tcW w:w="1281" w:type="dxa"/>
            <w:noWrap/>
            <w:hideMark/>
          </w:tcPr>
          <w:p w14:paraId="2854E20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13</w:t>
            </w:r>
          </w:p>
        </w:tc>
        <w:tc>
          <w:tcPr>
            <w:tcW w:w="1769" w:type="dxa"/>
            <w:noWrap/>
            <w:hideMark/>
          </w:tcPr>
          <w:p w14:paraId="5B70016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20</w:t>
            </w:r>
          </w:p>
        </w:tc>
        <w:tc>
          <w:tcPr>
            <w:tcW w:w="1026" w:type="dxa"/>
            <w:noWrap/>
            <w:hideMark/>
          </w:tcPr>
          <w:p w14:paraId="72F3BF7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16</w:t>
            </w:r>
          </w:p>
        </w:tc>
        <w:tc>
          <w:tcPr>
            <w:tcW w:w="1100" w:type="dxa"/>
            <w:noWrap/>
            <w:hideMark/>
          </w:tcPr>
          <w:p w14:paraId="0C04FE4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18</w:t>
            </w:r>
          </w:p>
        </w:tc>
        <w:tc>
          <w:tcPr>
            <w:tcW w:w="785" w:type="dxa"/>
            <w:noWrap/>
            <w:hideMark/>
          </w:tcPr>
          <w:p w14:paraId="369C306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13</w:t>
            </w:r>
          </w:p>
        </w:tc>
        <w:tc>
          <w:tcPr>
            <w:tcW w:w="1711" w:type="dxa"/>
            <w:noWrap/>
            <w:hideMark/>
          </w:tcPr>
          <w:p w14:paraId="20FAB3B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80</w:t>
            </w:r>
          </w:p>
        </w:tc>
      </w:tr>
      <w:tr w:rsidR="00472ABE" w:rsidRPr="00472ABE" w14:paraId="77E7D1EF"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236B842F"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Marathahalli</w:t>
            </w:r>
          </w:p>
        </w:tc>
        <w:tc>
          <w:tcPr>
            <w:tcW w:w="1281" w:type="dxa"/>
            <w:noWrap/>
            <w:hideMark/>
          </w:tcPr>
          <w:p w14:paraId="6EBABFBC"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0D5A8623"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026" w:type="dxa"/>
            <w:noWrap/>
            <w:hideMark/>
          </w:tcPr>
          <w:p w14:paraId="64D8A37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100" w:type="dxa"/>
            <w:noWrap/>
            <w:hideMark/>
          </w:tcPr>
          <w:p w14:paraId="6604C3C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785" w:type="dxa"/>
            <w:noWrap/>
            <w:hideMark/>
          </w:tcPr>
          <w:p w14:paraId="5FD7B38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710F6D7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w:t>
            </w:r>
          </w:p>
        </w:tc>
      </w:tr>
      <w:tr w:rsidR="00472ABE" w:rsidRPr="00472ABE" w14:paraId="26AA0F91"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136DBE54"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Pattandur</w:t>
            </w:r>
            <w:proofErr w:type="spellEnd"/>
          </w:p>
        </w:tc>
        <w:tc>
          <w:tcPr>
            <w:tcW w:w="1281" w:type="dxa"/>
            <w:noWrap/>
            <w:hideMark/>
          </w:tcPr>
          <w:p w14:paraId="742B63C5"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3F9F72C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026" w:type="dxa"/>
            <w:noWrap/>
            <w:hideMark/>
          </w:tcPr>
          <w:p w14:paraId="6304149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100" w:type="dxa"/>
            <w:noWrap/>
            <w:hideMark/>
          </w:tcPr>
          <w:p w14:paraId="2E96B0D6"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785" w:type="dxa"/>
            <w:noWrap/>
            <w:hideMark/>
          </w:tcPr>
          <w:p w14:paraId="660ABC42"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711" w:type="dxa"/>
            <w:noWrap/>
            <w:hideMark/>
          </w:tcPr>
          <w:p w14:paraId="44E52AD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67267561"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6523F8C1"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Richmond Town</w:t>
            </w:r>
          </w:p>
        </w:tc>
        <w:tc>
          <w:tcPr>
            <w:tcW w:w="1281" w:type="dxa"/>
            <w:noWrap/>
            <w:hideMark/>
          </w:tcPr>
          <w:p w14:paraId="300ADE1A"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2BF76B0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026" w:type="dxa"/>
            <w:noWrap/>
            <w:hideMark/>
          </w:tcPr>
          <w:p w14:paraId="4DD2C93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100" w:type="dxa"/>
            <w:noWrap/>
            <w:hideMark/>
          </w:tcPr>
          <w:p w14:paraId="2A7ED1C6"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785" w:type="dxa"/>
            <w:noWrap/>
            <w:hideMark/>
          </w:tcPr>
          <w:p w14:paraId="5E425DA3"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711" w:type="dxa"/>
            <w:noWrap/>
            <w:hideMark/>
          </w:tcPr>
          <w:p w14:paraId="330F25B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r>
      <w:tr w:rsidR="00472ABE" w:rsidRPr="00472ABE" w14:paraId="623D50E7"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49720844"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Sarjapur Road</w:t>
            </w:r>
          </w:p>
        </w:tc>
        <w:tc>
          <w:tcPr>
            <w:tcW w:w="1281" w:type="dxa"/>
            <w:noWrap/>
            <w:hideMark/>
          </w:tcPr>
          <w:p w14:paraId="36B4067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33692DC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6</w:t>
            </w:r>
          </w:p>
        </w:tc>
        <w:tc>
          <w:tcPr>
            <w:tcW w:w="1026" w:type="dxa"/>
            <w:noWrap/>
            <w:hideMark/>
          </w:tcPr>
          <w:p w14:paraId="650DA1E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3</w:t>
            </w:r>
          </w:p>
        </w:tc>
        <w:tc>
          <w:tcPr>
            <w:tcW w:w="1100" w:type="dxa"/>
            <w:noWrap/>
            <w:hideMark/>
          </w:tcPr>
          <w:p w14:paraId="5709E64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785" w:type="dxa"/>
            <w:noWrap/>
            <w:hideMark/>
          </w:tcPr>
          <w:p w14:paraId="31D3075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10</w:t>
            </w:r>
          </w:p>
        </w:tc>
        <w:tc>
          <w:tcPr>
            <w:tcW w:w="1711" w:type="dxa"/>
            <w:noWrap/>
            <w:hideMark/>
          </w:tcPr>
          <w:p w14:paraId="07CD18C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20</w:t>
            </w:r>
          </w:p>
        </w:tc>
      </w:tr>
      <w:tr w:rsidR="00472ABE" w:rsidRPr="00472ABE" w14:paraId="5308FEF2"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6555A55A"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Victoria Layout</w:t>
            </w:r>
          </w:p>
        </w:tc>
        <w:tc>
          <w:tcPr>
            <w:tcW w:w="1281" w:type="dxa"/>
            <w:noWrap/>
            <w:hideMark/>
          </w:tcPr>
          <w:p w14:paraId="21B55C11"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4599C102"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026" w:type="dxa"/>
            <w:noWrap/>
            <w:hideMark/>
          </w:tcPr>
          <w:p w14:paraId="368E327C"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100" w:type="dxa"/>
            <w:noWrap/>
            <w:hideMark/>
          </w:tcPr>
          <w:p w14:paraId="083380D6"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785" w:type="dxa"/>
            <w:noWrap/>
            <w:hideMark/>
          </w:tcPr>
          <w:p w14:paraId="3AE257A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18496734"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17BD5E52"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1B296794"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Vimanapura</w:t>
            </w:r>
            <w:proofErr w:type="spellEnd"/>
          </w:p>
        </w:tc>
        <w:tc>
          <w:tcPr>
            <w:tcW w:w="1281" w:type="dxa"/>
            <w:noWrap/>
            <w:hideMark/>
          </w:tcPr>
          <w:p w14:paraId="1E774E31"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61FF74D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026" w:type="dxa"/>
            <w:noWrap/>
            <w:hideMark/>
          </w:tcPr>
          <w:p w14:paraId="2031F0B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100" w:type="dxa"/>
            <w:noWrap/>
            <w:hideMark/>
          </w:tcPr>
          <w:p w14:paraId="36EC4E15"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785" w:type="dxa"/>
            <w:noWrap/>
            <w:hideMark/>
          </w:tcPr>
          <w:p w14:paraId="227C5EE9"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711" w:type="dxa"/>
            <w:noWrap/>
            <w:hideMark/>
          </w:tcPr>
          <w:p w14:paraId="1851DDF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594BEFB3"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56D8207E"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Viveka Nagar</w:t>
            </w:r>
          </w:p>
        </w:tc>
        <w:tc>
          <w:tcPr>
            <w:tcW w:w="1281" w:type="dxa"/>
            <w:noWrap/>
            <w:hideMark/>
          </w:tcPr>
          <w:p w14:paraId="3C635E2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69" w:type="dxa"/>
            <w:noWrap/>
            <w:hideMark/>
          </w:tcPr>
          <w:p w14:paraId="4B20234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4</w:t>
            </w:r>
          </w:p>
        </w:tc>
        <w:tc>
          <w:tcPr>
            <w:tcW w:w="1026" w:type="dxa"/>
            <w:noWrap/>
            <w:hideMark/>
          </w:tcPr>
          <w:p w14:paraId="2AF7746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100" w:type="dxa"/>
            <w:noWrap/>
            <w:hideMark/>
          </w:tcPr>
          <w:p w14:paraId="723A548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785" w:type="dxa"/>
            <w:noWrap/>
            <w:hideMark/>
          </w:tcPr>
          <w:p w14:paraId="42CADF6B"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711" w:type="dxa"/>
            <w:noWrap/>
            <w:hideMark/>
          </w:tcPr>
          <w:p w14:paraId="7BE9F43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7</w:t>
            </w:r>
          </w:p>
        </w:tc>
      </w:tr>
      <w:tr w:rsidR="00472ABE" w:rsidRPr="00472ABE" w14:paraId="69A04283"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5137858F"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Whitefield</w:t>
            </w:r>
          </w:p>
        </w:tc>
        <w:tc>
          <w:tcPr>
            <w:tcW w:w="1281" w:type="dxa"/>
            <w:noWrap/>
            <w:hideMark/>
          </w:tcPr>
          <w:p w14:paraId="5A0BAF7E"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0D5847DF"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026" w:type="dxa"/>
            <w:noWrap/>
            <w:hideMark/>
          </w:tcPr>
          <w:p w14:paraId="0EC9FA5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100" w:type="dxa"/>
            <w:noWrap/>
            <w:hideMark/>
          </w:tcPr>
          <w:p w14:paraId="7595F4F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785" w:type="dxa"/>
            <w:noWrap/>
            <w:hideMark/>
          </w:tcPr>
          <w:p w14:paraId="14E43A6C"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711" w:type="dxa"/>
            <w:noWrap/>
            <w:hideMark/>
          </w:tcPr>
          <w:p w14:paraId="12A1F0D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r>
      <w:tr w:rsidR="00472ABE" w:rsidRPr="00472ABE" w14:paraId="3A2B58D3" w14:textId="77777777" w:rsidTr="00DE4DD6">
        <w:trPr>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44248B75"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 xml:space="preserve">Wilson Garden, </w:t>
            </w:r>
            <w:proofErr w:type="spellStart"/>
            <w:r w:rsidRPr="00472ABE">
              <w:rPr>
                <w:rFonts w:ascii="Calibri" w:eastAsia="Times New Roman" w:hAnsi="Calibri" w:cs="Calibri"/>
                <w:color w:val="000000"/>
                <w:kern w:val="0"/>
                <w:sz w:val="16"/>
                <w:szCs w:val="16"/>
                <w:lang w:eastAsia="en-IN"/>
                <w14:ligatures w14:val="none"/>
              </w:rPr>
              <w:t>Shantinagar</w:t>
            </w:r>
            <w:proofErr w:type="spellEnd"/>
          </w:p>
        </w:tc>
        <w:tc>
          <w:tcPr>
            <w:tcW w:w="1281" w:type="dxa"/>
            <w:noWrap/>
            <w:hideMark/>
          </w:tcPr>
          <w:p w14:paraId="4906E89C"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29169219" w14:textId="77777777" w:rsidR="00472ABE" w:rsidRPr="00472ABE" w:rsidRDefault="00472ABE" w:rsidP="00472AB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6"/>
                <w:szCs w:val="16"/>
                <w:lang w:eastAsia="en-IN"/>
                <w14:ligatures w14:val="none"/>
              </w:rPr>
            </w:pPr>
          </w:p>
        </w:tc>
        <w:tc>
          <w:tcPr>
            <w:tcW w:w="1026" w:type="dxa"/>
            <w:noWrap/>
            <w:hideMark/>
          </w:tcPr>
          <w:p w14:paraId="61EF925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100" w:type="dxa"/>
            <w:noWrap/>
            <w:hideMark/>
          </w:tcPr>
          <w:p w14:paraId="3ECEC5F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785" w:type="dxa"/>
            <w:noWrap/>
            <w:hideMark/>
          </w:tcPr>
          <w:p w14:paraId="1D8E4A5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2</w:t>
            </w:r>
          </w:p>
        </w:tc>
        <w:tc>
          <w:tcPr>
            <w:tcW w:w="1711" w:type="dxa"/>
            <w:noWrap/>
            <w:hideMark/>
          </w:tcPr>
          <w:p w14:paraId="76C68D6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4</w:t>
            </w:r>
          </w:p>
        </w:tc>
      </w:tr>
      <w:tr w:rsidR="00472ABE" w:rsidRPr="00472ABE" w14:paraId="63FABD78" w14:textId="77777777" w:rsidTr="00DE4DD6">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2BFB5751" w14:textId="77777777" w:rsidR="00472ABE" w:rsidRPr="00472ABE" w:rsidRDefault="00472ABE" w:rsidP="00472ABE">
            <w:pPr>
              <w:rPr>
                <w:rFonts w:ascii="Calibri" w:eastAsia="Times New Roman" w:hAnsi="Calibri" w:cs="Calibri"/>
                <w:color w:val="000000"/>
                <w:kern w:val="0"/>
                <w:sz w:val="16"/>
                <w:szCs w:val="16"/>
                <w:lang w:eastAsia="en-IN"/>
                <w14:ligatures w14:val="none"/>
              </w:rPr>
            </w:pPr>
            <w:proofErr w:type="spellStart"/>
            <w:r w:rsidRPr="00472ABE">
              <w:rPr>
                <w:rFonts w:ascii="Calibri" w:eastAsia="Times New Roman" w:hAnsi="Calibri" w:cs="Calibri"/>
                <w:color w:val="000000"/>
                <w:kern w:val="0"/>
                <w:sz w:val="16"/>
                <w:szCs w:val="16"/>
                <w:lang w:eastAsia="en-IN"/>
                <w14:ligatures w14:val="none"/>
              </w:rPr>
              <w:t>Yemalur</w:t>
            </w:r>
            <w:proofErr w:type="spellEnd"/>
          </w:p>
        </w:tc>
        <w:tc>
          <w:tcPr>
            <w:tcW w:w="1281" w:type="dxa"/>
            <w:noWrap/>
            <w:hideMark/>
          </w:tcPr>
          <w:p w14:paraId="64518EE6"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p>
        </w:tc>
        <w:tc>
          <w:tcPr>
            <w:tcW w:w="1769" w:type="dxa"/>
            <w:noWrap/>
            <w:hideMark/>
          </w:tcPr>
          <w:p w14:paraId="27E3EA8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026" w:type="dxa"/>
            <w:noWrap/>
            <w:hideMark/>
          </w:tcPr>
          <w:p w14:paraId="6DA999E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4</w:t>
            </w:r>
          </w:p>
        </w:tc>
        <w:tc>
          <w:tcPr>
            <w:tcW w:w="1100" w:type="dxa"/>
            <w:noWrap/>
            <w:hideMark/>
          </w:tcPr>
          <w:p w14:paraId="1E832B9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785" w:type="dxa"/>
            <w:noWrap/>
            <w:hideMark/>
          </w:tcPr>
          <w:p w14:paraId="292BD12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1</w:t>
            </w:r>
          </w:p>
        </w:tc>
        <w:tc>
          <w:tcPr>
            <w:tcW w:w="1711" w:type="dxa"/>
            <w:noWrap/>
            <w:hideMark/>
          </w:tcPr>
          <w:p w14:paraId="1104108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7</w:t>
            </w:r>
          </w:p>
        </w:tc>
      </w:tr>
      <w:tr w:rsidR="00472ABE" w:rsidRPr="00472ABE" w14:paraId="61A53CE6" w14:textId="77777777" w:rsidTr="00DE4DD6">
        <w:trPr>
          <w:trHeight w:val="70"/>
          <w:jc w:val="center"/>
        </w:trPr>
        <w:tc>
          <w:tcPr>
            <w:cnfStyle w:val="001000000000" w:firstRow="0" w:lastRow="0" w:firstColumn="1" w:lastColumn="0" w:oddVBand="0" w:evenVBand="0" w:oddHBand="0" w:evenHBand="0" w:firstRowFirstColumn="0" w:firstRowLastColumn="0" w:lastRowFirstColumn="0" w:lastRowLastColumn="0"/>
            <w:tcW w:w="2967" w:type="dxa"/>
            <w:noWrap/>
            <w:hideMark/>
          </w:tcPr>
          <w:p w14:paraId="254387CD" w14:textId="77777777" w:rsidR="00472ABE" w:rsidRPr="00472ABE" w:rsidRDefault="00472ABE" w:rsidP="00472ABE">
            <w:pPr>
              <w:rPr>
                <w:rFonts w:ascii="Calibri" w:eastAsia="Times New Roman" w:hAnsi="Calibri" w:cs="Calibri"/>
                <w:color w:val="000000"/>
                <w:kern w:val="0"/>
                <w:sz w:val="16"/>
                <w:szCs w:val="16"/>
                <w:lang w:eastAsia="en-IN"/>
                <w14:ligatures w14:val="none"/>
              </w:rPr>
            </w:pPr>
            <w:r w:rsidRPr="00472ABE">
              <w:rPr>
                <w:rFonts w:ascii="Calibri" w:eastAsia="Times New Roman" w:hAnsi="Calibri" w:cs="Calibri"/>
                <w:color w:val="000000"/>
                <w:kern w:val="0"/>
                <w:sz w:val="16"/>
                <w:szCs w:val="16"/>
                <w:lang w:eastAsia="en-IN"/>
                <w14:ligatures w14:val="none"/>
              </w:rPr>
              <w:t>Grand Total</w:t>
            </w:r>
          </w:p>
        </w:tc>
        <w:tc>
          <w:tcPr>
            <w:tcW w:w="1281" w:type="dxa"/>
            <w:noWrap/>
            <w:hideMark/>
          </w:tcPr>
          <w:p w14:paraId="2ABD89D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6"/>
                <w:szCs w:val="16"/>
                <w:lang w:eastAsia="en-IN"/>
                <w14:ligatures w14:val="none"/>
              </w:rPr>
            </w:pPr>
            <w:r w:rsidRPr="00472ABE">
              <w:rPr>
                <w:rFonts w:ascii="Calibri" w:eastAsia="Times New Roman" w:hAnsi="Calibri" w:cs="Calibri"/>
                <w:b/>
                <w:bCs/>
                <w:color w:val="000000"/>
                <w:kern w:val="0"/>
                <w:sz w:val="16"/>
                <w:szCs w:val="16"/>
                <w:lang w:eastAsia="en-IN"/>
                <w14:ligatures w14:val="none"/>
              </w:rPr>
              <w:t>1589</w:t>
            </w:r>
          </w:p>
        </w:tc>
        <w:tc>
          <w:tcPr>
            <w:tcW w:w="1769" w:type="dxa"/>
            <w:noWrap/>
            <w:hideMark/>
          </w:tcPr>
          <w:p w14:paraId="445D795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6"/>
                <w:szCs w:val="16"/>
                <w:lang w:eastAsia="en-IN"/>
                <w14:ligatures w14:val="none"/>
              </w:rPr>
            </w:pPr>
            <w:r w:rsidRPr="00472ABE">
              <w:rPr>
                <w:rFonts w:ascii="Calibri" w:eastAsia="Times New Roman" w:hAnsi="Calibri" w:cs="Calibri"/>
                <w:b/>
                <w:bCs/>
                <w:color w:val="000000"/>
                <w:kern w:val="0"/>
                <w:sz w:val="16"/>
                <w:szCs w:val="16"/>
                <w:lang w:eastAsia="en-IN"/>
                <w14:ligatures w14:val="none"/>
              </w:rPr>
              <w:t>5924</w:t>
            </w:r>
          </w:p>
        </w:tc>
        <w:tc>
          <w:tcPr>
            <w:tcW w:w="1026" w:type="dxa"/>
            <w:noWrap/>
            <w:hideMark/>
          </w:tcPr>
          <w:p w14:paraId="5105951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6"/>
                <w:szCs w:val="16"/>
                <w:lang w:eastAsia="en-IN"/>
                <w14:ligatures w14:val="none"/>
              </w:rPr>
            </w:pPr>
            <w:r w:rsidRPr="00472ABE">
              <w:rPr>
                <w:rFonts w:ascii="Calibri" w:eastAsia="Times New Roman" w:hAnsi="Calibri" w:cs="Calibri"/>
                <w:b/>
                <w:bCs/>
                <w:color w:val="000000"/>
                <w:kern w:val="0"/>
                <w:sz w:val="16"/>
                <w:szCs w:val="16"/>
                <w:lang w:eastAsia="en-IN"/>
                <w14:ligatures w14:val="none"/>
              </w:rPr>
              <w:t>4712</w:t>
            </w:r>
          </w:p>
        </w:tc>
        <w:tc>
          <w:tcPr>
            <w:tcW w:w="1100" w:type="dxa"/>
            <w:noWrap/>
            <w:hideMark/>
          </w:tcPr>
          <w:p w14:paraId="5E36597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6"/>
                <w:szCs w:val="16"/>
                <w:lang w:eastAsia="en-IN"/>
                <w14:ligatures w14:val="none"/>
              </w:rPr>
            </w:pPr>
            <w:r w:rsidRPr="00472ABE">
              <w:rPr>
                <w:rFonts w:ascii="Calibri" w:eastAsia="Times New Roman" w:hAnsi="Calibri" w:cs="Calibri"/>
                <w:b/>
                <w:bCs/>
                <w:color w:val="000000"/>
                <w:kern w:val="0"/>
                <w:sz w:val="16"/>
                <w:szCs w:val="16"/>
                <w:lang w:eastAsia="en-IN"/>
                <w14:ligatures w14:val="none"/>
              </w:rPr>
              <w:t>5389</w:t>
            </w:r>
          </w:p>
        </w:tc>
        <w:tc>
          <w:tcPr>
            <w:tcW w:w="785" w:type="dxa"/>
            <w:noWrap/>
            <w:hideMark/>
          </w:tcPr>
          <w:p w14:paraId="6612311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6"/>
                <w:szCs w:val="16"/>
                <w:lang w:eastAsia="en-IN"/>
                <w14:ligatures w14:val="none"/>
              </w:rPr>
            </w:pPr>
            <w:r w:rsidRPr="00472ABE">
              <w:rPr>
                <w:rFonts w:ascii="Calibri" w:eastAsia="Times New Roman" w:hAnsi="Calibri" w:cs="Calibri"/>
                <w:b/>
                <w:bCs/>
                <w:color w:val="000000"/>
                <w:kern w:val="0"/>
                <w:sz w:val="16"/>
                <w:szCs w:val="16"/>
                <w:lang w:eastAsia="en-IN"/>
                <w14:ligatures w14:val="none"/>
              </w:rPr>
              <w:t>5209</w:t>
            </w:r>
          </w:p>
        </w:tc>
        <w:tc>
          <w:tcPr>
            <w:tcW w:w="1711" w:type="dxa"/>
            <w:noWrap/>
            <w:hideMark/>
          </w:tcPr>
          <w:p w14:paraId="62F16464"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6"/>
                <w:szCs w:val="16"/>
                <w:lang w:eastAsia="en-IN"/>
                <w14:ligatures w14:val="none"/>
              </w:rPr>
            </w:pPr>
            <w:r w:rsidRPr="00472ABE">
              <w:rPr>
                <w:rFonts w:ascii="Calibri" w:eastAsia="Times New Roman" w:hAnsi="Calibri" w:cs="Calibri"/>
                <w:b/>
                <w:bCs/>
                <w:color w:val="000000"/>
                <w:kern w:val="0"/>
                <w:sz w:val="16"/>
                <w:szCs w:val="16"/>
                <w:lang w:eastAsia="en-IN"/>
                <w14:ligatures w14:val="none"/>
              </w:rPr>
              <w:t>22823</w:t>
            </w:r>
          </w:p>
        </w:tc>
      </w:tr>
    </w:tbl>
    <w:p w14:paraId="4BEAE878" w14:textId="26475077" w:rsidR="00127BA2" w:rsidRPr="00AF0A9F" w:rsidRDefault="00AF0A9F" w:rsidP="00AF0A9F">
      <w:pPr>
        <w:spacing w:before="120" w:after="0"/>
        <w:ind w:right="794"/>
        <w:jc w:val="center"/>
        <w:rPr>
          <w:rFonts w:cstheme="minorHAnsi"/>
          <w:b/>
          <w:bCs/>
          <w:sz w:val="24"/>
          <w:szCs w:val="24"/>
        </w:rPr>
      </w:pPr>
      <w:r w:rsidRPr="00AF0A9F">
        <w:rPr>
          <w:rFonts w:cstheme="minorHAnsi"/>
          <w:b/>
          <w:bCs/>
          <w:sz w:val="24"/>
          <w:szCs w:val="24"/>
        </w:rPr>
        <w:t>Table: 1.1.1</w:t>
      </w:r>
    </w:p>
    <w:p w14:paraId="502005F4" w14:textId="77777777" w:rsidR="00F52CC0" w:rsidRPr="00814EFC" w:rsidRDefault="00F52CC0" w:rsidP="00F52CC0">
      <w:pPr>
        <w:spacing w:after="0"/>
        <w:jc w:val="both"/>
        <w:rPr>
          <w:rFonts w:cstheme="minorHAnsi"/>
          <w:sz w:val="24"/>
          <w:szCs w:val="24"/>
        </w:rPr>
      </w:pPr>
    </w:p>
    <w:p w14:paraId="779140CC" w14:textId="77777777" w:rsidR="00F52CC0" w:rsidRPr="00814EFC" w:rsidRDefault="00F52CC0" w:rsidP="0071038D">
      <w:pPr>
        <w:spacing w:after="0"/>
        <w:ind w:left="397" w:right="283"/>
        <w:jc w:val="both"/>
        <w:rPr>
          <w:rFonts w:cstheme="minorHAnsi"/>
          <w:b/>
          <w:bCs/>
          <w:sz w:val="24"/>
          <w:szCs w:val="24"/>
        </w:rPr>
      </w:pPr>
      <w:r w:rsidRPr="00814EFC">
        <w:rPr>
          <w:rFonts w:cstheme="minorHAnsi"/>
          <w:b/>
          <w:bCs/>
          <w:sz w:val="24"/>
          <w:szCs w:val="24"/>
        </w:rPr>
        <w:lastRenderedPageBreak/>
        <w:t>Interpretation:</w:t>
      </w:r>
    </w:p>
    <w:p w14:paraId="1A6FC62D" w14:textId="132DC0F1" w:rsidR="00F52CC0" w:rsidRPr="00814EFC" w:rsidRDefault="00F52CC0" w:rsidP="0071038D">
      <w:pPr>
        <w:spacing w:after="0"/>
        <w:ind w:left="397" w:right="283"/>
        <w:jc w:val="both"/>
        <w:rPr>
          <w:rFonts w:cstheme="minorHAnsi"/>
          <w:sz w:val="24"/>
          <w:szCs w:val="24"/>
        </w:rPr>
      </w:pPr>
      <w:r w:rsidRPr="00814EFC">
        <w:rPr>
          <w:rFonts w:cstheme="minorHAnsi"/>
          <w:sz w:val="24"/>
          <w:szCs w:val="24"/>
        </w:rPr>
        <w:t xml:space="preserve">By isolating the order timings, it can now be easily </w:t>
      </w:r>
      <w:r w:rsidR="00814EFC" w:rsidRPr="00814EFC">
        <w:rPr>
          <w:rFonts w:cstheme="minorHAnsi"/>
          <w:sz w:val="24"/>
          <w:szCs w:val="24"/>
        </w:rPr>
        <w:t>analysed</w:t>
      </w:r>
      <w:r w:rsidRPr="00814EFC">
        <w:rPr>
          <w:rFonts w:cstheme="minorHAnsi"/>
          <w:sz w:val="24"/>
          <w:szCs w:val="24"/>
        </w:rPr>
        <w:t xml:space="preserve"> the distribution of orders across different time slots of the day, such as morning, afternoon, evening, night, and late night. This will help in understanding when customers tend to place their orders and if there are any patterns in terms of preferred order times.</w:t>
      </w:r>
    </w:p>
    <w:p w14:paraId="76C1386F" w14:textId="77777777" w:rsidR="00F52CC0" w:rsidRPr="00814EFC" w:rsidRDefault="00F52CC0" w:rsidP="0071038D">
      <w:pPr>
        <w:spacing w:after="0"/>
        <w:ind w:left="397" w:right="283"/>
        <w:jc w:val="both"/>
        <w:rPr>
          <w:rFonts w:cstheme="minorHAnsi"/>
          <w:b/>
          <w:bCs/>
          <w:sz w:val="24"/>
          <w:szCs w:val="24"/>
        </w:rPr>
      </w:pPr>
    </w:p>
    <w:p w14:paraId="6D9EE997" w14:textId="77777777" w:rsidR="00F52CC0" w:rsidRPr="00814EFC" w:rsidRDefault="00F52CC0" w:rsidP="0071038D">
      <w:pPr>
        <w:spacing w:after="0"/>
        <w:ind w:left="397" w:right="283"/>
        <w:jc w:val="both"/>
        <w:rPr>
          <w:rFonts w:cstheme="minorHAnsi"/>
          <w:b/>
          <w:bCs/>
          <w:sz w:val="24"/>
          <w:szCs w:val="24"/>
        </w:rPr>
      </w:pPr>
      <w:r w:rsidRPr="00814EFC">
        <w:rPr>
          <w:rFonts w:cstheme="minorHAnsi"/>
          <w:b/>
          <w:bCs/>
          <w:sz w:val="24"/>
          <w:szCs w:val="24"/>
        </w:rPr>
        <w:t>Grouping by Time Slots:</w:t>
      </w:r>
    </w:p>
    <w:p w14:paraId="04743C05" w14:textId="2547DFF2" w:rsidR="00F52CC0" w:rsidRPr="00814EFC" w:rsidRDefault="00F52CC0" w:rsidP="0071038D">
      <w:pPr>
        <w:spacing w:after="0"/>
        <w:ind w:left="397" w:right="283"/>
        <w:jc w:val="both"/>
        <w:rPr>
          <w:rFonts w:cstheme="minorHAnsi"/>
          <w:sz w:val="24"/>
          <w:szCs w:val="24"/>
        </w:rPr>
      </w:pPr>
      <w:r w:rsidRPr="00814EFC">
        <w:rPr>
          <w:rFonts w:cstheme="minorHAnsi"/>
          <w:sz w:val="24"/>
          <w:szCs w:val="24"/>
        </w:rPr>
        <w:t>Categoriz</w:t>
      </w:r>
      <w:r w:rsidR="00814EFC" w:rsidRPr="00814EFC">
        <w:rPr>
          <w:rFonts w:cstheme="minorHAnsi"/>
          <w:sz w:val="24"/>
          <w:szCs w:val="24"/>
        </w:rPr>
        <w:t>ing</w:t>
      </w:r>
      <w:r w:rsidRPr="00814EFC">
        <w:rPr>
          <w:rFonts w:cstheme="minorHAnsi"/>
          <w:sz w:val="24"/>
          <w:szCs w:val="24"/>
        </w:rPr>
        <w:t xml:space="preserve"> the extracted order timings into the predefined time slots (morning, afternoon, evening, etc.)</w:t>
      </w:r>
      <w:r w:rsidR="00814EFC" w:rsidRPr="00814EFC">
        <w:rPr>
          <w:rFonts w:cstheme="minorHAnsi"/>
          <w:sz w:val="24"/>
          <w:szCs w:val="24"/>
        </w:rPr>
        <w:t xml:space="preserve"> and</w:t>
      </w:r>
      <w:r w:rsidRPr="00814EFC">
        <w:rPr>
          <w:rFonts w:cstheme="minorHAnsi"/>
          <w:sz w:val="24"/>
          <w:szCs w:val="24"/>
        </w:rPr>
        <w:t xml:space="preserve"> </w:t>
      </w:r>
      <w:r w:rsidR="00814EFC" w:rsidRPr="00814EFC">
        <w:rPr>
          <w:rFonts w:cstheme="minorHAnsi"/>
          <w:sz w:val="24"/>
          <w:szCs w:val="24"/>
        </w:rPr>
        <w:t>counting</w:t>
      </w:r>
      <w:r w:rsidRPr="00814EFC">
        <w:rPr>
          <w:rFonts w:cstheme="minorHAnsi"/>
          <w:sz w:val="24"/>
          <w:szCs w:val="24"/>
        </w:rPr>
        <w:t xml:space="preserve"> the number of orders in each time slot to identify the distribution pattern. This information will </w:t>
      </w:r>
      <w:r w:rsidR="00814EFC" w:rsidRPr="00814EFC">
        <w:rPr>
          <w:rFonts w:cstheme="minorHAnsi"/>
          <w:sz w:val="24"/>
          <w:szCs w:val="24"/>
        </w:rPr>
        <w:t>give an</w:t>
      </w:r>
      <w:r w:rsidRPr="00814EFC">
        <w:rPr>
          <w:rFonts w:cstheme="minorHAnsi"/>
          <w:sz w:val="24"/>
          <w:szCs w:val="24"/>
        </w:rPr>
        <w:t xml:space="preserve"> overview of peak order times.</w:t>
      </w:r>
    </w:p>
    <w:p w14:paraId="7A2F5086" w14:textId="77777777" w:rsidR="00F52CC0" w:rsidRPr="00814EFC" w:rsidRDefault="00F52CC0" w:rsidP="0071038D">
      <w:pPr>
        <w:spacing w:after="0"/>
        <w:ind w:left="397" w:right="283"/>
        <w:jc w:val="both"/>
        <w:rPr>
          <w:rFonts w:cstheme="minorHAnsi"/>
          <w:b/>
          <w:bCs/>
          <w:sz w:val="24"/>
          <w:szCs w:val="24"/>
        </w:rPr>
      </w:pPr>
    </w:p>
    <w:p w14:paraId="0431142D" w14:textId="77777777" w:rsidR="00F52CC0" w:rsidRPr="00814EFC" w:rsidRDefault="00F52CC0" w:rsidP="0071038D">
      <w:pPr>
        <w:spacing w:after="0"/>
        <w:ind w:left="397" w:right="283"/>
        <w:jc w:val="both"/>
        <w:rPr>
          <w:rFonts w:cstheme="minorHAnsi"/>
          <w:sz w:val="24"/>
          <w:szCs w:val="24"/>
        </w:rPr>
      </w:pPr>
      <w:r w:rsidRPr="00814EFC">
        <w:rPr>
          <w:rFonts w:cstheme="minorHAnsi"/>
          <w:b/>
          <w:bCs/>
          <w:sz w:val="24"/>
          <w:szCs w:val="24"/>
        </w:rPr>
        <w:t>Mapping Delivery Locations</w:t>
      </w:r>
      <w:r w:rsidRPr="00814EFC">
        <w:rPr>
          <w:rFonts w:cstheme="minorHAnsi"/>
          <w:sz w:val="24"/>
          <w:szCs w:val="24"/>
        </w:rPr>
        <w:t>:</w:t>
      </w:r>
    </w:p>
    <w:p w14:paraId="69DFC09C" w14:textId="304730A2" w:rsidR="00F52CC0" w:rsidRPr="00814EFC" w:rsidRDefault="00814EFC" w:rsidP="0071038D">
      <w:pPr>
        <w:spacing w:after="0"/>
        <w:ind w:left="397" w:right="283"/>
        <w:jc w:val="both"/>
        <w:rPr>
          <w:rFonts w:cstheme="minorHAnsi"/>
          <w:sz w:val="24"/>
          <w:szCs w:val="24"/>
        </w:rPr>
      </w:pPr>
      <w:r w:rsidRPr="00814EFC">
        <w:rPr>
          <w:rFonts w:cstheme="minorHAnsi"/>
          <w:sz w:val="24"/>
          <w:szCs w:val="24"/>
        </w:rPr>
        <w:t>This helped in</w:t>
      </w:r>
      <w:r w:rsidR="00F52CC0" w:rsidRPr="00814EFC">
        <w:rPr>
          <w:rFonts w:cstheme="minorHAnsi"/>
          <w:sz w:val="24"/>
          <w:szCs w:val="24"/>
        </w:rPr>
        <w:t xml:space="preserve"> "Order Pickup Geo" and "Order Drop Geo" columns to map out the delivery locations. By doing this, </w:t>
      </w:r>
      <w:r w:rsidRPr="00814EFC">
        <w:rPr>
          <w:rFonts w:cstheme="minorHAnsi"/>
          <w:sz w:val="24"/>
          <w:szCs w:val="24"/>
        </w:rPr>
        <w:t>it can be identified</w:t>
      </w:r>
      <w:r w:rsidR="00F52CC0" w:rsidRPr="00814EFC">
        <w:rPr>
          <w:rFonts w:cstheme="minorHAnsi"/>
          <w:sz w:val="24"/>
          <w:szCs w:val="24"/>
        </w:rPr>
        <w:t xml:space="preserve"> which areas have the highest order volume. This data can guide decisions related to delivery route optimization and targeted marketing efforts.</w:t>
      </w:r>
    </w:p>
    <w:p w14:paraId="47ED1EB3" w14:textId="77777777" w:rsidR="00F52CC0" w:rsidRPr="00814EFC" w:rsidRDefault="00F52CC0" w:rsidP="0071038D">
      <w:pPr>
        <w:spacing w:after="0"/>
        <w:ind w:left="397" w:right="283"/>
        <w:jc w:val="both"/>
        <w:rPr>
          <w:rFonts w:cstheme="minorHAnsi"/>
          <w:sz w:val="24"/>
          <w:szCs w:val="24"/>
        </w:rPr>
      </w:pPr>
    </w:p>
    <w:p w14:paraId="2C8C7B4A" w14:textId="378CDA8E" w:rsidR="00F52CC0" w:rsidRPr="00814EFC" w:rsidRDefault="00F52CC0" w:rsidP="0071038D">
      <w:pPr>
        <w:spacing w:after="0"/>
        <w:ind w:left="397" w:right="283"/>
        <w:jc w:val="both"/>
        <w:rPr>
          <w:rFonts w:cstheme="minorHAnsi"/>
          <w:sz w:val="24"/>
          <w:szCs w:val="24"/>
        </w:rPr>
      </w:pPr>
      <w:r w:rsidRPr="00814EFC">
        <w:rPr>
          <w:rFonts w:cstheme="minorHAnsi"/>
          <w:sz w:val="24"/>
          <w:szCs w:val="24"/>
        </w:rPr>
        <w:t xml:space="preserve">By following these steps and interpreting the data, </w:t>
      </w:r>
      <w:r w:rsidR="00814EFC" w:rsidRPr="00814EFC">
        <w:rPr>
          <w:rFonts w:cstheme="minorHAnsi"/>
          <w:sz w:val="24"/>
          <w:szCs w:val="24"/>
        </w:rPr>
        <w:t xml:space="preserve">I </w:t>
      </w:r>
      <w:r w:rsidRPr="00814EFC">
        <w:rPr>
          <w:rFonts w:cstheme="minorHAnsi"/>
          <w:sz w:val="24"/>
          <w:szCs w:val="24"/>
        </w:rPr>
        <w:t>gain</w:t>
      </w:r>
      <w:r w:rsidR="00814EFC" w:rsidRPr="00814EFC">
        <w:rPr>
          <w:rFonts w:cstheme="minorHAnsi"/>
          <w:sz w:val="24"/>
          <w:szCs w:val="24"/>
        </w:rPr>
        <w:t>ed</w:t>
      </w:r>
      <w:r w:rsidRPr="00814EFC">
        <w:rPr>
          <w:rFonts w:cstheme="minorHAnsi"/>
          <w:sz w:val="24"/>
          <w:szCs w:val="24"/>
        </w:rPr>
        <w:t xml:space="preserve"> a comprehensive understanding of order distribution based on delivery time slots and specific delivery areas. This insight can assist </w:t>
      </w:r>
      <w:proofErr w:type="spellStart"/>
      <w:r w:rsidRPr="00814EFC">
        <w:rPr>
          <w:rFonts w:cstheme="minorHAnsi"/>
          <w:sz w:val="24"/>
          <w:szCs w:val="24"/>
        </w:rPr>
        <w:t>Freshco</w:t>
      </w:r>
      <w:proofErr w:type="spellEnd"/>
      <w:r w:rsidRPr="00814EFC">
        <w:rPr>
          <w:rFonts w:cstheme="minorHAnsi"/>
          <w:sz w:val="24"/>
          <w:szCs w:val="24"/>
        </w:rPr>
        <w:t xml:space="preserve"> in making informed decisions to optimize their delivery service and enhance customer satisfaction.</w:t>
      </w:r>
    </w:p>
    <w:p w14:paraId="6FB0067D" w14:textId="77777777" w:rsidR="000C6AE9" w:rsidRDefault="000C6AE9" w:rsidP="0071038D">
      <w:pPr>
        <w:ind w:left="170" w:right="283"/>
        <w:jc w:val="both"/>
        <w:rPr>
          <w:rFonts w:asciiTheme="majorHAnsi" w:hAnsiTheme="majorHAnsi" w:cstheme="majorHAnsi"/>
          <w:b/>
          <w:bCs/>
          <w:i/>
          <w:iCs/>
          <w:sz w:val="40"/>
          <w:szCs w:val="40"/>
        </w:rPr>
      </w:pPr>
    </w:p>
    <w:p w14:paraId="44F8E7AE" w14:textId="60726C16" w:rsidR="00472ABE" w:rsidRPr="00DE49EE" w:rsidRDefault="0025298D" w:rsidP="00DE49EE">
      <w:pPr>
        <w:pStyle w:val="ListParagraph"/>
        <w:numPr>
          <w:ilvl w:val="1"/>
          <w:numId w:val="4"/>
        </w:numPr>
        <w:jc w:val="both"/>
        <w:rPr>
          <w:rFonts w:asciiTheme="majorHAnsi" w:eastAsia="Times New Roman" w:hAnsiTheme="majorHAnsi" w:cstheme="majorHAnsi"/>
          <w:b/>
          <w:bCs/>
          <w:i/>
          <w:iCs/>
          <w:color w:val="000000"/>
          <w:kern w:val="0"/>
          <w:sz w:val="28"/>
          <w:szCs w:val="28"/>
          <w:lang w:eastAsia="en-IN"/>
          <w14:ligatures w14:val="none"/>
        </w:rPr>
      </w:pPr>
      <w:r w:rsidRPr="00DE49EE">
        <w:rPr>
          <w:rFonts w:asciiTheme="majorHAnsi" w:eastAsia="Times New Roman" w:hAnsiTheme="majorHAnsi" w:cstheme="majorHAnsi"/>
          <w:b/>
          <w:bCs/>
          <w:i/>
          <w:iCs/>
          <w:color w:val="000000"/>
          <w:kern w:val="0"/>
          <w:sz w:val="28"/>
          <w:szCs w:val="28"/>
          <w:lang w:eastAsia="en-IN"/>
          <w14:ligatures w14:val="none"/>
        </w:rPr>
        <w:t>A</w:t>
      </w:r>
      <w:r w:rsidR="000C6AE9" w:rsidRPr="00DE49EE">
        <w:rPr>
          <w:rFonts w:asciiTheme="majorHAnsi" w:eastAsia="Times New Roman" w:hAnsiTheme="majorHAnsi" w:cstheme="majorHAnsi"/>
          <w:b/>
          <w:bCs/>
          <w:i/>
          <w:iCs/>
          <w:color w:val="000000"/>
          <w:kern w:val="0"/>
          <w:sz w:val="28"/>
          <w:szCs w:val="28"/>
          <w:lang w:eastAsia="en-IN"/>
          <w14:ligatures w14:val="none"/>
        </w:rPr>
        <w:t>reas having highest increase in monthly orders (from Jan to Sep) in absolute orders.</w:t>
      </w:r>
    </w:p>
    <w:p w14:paraId="1ED4B481" w14:textId="03C54CCD" w:rsidR="00F52CC0" w:rsidRPr="00A33CF8" w:rsidRDefault="00DE49EE" w:rsidP="00410ED5">
      <w:pPr>
        <w:jc w:val="center"/>
        <w:rPr>
          <w:rFonts w:ascii="Calibri" w:eastAsia="Times New Roman" w:hAnsi="Calibri" w:cs="Calibri"/>
          <w:color w:val="000000"/>
          <w:kern w:val="0"/>
          <w:sz w:val="28"/>
          <w:szCs w:val="28"/>
          <w:lang w:eastAsia="en-IN"/>
          <w14:ligatures w14:val="none"/>
        </w:rPr>
      </w:pPr>
      <w:r>
        <w:rPr>
          <w:noProof/>
        </w:rPr>
        <w:drawing>
          <wp:inline distT="0" distB="0" distL="0" distR="0" wp14:anchorId="43200D0B" wp14:editId="212B2F58">
            <wp:extent cx="6667500" cy="3209925"/>
            <wp:effectExtent l="0" t="0" r="0" b="9525"/>
            <wp:docPr id="615427309" name="Chart 1">
              <a:extLst xmlns:a="http://schemas.openxmlformats.org/drawingml/2006/main">
                <a:ext uri="{FF2B5EF4-FFF2-40B4-BE49-F238E27FC236}">
                  <a16:creationId xmlns:a16="http://schemas.microsoft.com/office/drawing/2014/main" id="{F89F75F7-E23A-48CC-3FF5-17306EDF42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AC1CAD" w14:textId="77777777" w:rsidR="00962488" w:rsidRDefault="00962488" w:rsidP="00234438">
      <w:pPr>
        <w:jc w:val="both"/>
        <w:rPr>
          <w:rFonts w:asciiTheme="majorHAnsi" w:hAnsiTheme="majorHAnsi" w:cstheme="majorHAnsi"/>
          <w:b/>
          <w:bCs/>
          <w:i/>
          <w:iCs/>
          <w:sz w:val="28"/>
          <w:szCs w:val="28"/>
        </w:rPr>
      </w:pPr>
    </w:p>
    <w:p w14:paraId="729A90B0" w14:textId="77777777" w:rsidR="00962488" w:rsidRDefault="00962488" w:rsidP="00234438">
      <w:pPr>
        <w:jc w:val="both"/>
        <w:rPr>
          <w:rFonts w:asciiTheme="majorHAnsi" w:hAnsiTheme="majorHAnsi" w:cstheme="majorHAnsi"/>
          <w:b/>
          <w:bCs/>
          <w:i/>
          <w:iCs/>
          <w:sz w:val="28"/>
          <w:szCs w:val="28"/>
        </w:rPr>
      </w:pPr>
    </w:p>
    <w:p w14:paraId="649A818A" w14:textId="77777777" w:rsidR="001C500E" w:rsidRDefault="001C500E" w:rsidP="00234438">
      <w:pPr>
        <w:jc w:val="both"/>
        <w:rPr>
          <w:rFonts w:asciiTheme="majorHAnsi" w:hAnsiTheme="majorHAnsi" w:cstheme="majorHAnsi"/>
          <w:b/>
          <w:bCs/>
          <w:i/>
          <w:iCs/>
          <w:sz w:val="28"/>
          <w:szCs w:val="28"/>
        </w:rPr>
      </w:pPr>
    </w:p>
    <w:p w14:paraId="3EE22B86" w14:textId="77777777" w:rsidR="001C500E" w:rsidRDefault="001C500E" w:rsidP="00234438">
      <w:pPr>
        <w:jc w:val="both"/>
        <w:rPr>
          <w:rFonts w:asciiTheme="majorHAnsi" w:hAnsiTheme="majorHAnsi" w:cstheme="majorHAnsi"/>
          <w:b/>
          <w:bCs/>
          <w:i/>
          <w:iCs/>
          <w:sz w:val="28"/>
          <w:szCs w:val="28"/>
        </w:rPr>
      </w:pPr>
    </w:p>
    <w:p w14:paraId="55686823" w14:textId="77777777" w:rsidR="00962488" w:rsidRDefault="00962488" w:rsidP="00234438">
      <w:pPr>
        <w:jc w:val="both"/>
        <w:rPr>
          <w:rFonts w:asciiTheme="majorHAnsi" w:hAnsiTheme="majorHAnsi" w:cstheme="majorHAnsi"/>
          <w:b/>
          <w:bCs/>
          <w:i/>
          <w:iCs/>
          <w:sz w:val="28"/>
          <w:szCs w:val="28"/>
        </w:rPr>
      </w:pPr>
    </w:p>
    <w:p w14:paraId="30D64671" w14:textId="2EAD9CE2" w:rsidR="00472ABE" w:rsidRPr="00A33CF8" w:rsidRDefault="00E45C6D" w:rsidP="00234438">
      <w:pPr>
        <w:jc w:val="both"/>
        <w:rPr>
          <w:rFonts w:asciiTheme="majorHAnsi" w:eastAsia="Times New Roman" w:hAnsiTheme="majorHAnsi" w:cstheme="majorHAnsi"/>
          <w:b/>
          <w:bCs/>
          <w:i/>
          <w:iCs/>
          <w:color w:val="000000"/>
          <w:kern w:val="0"/>
          <w:sz w:val="28"/>
          <w:szCs w:val="28"/>
          <w:lang w:eastAsia="en-IN"/>
          <w14:ligatures w14:val="none"/>
        </w:rPr>
      </w:pPr>
      <w:r w:rsidRPr="00A33CF8">
        <w:rPr>
          <w:rFonts w:asciiTheme="majorHAnsi" w:hAnsiTheme="majorHAnsi" w:cstheme="majorHAnsi"/>
          <w:b/>
          <w:bCs/>
          <w:i/>
          <w:iCs/>
          <w:sz w:val="28"/>
          <w:szCs w:val="28"/>
        </w:rPr>
        <w:lastRenderedPageBreak/>
        <w:t>1.</w:t>
      </w:r>
      <w:r w:rsidR="00AF0A9F" w:rsidRPr="00A33CF8">
        <w:rPr>
          <w:rFonts w:asciiTheme="majorHAnsi" w:hAnsiTheme="majorHAnsi" w:cstheme="majorHAnsi"/>
          <w:b/>
          <w:bCs/>
          <w:i/>
          <w:iCs/>
          <w:sz w:val="28"/>
          <w:szCs w:val="28"/>
        </w:rPr>
        <w:t>3</w:t>
      </w:r>
      <w:r w:rsidRPr="00A33CF8">
        <w:rPr>
          <w:rFonts w:asciiTheme="majorHAnsi" w:eastAsia="Times New Roman" w:hAnsiTheme="majorHAnsi" w:cstheme="majorHAnsi"/>
          <w:b/>
          <w:bCs/>
          <w:i/>
          <w:iCs/>
          <w:color w:val="000000"/>
          <w:kern w:val="0"/>
          <w:sz w:val="28"/>
          <w:szCs w:val="28"/>
          <w:lang w:eastAsia="en-IN"/>
          <w14:ligatures w14:val="none"/>
        </w:rPr>
        <w:t>    Delivery charges as a percentage of product amount at slot and month level</w:t>
      </w:r>
    </w:p>
    <w:tbl>
      <w:tblPr>
        <w:tblStyle w:val="GridTable4-Accent1"/>
        <w:tblW w:w="9493" w:type="dxa"/>
        <w:jc w:val="center"/>
        <w:tblLook w:val="04A0" w:firstRow="1" w:lastRow="0" w:firstColumn="1" w:lastColumn="0" w:noHBand="0" w:noVBand="1"/>
      </w:tblPr>
      <w:tblGrid>
        <w:gridCol w:w="1881"/>
        <w:gridCol w:w="1276"/>
        <w:gridCol w:w="1184"/>
        <w:gridCol w:w="1016"/>
        <w:gridCol w:w="1023"/>
        <w:gridCol w:w="1016"/>
        <w:gridCol w:w="2097"/>
      </w:tblGrid>
      <w:tr w:rsidR="00472ABE" w:rsidRPr="00472ABE" w14:paraId="34E22BA8" w14:textId="77777777" w:rsidTr="00FD3D23">
        <w:trPr>
          <w:cnfStyle w:val="100000000000" w:firstRow="1" w:lastRow="0" w:firstColumn="0" w:lastColumn="0" w:oddVBand="0" w:evenVBand="0" w:oddHBand="0"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81" w:type="dxa"/>
            <w:noWrap/>
            <w:hideMark/>
          </w:tcPr>
          <w:p w14:paraId="61BA629B"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Sum of % of Delivery Charges</w:t>
            </w:r>
          </w:p>
        </w:tc>
        <w:tc>
          <w:tcPr>
            <w:tcW w:w="1276" w:type="dxa"/>
            <w:noWrap/>
            <w:hideMark/>
          </w:tcPr>
          <w:p w14:paraId="4665AEF9"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Column Labels</w:t>
            </w:r>
          </w:p>
        </w:tc>
        <w:tc>
          <w:tcPr>
            <w:tcW w:w="1184" w:type="dxa"/>
            <w:noWrap/>
            <w:hideMark/>
          </w:tcPr>
          <w:p w14:paraId="45F6580E"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016" w:type="dxa"/>
            <w:noWrap/>
            <w:hideMark/>
          </w:tcPr>
          <w:p w14:paraId="169CE383"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1023" w:type="dxa"/>
            <w:noWrap/>
            <w:hideMark/>
          </w:tcPr>
          <w:p w14:paraId="1BD0C493"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1016" w:type="dxa"/>
            <w:noWrap/>
            <w:hideMark/>
          </w:tcPr>
          <w:p w14:paraId="331206C8"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2097" w:type="dxa"/>
            <w:noWrap/>
            <w:hideMark/>
          </w:tcPr>
          <w:p w14:paraId="559AF627"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r>
      <w:tr w:rsidR="00472ABE" w:rsidRPr="00472ABE" w14:paraId="5C0AFD44" w14:textId="77777777" w:rsidTr="00FD3D23">
        <w:trPr>
          <w:cnfStyle w:val="000000100000" w:firstRow="0" w:lastRow="0" w:firstColumn="0" w:lastColumn="0" w:oddVBand="0" w:evenVBand="0" w:oddHBand="1" w:evenHBand="0" w:firstRowFirstColumn="0" w:firstRowLastColumn="0" w:lastRowFirstColumn="0" w:lastRowLastColumn="0"/>
          <w:trHeight w:val="199"/>
          <w:jc w:val="center"/>
        </w:trPr>
        <w:tc>
          <w:tcPr>
            <w:cnfStyle w:val="001000000000" w:firstRow="0" w:lastRow="0" w:firstColumn="1" w:lastColumn="0" w:oddVBand="0" w:evenVBand="0" w:oddHBand="0" w:evenHBand="0" w:firstRowFirstColumn="0" w:firstRowLastColumn="0" w:lastRowFirstColumn="0" w:lastRowLastColumn="0"/>
            <w:tcW w:w="1881" w:type="dxa"/>
            <w:noWrap/>
            <w:hideMark/>
          </w:tcPr>
          <w:p w14:paraId="63B19EAD"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Row Labels</w:t>
            </w:r>
          </w:p>
        </w:tc>
        <w:tc>
          <w:tcPr>
            <w:tcW w:w="1276" w:type="dxa"/>
            <w:noWrap/>
            <w:hideMark/>
          </w:tcPr>
          <w:p w14:paraId="30213A1A"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 xml:space="preserve"> Late Night </w:t>
            </w:r>
          </w:p>
        </w:tc>
        <w:tc>
          <w:tcPr>
            <w:tcW w:w="1184" w:type="dxa"/>
            <w:noWrap/>
            <w:hideMark/>
          </w:tcPr>
          <w:p w14:paraId="05BEB677"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Afternoon</w:t>
            </w:r>
          </w:p>
        </w:tc>
        <w:tc>
          <w:tcPr>
            <w:tcW w:w="1016" w:type="dxa"/>
            <w:noWrap/>
            <w:hideMark/>
          </w:tcPr>
          <w:p w14:paraId="006A9D7F"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Evening</w:t>
            </w:r>
          </w:p>
        </w:tc>
        <w:tc>
          <w:tcPr>
            <w:tcW w:w="1023" w:type="dxa"/>
            <w:noWrap/>
            <w:hideMark/>
          </w:tcPr>
          <w:p w14:paraId="1528AF56"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Morning</w:t>
            </w:r>
          </w:p>
        </w:tc>
        <w:tc>
          <w:tcPr>
            <w:tcW w:w="1016" w:type="dxa"/>
            <w:noWrap/>
            <w:hideMark/>
          </w:tcPr>
          <w:p w14:paraId="54DB3170"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Night</w:t>
            </w:r>
          </w:p>
        </w:tc>
        <w:tc>
          <w:tcPr>
            <w:tcW w:w="2097" w:type="dxa"/>
            <w:noWrap/>
            <w:hideMark/>
          </w:tcPr>
          <w:p w14:paraId="780467B2"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Grand Total</w:t>
            </w:r>
          </w:p>
        </w:tc>
      </w:tr>
      <w:tr w:rsidR="00472ABE" w:rsidRPr="00472ABE" w14:paraId="12836CD1" w14:textId="77777777" w:rsidTr="00FD3D23">
        <w:trPr>
          <w:trHeight w:val="199"/>
          <w:jc w:val="center"/>
        </w:trPr>
        <w:tc>
          <w:tcPr>
            <w:cnfStyle w:val="001000000000" w:firstRow="0" w:lastRow="0" w:firstColumn="1" w:lastColumn="0" w:oddVBand="0" w:evenVBand="0" w:oddHBand="0" w:evenHBand="0" w:firstRowFirstColumn="0" w:firstRowLastColumn="0" w:lastRowFirstColumn="0" w:lastRowLastColumn="0"/>
            <w:tcW w:w="1881" w:type="dxa"/>
            <w:noWrap/>
            <w:hideMark/>
          </w:tcPr>
          <w:p w14:paraId="2CA2FF3C"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January</w:t>
            </w:r>
          </w:p>
        </w:tc>
        <w:tc>
          <w:tcPr>
            <w:tcW w:w="1276" w:type="dxa"/>
            <w:noWrap/>
            <w:hideMark/>
          </w:tcPr>
          <w:p w14:paraId="042658F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11.65%</w:t>
            </w:r>
          </w:p>
        </w:tc>
        <w:tc>
          <w:tcPr>
            <w:tcW w:w="1184" w:type="dxa"/>
            <w:noWrap/>
            <w:hideMark/>
          </w:tcPr>
          <w:p w14:paraId="4E30EAF4"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11.35%</w:t>
            </w:r>
          </w:p>
        </w:tc>
        <w:tc>
          <w:tcPr>
            <w:tcW w:w="1016" w:type="dxa"/>
            <w:noWrap/>
            <w:hideMark/>
          </w:tcPr>
          <w:p w14:paraId="45B274F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14.06%</w:t>
            </w:r>
          </w:p>
        </w:tc>
        <w:tc>
          <w:tcPr>
            <w:tcW w:w="1023" w:type="dxa"/>
            <w:noWrap/>
            <w:hideMark/>
          </w:tcPr>
          <w:p w14:paraId="6A3D4DB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11.91%</w:t>
            </w:r>
          </w:p>
        </w:tc>
        <w:tc>
          <w:tcPr>
            <w:tcW w:w="1016" w:type="dxa"/>
            <w:noWrap/>
            <w:hideMark/>
          </w:tcPr>
          <w:p w14:paraId="4CDC461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11.25%</w:t>
            </w:r>
          </w:p>
        </w:tc>
        <w:tc>
          <w:tcPr>
            <w:tcW w:w="2097" w:type="dxa"/>
            <w:noWrap/>
            <w:hideMark/>
          </w:tcPr>
          <w:p w14:paraId="3979D8E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12.01%</w:t>
            </w:r>
          </w:p>
        </w:tc>
      </w:tr>
      <w:tr w:rsidR="00472ABE" w:rsidRPr="00472ABE" w14:paraId="3AC76A15" w14:textId="77777777" w:rsidTr="00FD3D23">
        <w:trPr>
          <w:cnfStyle w:val="000000100000" w:firstRow="0" w:lastRow="0" w:firstColumn="0" w:lastColumn="0" w:oddVBand="0" w:evenVBand="0" w:oddHBand="1" w:evenHBand="0" w:firstRowFirstColumn="0" w:firstRowLastColumn="0" w:lastRowFirstColumn="0" w:lastRowLastColumn="0"/>
          <w:trHeight w:val="199"/>
          <w:jc w:val="center"/>
        </w:trPr>
        <w:tc>
          <w:tcPr>
            <w:cnfStyle w:val="001000000000" w:firstRow="0" w:lastRow="0" w:firstColumn="1" w:lastColumn="0" w:oddVBand="0" w:evenVBand="0" w:oddHBand="0" w:evenHBand="0" w:firstRowFirstColumn="0" w:firstRowLastColumn="0" w:lastRowFirstColumn="0" w:lastRowLastColumn="0"/>
            <w:tcW w:w="1881" w:type="dxa"/>
            <w:noWrap/>
            <w:hideMark/>
          </w:tcPr>
          <w:p w14:paraId="56F23F4D"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February</w:t>
            </w:r>
          </w:p>
        </w:tc>
        <w:tc>
          <w:tcPr>
            <w:tcW w:w="1276" w:type="dxa"/>
            <w:noWrap/>
            <w:hideMark/>
          </w:tcPr>
          <w:p w14:paraId="267361B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14.45%</w:t>
            </w:r>
          </w:p>
        </w:tc>
        <w:tc>
          <w:tcPr>
            <w:tcW w:w="1184" w:type="dxa"/>
            <w:noWrap/>
            <w:hideMark/>
          </w:tcPr>
          <w:p w14:paraId="33785CC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9.03%</w:t>
            </w:r>
          </w:p>
        </w:tc>
        <w:tc>
          <w:tcPr>
            <w:tcW w:w="1016" w:type="dxa"/>
            <w:noWrap/>
            <w:hideMark/>
          </w:tcPr>
          <w:p w14:paraId="2B8D34F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8.51%</w:t>
            </w:r>
          </w:p>
        </w:tc>
        <w:tc>
          <w:tcPr>
            <w:tcW w:w="1023" w:type="dxa"/>
            <w:noWrap/>
            <w:hideMark/>
          </w:tcPr>
          <w:p w14:paraId="6334967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11.74%</w:t>
            </w:r>
          </w:p>
        </w:tc>
        <w:tc>
          <w:tcPr>
            <w:tcW w:w="1016" w:type="dxa"/>
            <w:noWrap/>
            <w:hideMark/>
          </w:tcPr>
          <w:p w14:paraId="737CD3F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10.65%</w:t>
            </w:r>
          </w:p>
        </w:tc>
        <w:tc>
          <w:tcPr>
            <w:tcW w:w="2097" w:type="dxa"/>
            <w:noWrap/>
            <w:hideMark/>
          </w:tcPr>
          <w:p w14:paraId="16DD16F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10.59%</w:t>
            </w:r>
          </w:p>
        </w:tc>
      </w:tr>
      <w:tr w:rsidR="00472ABE" w:rsidRPr="00472ABE" w14:paraId="34535EB7" w14:textId="77777777" w:rsidTr="00FD3D23">
        <w:trPr>
          <w:trHeight w:val="199"/>
          <w:jc w:val="center"/>
        </w:trPr>
        <w:tc>
          <w:tcPr>
            <w:cnfStyle w:val="001000000000" w:firstRow="0" w:lastRow="0" w:firstColumn="1" w:lastColumn="0" w:oddVBand="0" w:evenVBand="0" w:oddHBand="0" w:evenHBand="0" w:firstRowFirstColumn="0" w:firstRowLastColumn="0" w:lastRowFirstColumn="0" w:lastRowLastColumn="0"/>
            <w:tcW w:w="1881" w:type="dxa"/>
            <w:noWrap/>
            <w:hideMark/>
          </w:tcPr>
          <w:p w14:paraId="0F3D8BBD"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March</w:t>
            </w:r>
          </w:p>
        </w:tc>
        <w:tc>
          <w:tcPr>
            <w:tcW w:w="1276" w:type="dxa"/>
            <w:noWrap/>
            <w:hideMark/>
          </w:tcPr>
          <w:p w14:paraId="4726788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18.85%</w:t>
            </w:r>
          </w:p>
        </w:tc>
        <w:tc>
          <w:tcPr>
            <w:tcW w:w="1184" w:type="dxa"/>
            <w:noWrap/>
            <w:hideMark/>
          </w:tcPr>
          <w:p w14:paraId="29EB771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12.25%</w:t>
            </w:r>
          </w:p>
        </w:tc>
        <w:tc>
          <w:tcPr>
            <w:tcW w:w="1016" w:type="dxa"/>
            <w:noWrap/>
            <w:hideMark/>
          </w:tcPr>
          <w:p w14:paraId="49456EB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9.89%</w:t>
            </w:r>
          </w:p>
        </w:tc>
        <w:tc>
          <w:tcPr>
            <w:tcW w:w="1023" w:type="dxa"/>
            <w:noWrap/>
            <w:hideMark/>
          </w:tcPr>
          <w:p w14:paraId="07B58B3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13.49%</w:t>
            </w:r>
          </w:p>
        </w:tc>
        <w:tc>
          <w:tcPr>
            <w:tcW w:w="1016" w:type="dxa"/>
            <w:noWrap/>
            <w:hideMark/>
          </w:tcPr>
          <w:p w14:paraId="5AAABF4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13.54%</w:t>
            </w:r>
          </w:p>
        </w:tc>
        <w:tc>
          <w:tcPr>
            <w:tcW w:w="2097" w:type="dxa"/>
            <w:noWrap/>
            <w:hideMark/>
          </w:tcPr>
          <w:p w14:paraId="6379022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13.17%</w:t>
            </w:r>
          </w:p>
        </w:tc>
      </w:tr>
      <w:tr w:rsidR="00472ABE" w:rsidRPr="00472ABE" w14:paraId="0B70E916" w14:textId="77777777" w:rsidTr="00FD3D23">
        <w:trPr>
          <w:cnfStyle w:val="000000100000" w:firstRow="0" w:lastRow="0" w:firstColumn="0" w:lastColumn="0" w:oddVBand="0" w:evenVBand="0" w:oddHBand="1" w:evenHBand="0" w:firstRowFirstColumn="0" w:firstRowLastColumn="0" w:lastRowFirstColumn="0" w:lastRowLastColumn="0"/>
          <w:trHeight w:val="199"/>
          <w:jc w:val="center"/>
        </w:trPr>
        <w:tc>
          <w:tcPr>
            <w:cnfStyle w:val="001000000000" w:firstRow="0" w:lastRow="0" w:firstColumn="1" w:lastColumn="0" w:oddVBand="0" w:evenVBand="0" w:oddHBand="0" w:evenHBand="0" w:firstRowFirstColumn="0" w:firstRowLastColumn="0" w:lastRowFirstColumn="0" w:lastRowLastColumn="0"/>
            <w:tcW w:w="1881" w:type="dxa"/>
            <w:noWrap/>
            <w:hideMark/>
          </w:tcPr>
          <w:p w14:paraId="7D656B31"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April</w:t>
            </w:r>
          </w:p>
        </w:tc>
        <w:tc>
          <w:tcPr>
            <w:tcW w:w="1276" w:type="dxa"/>
            <w:noWrap/>
            <w:hideMark/>
          </w:tcPr>
          <w:p w14:paraId="36CE396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12.65%</w:t>
            </w:r>
          </w:p>
        </w:tc>
        <w:tc>
          <w:tcPr>
            <w:tcW w:w="1184" w:type="dxa"/>
            <w:noWrap/>
            <w:hideMark/>
          </w:tcPr>
          <w:p w14:paraId="207CEEF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17.50%</w:t>
            </w:r>
          </w:p>
        </w:tc>
        <w:tc>
          <w:tcPr>
            <w:tcW w:w="1016" w:type="dxa"/>
            <w:noWrap/>
            <w:hideMark/>
          </w:tcPr>
          <w:p w14:paraId="73E8960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15.87%</w:t>
            </w:r>
          </w:p>
        </w:tc>
        <w:tc>
          <w:tcPr>
            <w:tcW w:w="1023" w:type="dxa"/>
            <w:noWrap/>
            <w:hideMark/>
          </w:tcPr>
          <w:p w14:paraId="3CD0870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14.81%</w:t>
            </w:r>
          </w:p>
        </w:tc>
        <w:tc>
          <w:tcPr>
            <w:tcW w:w="1016" w:type="dxa"/>
            <w:noWrap/>
            <w:hideMark/>
          </w:tcPr>
          <w:p w14:paraId="26D7D99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15.55%</w:t>
            </w:r>
          </w:p>
        </w:tc>
        <w:tc>
          <w:tcPr>
            <w:tcW w:w="2097" w:type="dxa"/>
            <w:noWrap/>
            <w:hideMark/>
          </w:tcPr>
          <w:p w14:paraId="41C3B12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15.53%</w:t>
            </w:r>
          </w:p>
        </w:tc>
      </w:tr>
      <w:tr w:rsidR="00472ABE" w:rsidRPr="00472ABE" w14:paraId="2E86E8E2" w14:textId="77777777" w:rsidTr="00FD3D23">
        <w:trPr>
          <w:trHeight w:val="199"/>
          <w:jc w:val="center"/>
        </w:trPr>
        <w:tc>
          <w:tcPr>
            <w:cnfStyle w:val="001000000000" w:firstRow="0" w:lastRow="0" w:firstColumn="1" w:lastColumn="0" w:oddVBand="0" w:evenVBand="0" w:oddHBand="0" w:evenHBand="0" w:firstRowFirstColumn="0" w:firstRowLastColumn="0" w:lastRowFirstColumn="0" w:lastRowLastColumn="0"/>
            <w:tcW w:w="1881" w:type="dxa"/>
            <w:noWrap/>
            <w:hideMark/>
          </w:tcPr>
          <w:p w14:paraId="05AAAD63"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May</w:t>
            </w:r>
          </w:p>
        </w:tc>
        <w:tc>
          <w:tcPr>
            <w:tcW w:w="1276" w:type="dxa"/>
            <w:noWrap/>
            <w:hideMark/>
          </w:tcPr>
          <w:p w14:paraId="7FCA71D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0.04%</w:t>
            </w:r>
          </w:p>
        </w:tc>
        <w:tc>
          <w:tcPr>
            <w:tcW w:w="1184" w:type="dxa"/>
            <w:noWrap/>
            <w:hideMark/>
          </w:tcPr>
          <w:p w14:paraId="147F801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12.36%</w:t>
            </w:r>
          </w:p>
        </w:tc>
        <w:tc>
          <w:tcPr>
            <w:tcW w:w="1016" w:type="dxa"/>
            <w:noWrap/>
            <w:hideMark/>
          </w:tcPr>
          <w:p w14:paraId="7A617A1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11.91%</w:t>
            </w:r>
          </w:p>
        </w:tc>
        <w:tc>
          <w:tcPr>
            <w:tcW w:w="1023" w:type="dxa"/>
            <w:noWrap/>
            <w:hideMark/>
          </w:tcPr>
          <w:p w14:paraId="0894F99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11.41%</w:t>
            </w:r>
          </w:p>
        </w:tc>
        <w:tc>
          <w:tcPr>
            <w:tcW w:w="1016" w:type="dxa"/>
            <w:noWrap/>
            <w:hideMark/>
          </w:tcPr>
          <w:p w14:paraId="5637721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10.66%</w:t>
            </w:r>
          </w:p>
        </w:tc>
        <w:tc>
          <w:tcPr>
            <w:tcW w:w="2097" w:type="dxa"/>
            <w:noWrap/>
            <w:hideMark/>
          </w:tcPr>
          <w:p w14:paraId="2821AA1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10.20%</w:t>
            </w:r>
          </w:p>
        </w:tc>
      </w:tr>
      <w:tr w:rsidR="00472ABE" w:rsidRPr="00472ABE" w14:paraId="3D9FDA8D" w14:textId="77777777" w:rsidTr="00FD3D23">
        <w:trPr>
          <w:cnfStyle w:val="000000100000" w:firstRow="0" w:lastRow="0" w:firstColumn="0" w:lastColumn="0" w:oddVBand="0" w:evenVBand="0" w:oddHBand="1" w:evenHBand="0" w:firstRowFirstColumn="0" w:firstRowLastColumn="0" w:lastRowFirstColumn="0" w:lastRowLastColumn="0"/>
          <w:trHeight w:val="199"/>
          <w:jc w:val="center"/>
        </w:trPr>
        <w:tc>
          <w:tcPr>
            <w:cnfStyle w:val="001000000000" w:firstRow="0" w:lastRow="0" w:firstColumn="1" w:lastColumn="0" w:oddVBand="0" w:evenVBand="0" w:oddHBand="0" w:evenHBand="0" w:firstRowFirstColumn="0" w:firstRowLastColumn="0" w:lastRowFirstColumn="0" w:lastRowLastColumn="0"/>
            <w:tcW w:w="1881" w:type="dxa"/>
            <w:noWrap/>
            <w:hideMark/>
          </w:tcPr>
          <w:p w14:paraId="08A0E63E"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June</w:t>
            </w:r>
          </w:p>
        </w:tc>
        <w:tc>
          <w:tcPr>
            <w:tcW w:w="1276" w:type="dxa"/>
            <w:noWrap/>
            <w:hideMark/>
          </w:tcPr>
          <w:p w14:paraId="1FAD9E9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5.69%</w:t>
            </w:r>
          </w:p>
        </w:tc>
        <w:tc>
          <w:tcPr>
            <w:tcW w:w="1184" w:type="dxa"/>
            <w:noWrap/>
            <w:hideMark/>
          </w:tcPr>
          <w:p w14:paraId="62A98D9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12.97%</w:t>
            </w:r>
          </w:p>
        </w:tc>
        <w:tc>
          <w:tcPr>
            <w:tcW w:w="1016" w:type="dxa"/>
            <w:noWrap/>
            <w:hideMark/>
          </w:tcPr>
          <w:p w14:paraId="1DAA0DC3"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15.66%</w:t>
            </w:r>
          </w:p>
        </w:tc>
        <w:tc>
          <w:tcPr>
            <w:tcW w:w="1023" w:type="dxa"/>
            <w:noWrap/>
            <w:hideMark/>
          </w:tcPr>
          <w:p w14:paraId="1FDEA9E3"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9.51%</w:t>
            </w:r>
          </w:p>
        </w:tc>
        <w:tc>
          <w:tcPr>
            <w:tcW w:w="1016" w:type="dxa"/>
            <w:noWrap/>
            <w:hideMark/>
          </w:tcPr>
          <w:p w14:paraId="3C283E3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12.15%</w:t>
            </w:r>
          </w:p>
        </w:tc>
        <w:tc>
          <w:tcPr>
            <w:tcW w:w="2097" w:type="dxa"/>
            <w:noWrap/>
            <w:hideMark/>
          </w:tcPr>
          <w:p w14:paraId="6EE761C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11.61%</w:t>
            </w:r>
          </w:p>
        </w:tc>
      </w:tr>
      <w:tr w:rsidR="00472ABE" w:rsidRPr="00472ABE" w14:paraId="5AC5F855" w14:textId="77777777" w:rsidTr="00FD3D23">
        <w:trPr>
          <w:trHeight w:val="199"/>
          <w:jc w:val="center"/>
        </w:trPr>
        <w:tc>
          <w:tcPr>
            <w:cnfStyle w:val="001000000000" w:firstRow="0" w:lastRow="0" w:firstColumn="1" w:lastColumn="0" w:oddVBand="0" w:evenVBand="0" w:oddHBand="0" w:evenHBand="0" w:firstRowFirstColumn="0" w:firstRowLastColumn="0" w:lastRowFirstColumn="0" w:lastRowLastColumn="0"/>
            <w:tcW w:w="1881" w:type="dxa"/>
            <w:noWrap/>
            <w:hideMark/>
          </w:tcPr>
          <w:p w14:paraId="38902E69"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July</w:t>
            </w:r>
          </w:p>
        </w:tc>
        <w:tc>
          <w:tcPr>
            <w:tcW w:w="1276" w:type="dxa"/>
            <w:noWrap/>
            <w:hideMark/>
          </w:tcPr>
          <w:p w14:paraId="0E514E2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16.68%</w:t>
            </w:r>
          </w:p>
        </w:tc>
        <w:tc>
          <w:tcPr>
            <w:tcW w:w="1184" w:type="dxa"/>
            <w:noWrap/>
            <w:hideMark/>
          </w:tcPr>
          <w:p w14:paraId="6030307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9.93%</w:t>
            </w:r>
          </w:p>
        </w:tc>
        <w:tc>
          <w:tcPr>
            <w:tcW w:w="1016" w:type="dxa"/>
            <w:noWrap/>
            <w:hideMark/>
          </w:tcPr>
          <w:p w14:paraId="33C0409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12.17%</w:t>
            </w:r>
          </w:p>
        </w:tc>
        <w:tc>
          <w:tcPr>
            <w:tcW w:w="1023" w:type="dxa"/>
            <w:noWrap/>
            <w:hideMark/>
          </w:tcPr>
          <w:p w14:paraId="7179AD6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10.93%</w:t>
            </w:r>
          </w:p>
        </w:tc>
        <w:tc>
          <w:tcPr>
            <w:tcW w:w="1016" w:type="dxa"/>
            <w:noWrap/>
            <w:hideMark/>
          </w:tcPr>
          <w:p w14:paraId="63FE212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13.48%</w:t>
            </w:r>
          </w:p>
        </w:tc>
        <w:tc>
          <w:tcPr>
            <w:tcW w:w="2097" w:type="dxa"/>
            <w:noWrap/>
            <w:hideMark/>
          </w:tcPr>
          <w:p w14:paraId="2749F19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12.21%</w:t>
            </w:r>
          </w:p>
        </w:tc>
      </w:tr>
      <w:tr w:rsidR="00472ABE" w:rsidRPr="00472ABE" w14:paraId="5391C6D0" w14:textId="77777777" w:rsidTr="00FD3D23">
        <w:trPr>
          <w:cnfStyle w:val="000000100000" w:firstRow="0" w:lastRow="0" w:firstColumn="0" w:lastColumn="0" w:oddVBand="0" w:evenVBand="0" w:oddHBand="1" w:evenHBand="0" w:firstRowFirstColumn="0" w:firstRowLastColumn="0" w:lastRowFirstColumn="0" w:lastRowLastColumn="0"/>
          <w:trHeight w:val="199"/>
          <w:jc w:val="center"/>
        </w:trPr>
        <w:tc>
          <w:tcPr>
            <w:cnfStyle w:val="001000000000" w:firstRow="0" w:lastRow="0" w:firstColumn="1" w:lastColumn="0" w:oddVBand="0" w:evenVBand="0" w:oddHBand="0" w:evenHBand="0" w:firstRowFirstColumn="0" w:firstRowLastColumn="0" w:lastRowFirstColumn="0" w:lastRowLastColumn="0"/>
            <w:tcW w:w="1881" w:type="dxa"/>
            <w:noWrap/>
            <w:hideMark/>
          </w:tcPr>
          <w:p w14:paraId="77D4C3D8"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August</w:t>
            </w:r>
          </w:p>
        </w:tc>
        <w:tc>
          <w:tcPr>
            <w:tcW w:w="1276" w:type="dxa"/>
            <w:noWrap/>
            <w:hideMark/>
          </w:tcPr>
          <w:p w14:paraId="386A360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11.00%</w:t>
            </w:r>
          </w:p>
        </w:tc>
        <w:tc>
          <w:tcPr>
            <w:tcW w:w="1184" w:type="dxa"/>
            <w:noWrap/>
            <w:hideMark/>
          </w:tcPr>
          <w:p w14:paraId="5DA8388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7.21%</w:t>
            </w:r>
          </w:p>
        </w:tc>
        <w:tc>
          <w:tcPr>
            <w:tcW w:w="1016" w:type="dxa"/>
            <w:noWrap/>
            <w:hideMark/>
          </w:tcPr>
          <w:p w14:paraId="198CBE6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5.95%</w:t>
            </w:r>
          </w:p>
        </w:tc>
        <w:tc>
          <w:tcPr>
            <w:tcW w:w="1023" w:type="dxa"/>
            <w:noWrap/>
            <w:hideMark/>
          </w:tcPr>
          <w:p w14:paraId="477038F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7.27%</w:t>
            </w:r>
          </w:p>
        </w:tc>
        <w:tc>
          <w:tcPr>
            <w:tcW w:w="1016" w:type="dxa"/>
            <w:noWrap/>
            <w:hideMark/>
          </w:tcPr>
          <w:p w14:paraId="374688F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6.53%</w:t>
            </w:r>
          </w:p>
        </w:tc>
        <w:tc>
          <w:tcPr>
            <w:tcW w:w="2097" w:type="dxa"/>
            <w:noWrap/>
            <w:hideMark/>
          </w:tcPr>
          <w:p w14:paraId="280143C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7.28%</w:t>
            </w:r>
          </w:p>
        </w:tc>
      </w:tr>
      <w:tr w:rsidR="00472ABE" w:rsidRPr="00472ABE" w14:paraId="4ED7A8EC" w14:textId="77777777" w:rsidTr="00FD3D23">
        <w:trPr>
          <w:trHeight w:val="199"/>
          <w:jc w:val="center"/>
        </w:trPr>
        <w:tc>
          <w:tcPr>
            <w:cnfStyle w:val="001000000000" w:firstRow="0" w:lastRow="0" w:firstColumn="1" w:lastColumn="0" w:oddVBand="0" w:evenVBand="0" w:oddHBand="0" w:evenHBand="0" w:firstRowFirstColumn="0" w:firstRowLastColumn="0" w:lastRowFirstColumn="0" w:lastRowLastColumn="0"/>
            <w:tcW w:w="1881" w:type="dxa"/>
            <w:noWrap/>
            <w:hideMark/>
          </w:tcPr>
          <w:p w14:paraId="1A850922"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September</w:t>
            </w:r>
          </w:p>
        </w:tc>
        <w:tc>
          <w:tcPr>
            <w:tcW w:w="1276" w:type="dxa"/>
            <w:noWrap/>
            <w:hideMark/>
          </w:tcPr>
          <w:p w14:paraId="7CBC229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8.99%</w:t>
            </w:r>
          </w:p>
        </w:tc>
        <w:tc>
          <w:tcPr>
            <w:tcW w:w="1184" w:type="dxa"/>
            <w:noWrap/>
            <w:hideMark/>
          </w:tcPr>
          <w:p w14:paraId="5887A80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7.41%</w:t>
            </w:r>
          </w:p>
        </w:tc>
        <w:tc>
          <w:tcPr>
            <w:tcW w:w="1016" w:type="dxa"/>
            <w:noWrap/>
            <w:hideMark/>
          </w:tcPr>
          <w:p w14:paraId="67464F7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5.97%</w:t>
            </w:r>
          </w:p>
        </w:tc>
        <w:tc>
          <w:tcPr>
            <w:tcW w:w="1023" w:type="dxa"/>
            <w:noWrap/>
            <w:hideMark/>
          </w:tcPr>
          <w:p w14:paraId="0F644FA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8.92%</w:t>
            </w:r>
          </w:p>
        </w:tc>
        <w:tc>
          <w:tcPr>
            <w:tcW w:w="1016" w:type="dxa"/>
            <w:noWrap/>
            <w:hideMark/>
          </w:tcPr>
          <w:p w14:paraId="1651241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6.20%</w:t>
            </w:r>
          </w:p>
        </w:tc>
        <w:tc>
          <w:tcPr>
            <w:tcW w:w="2097" w:type="dxa"/>
            <w:noWrap/>
            <w:hideMark/>
          </w:tcPr>
          <w:p w14:paraId="41E37A4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7.40%</w:t>
            </w:r>
          </w:p>
        </w:tc>
      </w:tr>
      <w:tr w:rsidR="00472ABE" w:rsidRPr="00472ABE" w14:paraId="688E21CB" w14:textId="77777777" w:rsidTr="00FD3D23">
        <w:trPr>
          <w:cnfStyle w:val="000000100000" w:firstRow="0" w:lastRow="0" w:firstColumn="0" w:lastColumn="0" w:oddVBand="0" w:evenVBand="0" w:oddHBand="1" w:evenHBand="0" w:firstRowFirstColumn="0" w:firstRowLastColumn="0" w:lastRowFirstColumn="0" w:lastRowLastColumn="0"/>
          <w:trHeight w:val="50"/>
          <w:jc w:val="center"/>
        </w:trPr>
        <w:tc>
          <w:tcPr>
            <w:cnfStyle w:val="001000000000" w:firstRow="0" w:lastRow="0" w:firstColumn="1" w:lastColumn="0" w:oddVBand="0" w:evenVBand="0" w:oddHBand="0" w:evenHBand="0" w:firstRowFirstColumn="0" w:firstRowLastColumn="0" w:lastRowFirstColumn="0" w:lastRowLastColumn="0"/>
            <w:tcW w:w="1881" w:type="dxa"/>
            <w:noWrap/>
            <w:hideMark/>
          </w:tcPr>
          <w:p w14:paraId="4278547B"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Grand Total</w:t>
            </w:r>
          </w:p>
        </w:tc>
        <w:tc>
          <w:tcPr>
            <w:tcW w:w="1276" w:type="dxa"/>
            <w:noWrap/>
            <w:hideMark/>
          </w:tcPr>
          <w:p w14:paraId="1D4DB7F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1184" w:type="dxa"/>
            <w:noWrap/>
            <w:hideMark/>
          </w:tcPr>
          <w:p w14:paraId="499865C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1016" w:type="dxa"/>
            <w:noWrap/>
            <w:hideMark/>
          </w:tcPr>
          <w:p w14:paraId="7685BA0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1023" w:type="dxa"/>
            <w:noWrap/>
            <w:hideMark/>
          </w:tcPr>
          <w:p w14:paraId="033F12A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1016" w:type="dxa"/>
            <w:noWrap/>
            <w:hideMark/>
          </w:tcPr>
          <w:p w14:paraId="25BBAF2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2097" w:type="dxa"/>
            <w:noWrap/>
            <w:hideMark/>
          </w:tcPr>
          <w:p w14:paraId="2C3AD87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r>
    </w:tbl>
    <w:p w14:paraId="2DA078B6" w14:textId="36AAB55D" w:rsidR="00AF0A9F" w:rsidRPr="00AF0A9F" w:rsidRDefault="00AF0A9F" w:rsidP="00AF0A9F">
      <w:pPr>
        <w:spacing w:before="120" w:after="0"/>
        <w:ind w:right="794"/>
        <w:jc w:val="center"/>
        <w:rPr>
          <w:rFonts w:cstheme="minorHAnsi"/>
          <w:b/>
          <w:bCs/>
          <w:sz w:val="24"/>
          <w:szCs w:val="24"/>
        </w:rPr>
      </w:pPr>
      <w:r w:rsidRPr="00AF0A9F">
        <w:rPr>
          <w:rFonts w:cstheme="minorHAnsi"/>
          <w:b/>
          <w:bCs/>
          <w:sz w:val="24"/>
          <w:szCs w:val="24"/>
        </w:rPr>
        <w:t>Table: 1.</w:t>
      </w:r>
      <w:r w:rsidR="00AC4187">
        <w:rPr>
          <w:rFonts w:cstheme="minorHAnsi"/>
          <w:b/>
          <w:bCs/>
          <w:sz w:val="24"/>
          <w:szCs w:val="24"/>
        </w:rPr>
        <w:t>3.1</w:t>
      </w:r>
    </w:p>
    <w:p w14:paraId="0C4D3E9E" w14:textId="77777777" w:rsidR="00472ABE" w:rsidRPr="0025298D" w:rsidRDefault="00472ABE" w:rsidP="00234438">
      <w:pPr>
        <w:jc w:val="both"/>
        <w:rPr>
          <w:rFonts w:asciiTheme="majorHAnsi" w:eastAsia="Times New Roman" w:hAnsiTheme="majorHAnsi" w:cstheme="majorHAnsi"/>
          <w:b/>
          <w:bCs/>
          <w:i/>
          <w:iCs/>
          <w:color w:val="000000"/>
          <w:kern w:val="0"/>
          <w:sz w:val="40"/>
          <w:szCs w:val="40"/>
          <w:lang w:eastAsia="en-IN"/>
          <w14:ligatures w14:val="none"/>
        </w:rPr>
      </w:pPr>
    </w:p>
    <w:p w14:paraId="5000B071" w14:textId="31AC44F2" w:rsidR="00E45C6D" w:rsidRPr="0025298D" w:rsidRDefault="00E45C6D" w:rsidP="0071038D">
      <w:pPr>
        <w:spacing w:before="120" w:after="0"/>
        <w:ind w:left="397" w:right="794"/>
        <w:jc w:val="both"/>
        <w:rPr>
          <w:rFonts w:cstheme="minorHAnsi"/>
          <w:sz w:val="24"/>
          <w:szCs w:val="24"/>
        </w:rPr>
      </w:pPr>
      <w:r w:rsidRPr="0025298D">
        <w:rPr>
          <w:rFonts w:cstheme="minorHAnsi"/>
          <w:sz w:val="24"/>
          <w:szCs w:val="24"/>
        </w:rPr>
        <w:t xml:space="preserve">The above Excel table shows the distribution of delivery charges as a percentage of the product amount, categorized by different time slots (Late Night, Afternoon, Evening, Morning, Night) and months (January to September). </w:t>
      </w:r>
    </w:p>
    <w:p w14:paraId="457DBDC3" w14:textId="77777777" w:rsidR="00E45C6D" w:rsidRPr="00E45C6D" w:rsidRDefault="00E45C6D" w:rsidP="0071038D">
      <w:pPr>
        <w:spacing w:before="120" w:after="0"/>
        <w:ind w:left="397" w:right="794"/>
        <w:jc w:val="both"/>
        <w:rPr>
          <w:rFonts w:cstheme="minorHAnsi"/>
          <w:b/>
          <w:bCs/>
          <w:i/>
          <w:iCs/>
          <w:sz w:val="40"/>
          <w:szCs w:val="40"/>
        </w:rPr>
      </w:pPr>
    </w:p>
    <w:p w14:paraId="03E5AC19" w14:textId="7A17BDF2" w:rsidR="00E45C6D" w:rsidRDefault="00E45C6D" w:rsidP="0071038D">
      <w:pPr>
        <w:spacing w:before="120" w:after="0"/>
        <w:ind w:left="397" w:right="794"/>
        <w:jc w:val="both"/>
        <w:rPr>
          <w:rFonts w:cstheme="minorHAnsi"/>
          <w:sz w:val="24"/>
          <w:szCs w:val="24"/>
        </w:rPr>
      </w:pPr>
      <w:r w:rsidRPr="00E45C6D">
        <w:rPr>
          <w:rFonts w:cstheme="minorHAnsi"/>
          <w:sz w:val="24"/>
          <w:szCs w:val="24"/>
        </w:rPr>
        <w:t xml:space="preserve">The </w:t>
      </w:r>
      <w:r>
        <w:rPr>
          <w:rFonts w:cstheme="minorHAnsi"/>
          <w:sz w:val="24"/>
          <w:szCs w:val="24"/>
        </w:rPr>
        <w:t xml:space="preserve">above </w:t>
      </w:r>
      <w:r w:rsidRPr="00E45C6D">
        <w:rPr>
          <w:rFonts w:cstheme="minorHAnsi"/>
          <w:sz w:val="24"/>
          <w:szCs w:val="24"/>
        </w:rPr>
        <w:t>table indicates the proportion of delivery charges relative to the total product amount for each combination of time slot and month. Each percentage</w:t>
      </w:r>
      <w:r>
        <w:rPr>
          <w:rFonts w:cstheme="minorHAnsi"/>
          <w:sz w:val="24"/>
          <w:szCs w:val="24"/>
        </w:rPr>
        <w:t xml:space="preserve"> here</w:t>
      </w:r>
      <w:r w:rsidRPr="00E45C6D">
        <w:rPr>
          <w:rFonts w:cstheme="minorHAnsi"/>
          <w:sz w:val="24"/>
          <w:szCs w:val="24"/>
        </w:rPr>
        <w:t xml:space="preserve"> represents the portion of the product's cost that is allocated as the delivery charge within a specific time slot and month.</w:t>
      </w:r>
    </w:p>
    <w:p w14:paraId="0B25FD4C" w14:textId="77777777" w:rsidR="0071038D" w:rsidRDefault="0071038D" w:rsidP="0071038D">
      <w:pPr>
        <w:spacing w:before="120" w:after="0"/>
        <w:ind w:left="397" w:right="794"/>
        <w:jc w:val="both"/>
        <w:rPr>
          <w:rFonts w:cstheme="minorHAnsi"/>
          <w:sz w:val="24"/>
          <w:szCs w:val="24"/>
        </w:rPr>
      </w:pPr>
    </w:p>
    <w:p w14:paraId="0BDCCCAB" w14:textId="2886E756" w:rsidR="00E45C6D" w:rsidRPr="00E45C6D" w:rsidRDefault="00E45C6D" w:rsidP="00CD00E2">
      <w:pPr>
        <w:spacing w:before="120" w:after="0"/>
        <w:ind w:left="397" w:right="794"/>
        <w:jc w:val="center"/>
        <w:rPr>
          <w:rFonts w:cstheme="minorHAnsi"/>
          <w:sz w:val="24"/>
          <w:szCs w:val="24"/>
        </w:rPr>
      </w:pPr>
    </w:p>
    <w:p w14:paraId="2F9F0F27" w14:textId="3021E1C1" w:rsidR="00E45C6D" w:rsidRPr="00E45C6D" w:rsidRDefault="00E45C6D" w:rsidP="0071038D">
      <w:pPr>
        <w:spacing w:before="120" w:after="0"/>
        <w:ind w:left="397" w:right="794"/>
        <w:jc w:val="both"/>
        <w:rPr>
          <w:rFonts w:cstheme="minorHAnsi"/>
          <w:sz w:val="24"/>
          <w:szCs w:val="24"/>
        </w:rPr>
      </w:pPr>
      <w:r w:rsidRPr="00E45C6D">
        <w:rPr>
          <w:rFonts w:cstheme="minorHAnsi"/>
          <w:sz w:val="24"/>
          <w:szCs w:val="24"/>
        </w:rPr>
        <w:t>Observations:</w:t>
      </w:r>
    </w:p>
    <w:p w14:paraId="04150E62" w14:textId="77777777" w:rsidR="00E45C6D" w:rsidRPr="0025298D" w:rsidRDefault="00E45C6D" w:rsidP="0071038D">
      <w:pPr>
        <w:pStyle w:val="ListParagraph"/>
        <w:numPr>
          <w:ilvl w:val="0"/>
          <w:numId w:val="1"/>
        </w:numPr>
        <w:spacing w:before="120" w:after="0"/>
        <w:ind w:left="397" w:right="794"/>
        <w:jc w:val="both"/>
        <w:rPr>
          <w:rFonts w:cstheme="minorHAnsi"/>
          <w:sz w:val="24"/>
          <w:szCs w:val="24"/>
        </w:rPr>
      </w:pPr>
      <w:r w:rsidRPr="0025298D">
        <w:rPr>
          <w:rFonts w:cstheme="minorHAnsi"/>
          <w:sz w:val="24"/>
          <w:szCs w:val="24"/>
        </w:rPr>
        <w:t>The highest percentage for each month may indicate the time slot that typically has the highest delivery charge relative to the product amount.</w:t>
      </w:r>
    </w:p>
    <w:p w14:paraId="36D57675" w14:textId="77777777" w:rsidR="00E45C6D" w:rsidRPr="0025298D" w:rsidRDefault="00E45C6D" w:rsidP="0071038D">
      <w:pPr>
        <w:pStyle w:val="ListParagraph"/>
        <w:numPr>
          <w:ilvl w:val="0"/>
          <w:numId w:val="1"/>
        </w:numPr>
        <w:spacing w:before="120" w:after="0"/>
        <w:ind w:left="397" w:right="794"/>
        <w:jc w:val="both"/>
        <w:rPr>
          <w:rFonts w:cstheme="minorHAnsi"/>
          <w:sz w:val="24"/>
          <w:szCs w:val="24"/>
        </w:rPr>
      </w:pPr>
      <w:r w:rsidRPr="0025298D">
        <w:rPr>
          <w:rFonts w:cstheme="minorHAnsi"/>
          <w:sz w:val="24"/>
          <w:szCs w:val="24"/>
        </w:rPr>
        <w:t>The lowest percentage may represent the time slot with the lowest delivery charge percentage.</w:t>
      </w:r>
    </w:p>
    <w:p w14:paraId="362E2A77" w14:textId="77777777" w:rsidR="00E45C6D" w:rsidRPr="0025298D" w:rsidRDefault="00E45C6D" w:rsidP="0071038D">
      <w:pPr>
        <w:pStyle w:val="ListParagraph"/>
        <w:numPr>
          <w:ilvl w:val="0"/>
          <w:numId w:val="1"/>
        </w:numPr>
        <w:spacing w:before="120" w:after="0"/>
        <w:ind w:left="397" w:right="794"/>
        <w:jc w:val="both"/>
        <w:rPr>
          <w:rFonts w:cstheme="minorHAnsi"/>
          <w:sz w:val="24"/>
          <w:szCs w:val="24"/>
        </w:rPr>
      </w:pPr>
      <w:r w:rsidRPr="0025298D">
        <w:rPr>
          <w:rFonts w:cstheme="minorHAnsi"/>
          <w:sz w:val="24"/>
          <w:szCs w:val="24"/>
        </w:rPr>
        <w:t>Months with higher percentages in certain time slots may suggest periods of increased delivery charges compared to the product amount.</w:t>
      </w:r>
    </w:p>
    <w:p w14:paraId="24CAB456" w14:textId="1413E023" w:rsidR="00E45C6D" w:rsidRPr="0025298D" w:rsidRDefault="00E45C6D" w:rsidP="0071038D">
      <w:pPr>
        <w:pStyle w:val="ListParagraph"/>
        <w:numPr>
          <w:ilvl w:val="0"/>
          <w:numId w:val="1"/>
        </w:numPr>
        <w:spacing w:before="120" w:after="0"/>
        <w:ind w:left="397" w:right="794"/>
        <w:jc w:val="both"/>
        <w:rPr>
          <w:rFonts w:cstheme="minorHAnsi"/>
          <w:sz w:val="24"/>
          <w:szCs w:val="24"/>
        </w:rPr>
      </w:pPr>
      <w:r w:rsidRPr="0025298D">
        <w:rPr>
          <w:rFonts w:cstheme="minorHAnsi"/>
          <w:sz w:val="24"/>
          <w:szCs w:val="24"/>
        </w:rPr>
        <w:t>This table, serves as a valuable tool for tracking trends in delivery charge distribution and understanding customer behaviour patterns throughout different times of the day and months of the year.</w:t>
      </w:r>
    </w:p>
    <w:p w14:paraId="4469EDE5" w14:textId="77777777" w:rsidR="00F52CC0" w:rsidRDefault="00F52CC0" w:rsidP="00BB6B1E">
      <w:pPr>
        <w:spacing w:before="120" w:after="0"/>
        <w:ind w:left="-57" w:right="794"/>
        <w:jc w:val="both"/>
        <w:rPr>
          <w:rFonts w:asciiTheme="majorHAnsi" w:hAnsiTheme="majorHAnsi" w:cstheme="majorHAnsi"/>
          <w:sz w:val="24"/>
          <w:szCs w:val="24"/>
        </w:rPr>
      </w:pPr>
    </w:p>
    <w:p w14:paraId="532E36DF" w14:textId="77777777" w:rsidR="00127BA2" w:rsidRDefault="00127BA2" w:rsidP="00BB6B1E">
      <w:pPr>
        <w:spacing w:before="120" w:after="0"/>
        <w:ind w:left="-57" w:right="794"/>
        <w:jc w:val="both"/>
        <w:rPr>
          <w:rFonts w:asciiTheme="majorHAnsi" w:hAnsiTheme="majorHAnsi" w:cstheme="majorHAnsi"/>
          <w:sz w:val="24"/>
          <w:szCs w:val="24"/>
        </w:rPr>
      </w:pPr>
    </w:p>
    <w:p w14:paraId="5BCA1BF9" w14:textId="77777777" w:rsidR="00962488" w:rsidRDefault="00962488" w:rsidP="00234438">
      <w:pPr>
        <w:jc w:val="both"/>
        <w:rPr>
          <w:rFonts w:asciiTheme="majorHAnsi" w:hAnsiTheme="majorHAnsi" w:cstheme="majorHAnsi"/>
          <w:b/>
          <w:bCs/>
          <w:i/>
          <w:iCs/>
          <w:sz w:val="28"/>
          <w:szCs w:val="28"/>
        </w:rPr>
      </w:pPr>
    </w:p>
    <w:p w14:paraId="5C92FA1D" w14:textId="77777777" w:rsidR="00962488" w:rsidRDefault="00962488" w:rsidP="00234438">
      <w:pPr>
        <w:jc w:val="both"/>
        <w:rPr>
          <w:rFonts w:asciiTheme="majorHAnsi" w:hAnsiTheme="majorHAnsi" w:cstheme="majorHAnsi"/>
          <w:b/>
          <w:bCs/>
          <w:i/>
          <w:iCs/>
          <w:sz w:val="28"/>
          <w:szCs w:val="28"/>
        </w:rPr>
      </w:pPr>
    </w:p>
    <w:p w14:paraId="38FA834D" w14:textId="77777777" w:rsidR="00962488" w:rsidRDefault="00962488" w:rsidP="00234438">
      <w:pPr>
        <w:jc w:val="both"/>
        <w:rPr>
          <w:rFonts w:asciiTheme="majorHAnsi" w:hAnsiTheme="majorHAnsi" w:cstheme="majorHAnsi"/>
          <w:b/>
          <w:bCs/>
          <w:i/>
          <w:iCs/>
          <w:sz w:val="28"/>
          <w:szCs w:val="28"/>
        </w:rPr>
      </w:pPr>
    </w:p>
    <w:p w14:paraId="7E6C8BDE" w14:textId="77777777" w:rsidR="00962488" w:rsidRDefault="00962488" w:rsidP="00234438">
      <w:pPr>
        <w:jc w:val="both"/>
        <w:rPr>
          <w:rFonts w:asciiTheme="majorHAnsi" w:hAnsiTheme="majorHAnsi" w:cstheme="majorHAnsi"/>
          <w:b/>
          <w:bCs/>
          <w:i/>
          <w:iCs/>
          <w:sz w:val="28"/>
          <w:szCs w:val="28"/>
        </w:rPr>
      </w:pPr>
    </w:p>
    <w:p w14:paraId="750BC702" w14:textId="77777777" w:rsidR="00962488" w:rsidRDefault="00962488" w:rsidP="00234438">
      <w:pPr>
        <w:jc w:val="both"/>
        <w:rPr>
          <w:rFonts w:asciiTheme="majorHAnsi" w:hAnsiTheme="majorHAnsi" w:cstheme="majorHAnsi"/>
          <w:b/>
          <w:bCs/>
          <w:i/>
          <w:iCs/>
          <w:sz w:val="28"/>
          <w:szCs w:val="28"/>
        </w:rPr>
      </w:pPr>
    </w:p>
    <w:p w14:paraId="762D1D2C" w14:textId="77777777" w:rsidR="00962488" w:rsidRDefault="00962488" w:rsidP="00234438">
      <w:pPr>
        <w:jc w:val="both"/>
        <w:rPr>
          <w:rFonts w:asciiTheme="majorHAnsi" w:hAnsiTheme="majorHAnsi" w:cstheme="majorHAnsi"/>
          <w:b/>
          <w:bCs/>
          <w:i/>
          <w:iCs/>
          <w:sz w:val="28"/>
          <w:szCs w:val="28"/>
        </w:rPr>
      </w:pPr>
    </w:p>
    <w:p w14:paraId="10A86031" w14:textId="5FDE81F9" w:rsidR="00472ABE" w:rsidRPr="00A33CF8" w:rsidRDefault="00234438" w:rsidP="00234438">
      <w:pPr>
        <w:jc w:val="both"/>
        <w:rPr>
          <w:rFonts w:asciiTheme="majorHAnsi" w:eastAsia="Times New Roman" w:hAnsiTheme="majorHAnsi" w:cstheme="majorHAnsi"/>
          <w:b/>
          <w:bCs/>
          <w:i/>
          <w:iCs/>
          <w:color w:val="000000"/>
          <w:kern w:val="0"/>
          <w:sz w:val="28"/>
          <w:szCs w:val="28"/>
          <w:lang w:eastAsia="en-IN"/>
          <w14:ligatures w14:val="none"/>
        </w:rPr>
      </w:pPr>
      <w:r w:rsidRPr="00A33CF8">
        <w:rPr>
          <w:rFonts w:asciiTheme="majorHAnsi" w:hAnsiTheme="majorHAnsi" w:cstheme="majorHAnsi"/>
          <w:b/>
          <w:bCs/>
          <w:i/>
          <w:iCs/>
          <w:sz w:val="28"/>
          <w:szCs w:val="28"/>
        </w:rPr>
        <w:lastRenderedPageBreak/>
        <w:t>1.</w:t>
      </w:r>
      <w:r w:rsidR="00AF0A9F" w:rsidRPr="00A33CF8">
        <w:rPr>
          <w:rFonts w:asciiTheme="majorHAnsi" w:hAnsiTheme="majorHAnsi" w:cstheme="majorHAnsi"/>
          <w:b/>
          <w:bCs/>
          <w:i/>
          <w:iCs/>
          <w:sz w:val="28"/>
          <w:szCs w:val="28"/>
        </w:rPr>
        <w:t>4</w:t>
      </w:r>
      <w:r w:rsidRPr="00A33CF8">
        <w:rPr>
          <w:rFonts w:asciiTheme="majorHAnsi" w:hAnsiTheme="majorHAnsi" w:cstheme="majorHAnsi"/>
          <w:b/>
          <w:bCs/>
          <w:i/>
          <w:iCs/>
          <w:sz w:val="28"/>
          <w:szCs w:val="28"/>
        </w:rPr>
        <w:t xml:space="preserve"> </w:t>
      </w:r>
      <w:r w:rsidR="0025298D" w:rsidRPr="00A33CF8">
        <w:rPr>
          <w:rFonts w:asciiTheme="majorHAnsi" w:eastAsia="Times New Roman" w:hAnsiTheme="majorHAnsi" w:cstheme="majorHAnsi"/>
          <w:b/>
          <w:bCs/>
          <w:i/>
          <w:iCs/>
          <w:color w:val="000000"/>
          <w:kern w:val="0"/>
          <w:sz w:val="28"/>
          <w:szCs w:val="28"/>
          <w:lang w:eastAsia="en-IN"/>
          <w14:ligatures w14:val="none"/>
        </w:rPr>
        <w:t>D</w:t>
      </w:r>
      <w:r w:rsidRPr="00A33CF8">
        <w:rPr>
          <w:rFonts w:asciiTheme="majorHAnsi" w:eastAsia="Times New Roman" w:hAnsiTheme="majorHAnsi" w:cstheme="majorHAnsi"/>
          <w:b/>
          <w:bCs/>
          <w:i/>
          <w:iCs/>
          <w:color w:val="000000"/>
          <w:kern w:val="0"/>
          <w:sz w:val="28"/>
          <w:szCs w:val="28"/>
          <w:lang w:eastAsia="en-IN"/>
          <w14:ligatures w14:val="none"/>
        </w:rPr>
        <w:t>iscount as a percentage of product amount at slot and month level</w:t>
      </w:r>
    </w:p>
    <w:tbl>
      <w:tblPr>
        <w:tblStyle w:val="GridTable4-Accent1"/>
        <w:tblW w:w="9776" w:type="dxa"/>
        <w:jc w:val="center"/>
        <w:tblLook w:val="04A0" w:firstRow="1" w:lastRow="0" w:firstColumn="1" w:lastColumn="0" w:noHBand="0" w:noVBand="1"/>
      </w:tblPr>
      <w:tblGrid>
        <w:gridCol w:w="2042"/>
        <w:gridCol w:w="1901"/>
        <w:gridCol w:w="1194"/>
        <w:gridCol w:w="1002"/>
        <w:gridCol w:w="1007"/>
        <w:gridCol w:w="1002"/>
        <w:gridCol w:w="1628"/>
      </w:tblGrid>
      <w:tr w:rsidR="00472ABE" w:rsidRPr="00472ABE" w14:paraId="4BBCDD59" w14:textId="77777777" w:rsidTr="00FD3D23">
        <w:trPr>
          <w:cnfStyle w:val="100000000000" w:firstRow="1" w:lastRow="0" w:firstColumn="0" w:lastColumn="0" w:oddVBand="0" w:evenVBand="0" w:oddHBand="0"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2042" w:type="dxa"/>
            <w:noWrap/>
            <w:hideMark/>
          </w:tcPr>
          <w:p w14:paraId="6AFDCCAC"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Sum of % Discount</w:t>
            </w:r>
          </w:p>
        </w:tc>
        <w:tc>
          <w:tcPr>
            <w:tcW w:w="1901" w:type="dxa"/>
            <w:noWrap/>
            <w:hideMark/>
          </w:tcPr>
          <w:p w14:paraId="25A1DA72"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Column Labels</w:t>
            </w:r>
          </w:p>
        </w:tc>
        <w:tc>
          <w:tcPr>
            <w:tcW w:w="1194" w:type="dxa"/>
            <w:noWrap/>
            <w:hideMark/>
          </w:tcPr>
          <w:p w14:paraId="4D4619E9"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002" w:type="dxa"/>
            <w:noWrap/>
            <w:hideMark/>
          </w:tcPr>
          <w:p w14:paraId="155CD8F6"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1007" w:type="dxa"/>
            <w:noWrap/>
            <w:hideMark/>
          </w:tcPr>
          <w:p w14:paraId="25FC1CA0"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1002" w:type="dxa"/>
            <w:noWrap/>
            <w:hideMark/>
          </w:tcPr>
          <w:p w14:paraId="53E2F5FF"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1628" w:type="dxa"/>
            <w:noWrap/>
            <w:hideMark/>
          </w:tcPr>
          <w:p w14:paraId="4504299A"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r>
      <w:tr w:rsidR="00472ABE" w:rsidRPr="00472ABE" w14:paraId="6BB07E67" w14:textId="77777777" w:rsidTr="00FD3D23">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2042" w:type="dxa"/>
            <w:noWrap/>
            <w:hideMark/>
          </w:tcPr>
          <w:p w14:paraId="27848875"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Row Labels</w:t>
            </w:r>
          </w:p>
        </w:tc>
        <w:tc>
          <w:tcPr>
            <w:tcW w:w="1901" w:type="dxa"/>
            <w:noWrap/>
            <w:hideMark/>
          </w:tcPr>
          <w:p w14:paraId="2273C447"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 xml:space="preserve"> Late Night </w:t>
            </w:r>
          </w:p>
        </w:tc>
        <w:tc>
          <w:tcPr>
            <w:tcW w:w="1194" w:type="dxa"/>
            <w:noWrap/>
            <w:hideMark/>
          </w:tcPr>
          <w:p w14:paraId="4E3D8E1E"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Afternoon</w:t>
            </w:r>
          </w:p>
        </w:tc>
        <w:tc>
          <w:tcPr>
            <w:tcW w:w="1002" w:type="dxa"/>
            <w:noWrap/>
            <w:hideMark/>
          </w:tcPr>
          <w:p w14:paraId="2A81E2D3"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Evening</w:t>
            </w:r>
          </w:p>
        </w:tc>
        <w:tc>
          <w:tcPr>
            <w:tcW w:w="1007" w:type="dxa"/>
            <w:noWrap/>
            <w:hideMark/>
          </w:tcPr>
          <w:p w14:paraId="53E78EE5"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Morning</w:t>
            </w:r>
          </w:p>
        </w:tc>
        <w:tc>
          <w:tcPr>
            <w:tcW w:w="1002" w:type="dxa"/>
            <w:noWrap/>
            <w:hideMark/>
          </w:tcPr>
          <w:p w14:paraId="7561C3A6"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Night</w:t>
            </w:r>
          </w:p>
        </w:tc>
        <w:tc>
          <w:tcPr>
            <w:tcW w:w="1628" w:type="dxa"/>
            <w:noWrap/>
            <w:hideMark/>
          </w:tcPr>
          <w:p w14:paraId="429BBD0D"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Grand Total</w:t>
            </w:r>
          </w:p>
        </w:tc>
      </w:tr>
      <w:tr w:rsidR="00472ABE" w:rsidRPr="00472ABE" w14:paraId="641CC32F" w14:textId="77777777" w:rsidTr="00FD3D23">
        <w:trPr>
          <w:trHeight w:val="261"/>
          <w:jc w:val="center"/>
        </w:trPr>
        <w:tc>
          <w:tcPr>
            <w:cnfStyle w:val="001000000000" w:firstRow="0" w:lastRow="0" w:firstColumn="1" w:lastColumn="0" w:oddVBand="0" w:evenVBand="0" w:oddHBand="0" w:evenHBand="0" w:firstRowFirstColumn="0" w:firstRowLastColumn="0" w:lastRowFirstColumn="0" w:lastRowLastColumn="0"/>
            <w:tcW w:w="2042" w:type="dxa"/>
            <w:noWrap/>
            <w:hideMark/>
          </w:tcPr>
          <w:p w14:paraId="6CEE17B9"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January</w:t>
            </w:r>
          </w:p>
        </w:tc>
        <w:tc>
          <w:tcPr>
            <w:tcW w:w="1901" w:type="dxa"/>
            <w:noWrap/>
            <w:hideMark/>
          </w:tcPr>
          <w:p w14:paraId="0510FA0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2.26%</w:t>
            </w:r>
          </w:p>
        </w:tc>
        <w:tc>
          <w:tcPr>
            <w:tcW w:w="1194" w:type="dxa"/>
            <w:noWrap/>
            <w:hideMark/>
          </w:tcPr>
          <w:p w14:paraId="7754FF6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0.88%</w:t>
            </w:r>
          </w:p>
        </w:tc>
        <w:tc>
          <w:tcPr>
            <w:tcW w:w="1002" w:type="dxa"/>
            <w:noWrap/>
            <w:hideMark/>
          </w:tcPr>
          <w:p w14:paraId="12D75EA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1.25%</w:t>
            </w:r>
          </w:p>
        </w:tc>
        <w:tc>
          <w:tcPr>
            <w:tcW w:w="1007" w:type="dxa"/>
            <w:noWrap/>
            <w:hideMark/>
          </w:tcPr>
          <w:p w14:paraId="6B57CC5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1.13%</w:t>
            </w:r>
          </w:p>
        </w:tc>
        <w:tc>
          <w:tcPr>
            <w:tcW w:w="1002" w:type="dxa"/>
            <w:noWrap/>
            <w:hideMark/>
          </w:tcPr>
          <w:p w14:paraId="2246257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1.20%</w:t>
            </w:r>
          </w:p>
        </w:tc>
        <w:tc>
          <w:tcPr>
            <w:tcW w:w="1628" w:type="dxa"/>
            <w:noWrap/>
            <w:hideMark/>
          </w:tcPr>
          <w:p w14:paraId="7818A27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1.15%</w:t>
            </w:r>
          </w:p>
        </w:tc>
      </w:tr>
      <w:tr w:rsidR="00472ABE" w:rsidRPr="00472ABE" w14:paraId="6547D286" w14:textId="77777777" w:rsidTr="00FD3D23">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2042" w:type="dxa"/>
            <w:noWrap/>
            <w:hideMark/>
          </w:tcPr>
          <w:p w14:paraId="3E78BEE9"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February</w:t>
            </w:r>
          </w:p>
        </w:tc>
        <w:tc>
          <w:tcPr>
            <w:tcW w:w="1901" w:type="dxa"/>
            <w:noWrap/>
            <w:hideMark/>
          </w:tcPr>
          <w:p w14:paraId="3940CC8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1.38%</w:t>
            </w:r>
          </w:p>
        </w:tc>
        <w:tc>
          <w:tcPr>
            <w:tcW w:w="1194" w:type="dxa"/>
            <w:noWrap/>
            <w:hideMark/>
          </w:tcPr>
          <w:p w14:paraId="05F2653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0.40%</w:t>
            </w:r>
          </w:p>
        </w:tc>
        <w:tc>
          <w:tcPr>
            <w:tcW w:w="1002" w:type="dxa"/>
            <w:noWrap/>
            <w:hideMark/>
          </w:tcPr>
          <w:p w14:paraId="3F223F48"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0.41%</w:t>
            </w:r>
          </w:p>
        </w:tc>
        <w:tc>
          <w:tcPr>
            <w:tcW w:w="1007" w:type="dxa"/>
            <w:noWrap/>
            <w:hideMark/>
          </w:tcPr>
          <w:p w14:paraId="1FE2858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0.64%</w:t>
            </w:r>
          </w:p>
        </w:tc>
        <w:tc>
          <w:tcPr>
            <w:tcW w:w="1002" w:type="dxa"/>
            <w:noWrap/>
            <w:hideMark/>
          </w:tcPr>
          <w:p w14:paraId="502838E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0.71%</w:t>
            </w:r>
          </w:p>
        </w:tc>
        <w:tc>
          <w:tcPr>
            <w:tcW w:w="1628" w:type="dxa"/>
            <w:noWrap/>
            <w:hideMark/>
          </w:tcPr>
          <w:p w14:paraId="321B884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0.57%</w:t>
            </w:r>
          </w:p>
        </w:tc>
      </w:tr>
      <w:tr w:rsidR="00472ABE" w:rsidRPr="00472ABE" w14:paraId="78CBF8DC" w14:textId="77777777" w:rsidTr="00FD3D23">
        <w:trPr>
          <w:trHeight w:val="261"/>
          <w:jc w:val="center"/>
        </w:trPr>
        <w:tc>
          <w:tcPr>
            <w:cnfStyle w:val="001000000000" w:firstRow="0" w:lastRow="0" w:firstColumn="1" w:lastColumn="0" w:oddVBand="0" w:evenVBand="0" w:oddHBand="0" w:evenHBand="0" w:firstRowFirstColumn="0" w:firstRowLastColumn="0" w:lastRowFirstColumn="0" w:lastRowLastColumn="0"/>
            <w:tcW w:w="2042" w:type="dxa"/>
            <w:noWrap/>
            <w:hideMark/>
          </w:tcPr>
          <w:p w14:paraId="0F644A81"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March</w:t>
            </w:r>
          </w:p>
        </w:tc>
        <w:tc>
          <w:tcPr>
            <w:tcW w:w="1901" w:type="dxa"/>
            <w:noWrap/>
            <w:hideMark/>
          </w:tcPr>
          <w:p w14:paraId="158AF8F4"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2.84%</w:t>
            </w:r>
          </w:p>
        </w:tc>
        <w:tc>
          <w:tcPr>
            <w:tcW w:w="1194" w:type="dxa"/>
            <w:noWrap/>
            <w:hideMark/>
          </w:tcPr>
          <w:p w14:paraId="0F7D641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1.12%</w:t>
            </w:r>
          </w:p>
        </w:tc>
        <w:tc>
          <w:tcPr>
            <w:tcW w:w="1002" w:type="dxa"/>
            <w:noWrap/>
            <w:hideMark/>
          </w:tcPr>
          <w:p w14:paraId="58746ED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0.76%</w:t>
            </w:r>
          </w:p>
        </w:tc>
        <w:tc>
          <w:tcPr>
            <w:tcW w:w="1007" w:type="dxa"/>
            <w:noWrap/>
            <w:hideMark/>
          </w:tcPr>
          <w:p w14:paraId="05CDDED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0.50%</w:t>
            </w:r>
          </w:p>
        </w:tc>
        <w:tc>
          <w:tcPr>
            <w:tcW w:w="1002" w:type="dxa"/>
            <w:noWrap/>
            <w:hideMark/>
          </w:tcPr>
          <w:p w14:paraId="45EAADA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0.85%</w:t>
            </w:r>
          </w:p>
        </w:tc>
        <w:tc>
          <w:tcPr>
            <w:tcW w:w="1628" w:type="dxa"/>
            <w:noWrap/>
            <w:hideMark/>
          </w:tcPr>
          <w:p w14:paraId="5715C24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0.89%</w:t>
            </w:r>
          </w:p>
        </w:tc>
      </w:tr>
      <w:tr w:rsidR="00472ABE" w:rsidRPr="00472ABE" w14:paraId="0CCD9169" w14:textId="77777777" w:rsidTr="00FD3D23">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2042" w:type="dxa"/>
            <w:noWrap/>
            <w:hideMark/>
          </w:tcPr>
          <w:p w14:paraId="4416F78C"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April</w:t>
            </w:r>
          </w:p>
        </w:tc>
        <w:tc>
          <w:tcPr>
            <w:tcW w:w="1901" w:type="dxa"/>
            <w:noWrap/>
            <w:hideMark/>
          </w:tcPr>
          <w:p w14:paraId="402397C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1.80%</w:t>
            </w:r>
          </w:p>
        </w:tc>
        <w:tc>
          <w:tcPr>
            <w:tcW w:w="1194" w:type="dxa"/>
            <w:noWrap/>
            <w:hideMark/>
          </w:tcPr>
          <w:p w14:paraId="308309B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2.67%</w:t>
            </w:r>
          </w:p>
        </w:tc>
        <w:tc>
          <w:tcPr>
            <w:tcW w:w="1002" w:type="dxa"/>
            <w:noWrap/>
            <w:hideMark/>
          </w:tcPr>
          <w:p w14:paraId="2E19339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1.05%</w:t>
            </w:r>
          </w:p>
        </w:tc>
        <w:tc>
          <w:tcPr>
            <w:tcW w:w="1007" w:type="dxa"/>
            <w:noWrap/>
            <w:hideMark/>
          </w:tcPr>
          <w:p w14:paraId="17DDB7F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1.28%</w:t>
            </w:r>
          </w:p>
        </w:tc>
        <w:tc>
          <w:tcPr>
            <w:tcW w:w="1002" w:type="dxa"/>
            <w:noWrap/>
            <w:hideMark/>
          </w:tcPr>
          <w:p w14:paraId="2FE880B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1.93%</w:t>
            </w:r>
          </w:p>
        </w:tc>
        <w:tc>
          <w:tcPr>
            <w:tcW w:w="1628" w:type="dxa"/>
            <w:noWrap/>
            <w:hideMark/>
          </w:tcPr>
          <w:p w14:paraId="059DAB9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1.79%</w:t>
            </w:r>
          </w:p>
        </w:tc>
      </w:tr>
      <w:tr w:rsidR="00472ABE" w:rsidRPr="00472ABE" w14:paraId="38F73CFE" w14:textId="77777777" w:rsidTr="00FD3D23">
        <w:trPr>
          <w:trHeight w:val="261"/>
          <w:jc w:val="center"/>
        </w:trPr>
        <w:tc>
          <w:tcPr>
            <w:cnfStyle w:val="001000000000" w:firstRow="0" w:lastRow="0" w:firstColumn="1" w:lastColumn="0" w:oddVBand="0" w:evenVBand="0" w:oddHBand="0" w:evenHBand="0" w:firstRowFirstColumn="0" w:firstRowLastColumn="0" w:lastRowFirstColumn="0" w:lastRowLastColumn="0"/>
            <w:tcW w:w="2042" w:type="dxa"/>
            <w:noWrap/>
            <w:hideMark/>
          </w:tcPr>
          <w:p w14:paraId="455027C9"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May</w:t>
            </w:r>
          </w:p>
        </w:tc>
        <w:tc>
          <w:tcPr>
            <w:tcW w:w="1901" w:type="dxa"/>
            <w:noWrap/>
            <w:hideMark/>
          </w:tcPr>
          <w:p w14:paraId="2F131E2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0.28%</w:t>
            </w:r>
          </w:p>
        </w:tc>
        <w:tc>
          <w:tcPr>
            <w:tcW w:w="1194" w:type="dxa"/>
            <w:noWrap/>
            <w:hideMark/>
          </w:tcPr>
          <w:p w14:paraId="0B790A6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12.60%</w:t>
            </w:r>
          </w:p>
        </w:tc>
        <w:tc>
          <w:tcPr>
            <w:tcW w:w="1002" w:type="dxa"/>
            <w:noWrap/>
            <w:hideMark/>
          </w:tcPr>
          <w:p w14:paraId="3D91B0E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10.41%</w:t>
            </w:r>
          </w:p>
        </w:tc>
        <w:tc>
          <w:tcPr>
            <w:tcW w:w="1007" w:type="dxa"/>
            <w:noWrap/>
            <w:hideMark/>
          </w:tcPr>
          <w:p w14:paraId="193CFF7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9.00%</w:t>
            </w:r>
          </w:p>
        </w:tc>
        <w:tc>
          <w:tcPr>
            <w:tcW w:w="1002" w:type="dxa"/>
            <w:noWrap/>
            <w:hideMark/>
          </w:tcPr>
          <w:p w14:paraId="5422294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7.90%</w:t>
            </w:r>
          </w:p>
        </w:tc>
        <w:tc>
          <w:tcPr>
            <w:tcW w:w="1628" w:type="dxa"/>
            <w:noWrap/>
            <w:hideMark/>
          </w:tcPr>
          <w:p w14:paraId="3D95DAC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9.69%</w:t>
            </w:r>
          </w:p>
        </w:tc>
      </w:tr>
      <w:tr w:rsidR="00472ABE" w:rsidRPr="00472ABE" w14:paraId="2859D6D7" w14:textId="77777777" w:rsidTr="00FD3D23">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2042" w:type="dxa"/>
            <w:noWrap/>
            <w:hideMark/>
          </w:tcPr>
          <w:p w14:paraId="7FEBAC4B"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June</w:t>
            </w:r>
          </w:p>
        </w:tc>
        <w:tc>
          <w:tcPr>
            <w:tcW w:w="1901" w:type="dxa"/>
            <w:noWrap/>
            <w:hideMark/>
          </w:tcPr>
          <w:p w14:paraId="0F3DB92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5.61%</w:t>
            </w:r>
          </w:p>
        </w:tc>
        <w:tc>
          <w:tcPr>
            <w:tcW w:w="1194" w:type="dxa"/>
            <w:noWrap/>
            <w:hideMark/>
          </w:tcPr>
          <w:p w14:paraId="4DF4C30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5.97%</w:t>
            </w:r>
          </w:p>
        </w:tc>
        <w:tc>
          <w:tcPr>
            <w:tcW w:w="1002" w:type="dxa"/>
            <w:noWrap/>
            <w:hideMark/>
          </w:tcPr>
          <w:p w14:paraId="41EB477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7.36%</w:t>
            </w:r>
          </w:p>
        </w:tc>
        <w:tc>
          <w:tcPr>
            <w:tcW w:w="1007" w:type="dxa"/>
            <w:noWrap/>
            <w:hideMark/>
          </w:tcPr>
          <w:p w14:paraId="7A21DBE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5.01%</w:t>
            </w:r>
          </w:p>
        </w:tc>
        <w:tc>
          <w:tcPr>
            <w:tcW w:w="1002" w:type="dxa"/>
            <w:noWrap/>
            <w:hideMark/>
          </w:tcPr>
          <w:p w14:paraId="7FFEED4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5.05%</w:t>
            </w:r>
          </w:p>
        </w:tc>
        <w:tc>
          <w:tcPr>
            <w:tcW w:w="1628" w:type="dxa"/>
            <w:noWrap/>
            <w:hideMark/>
          </w:tcPr>
          <w:p w14:paraId="71E2E43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5.79%</w:t>
            </w:r>
          </w:p>
        </w:tc>
      </w:tr>
      <w:tr w:rsidR="00472ABE" w:rsidRPr="00472ABE" w14:paraId="3D079907" w14:textId="77777777" w:rsidTr="00FD3D23">
        <w:trPr>
          <w:trHeight w:val="261"/>
          <w:jc w:val="center"/>
        </w:trPr>
        <w:tc>
          <w:tcPr>
            <w:cnfStyle w:val="001000000000" w:firstRow="0" w:lastRow="0" w:firstColumn="1" w:lastColumn="0" w:oddVBand="0" w:evenVBand="0" w:oddHBand="0" w:evenHBand="0" w:firstRowFirstColumn="0" w:firstRowLastColumn="0" w:lastRowFirstColumn="0" w:lastRowLastColumn="0"/>
            <w:tcW w:w="2042" w:type="dxa"/>
            <w:noWrap/>
            <w:hideMark/>
          </w:tcPr>
          <w:p w14:paraId="1993CD40"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July</w:t>
            </w:r>
          </w:p>
        </w:tc>
        <w:tc>
          <w:tcPr>
            <w:tcW w:w="1901" w:type="dxa"/>
            <w:noWrap/>
            <w:hideMark/>
          </w:tcPr>
          <w:p w14:paraId="5635CD3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14.88%</w:t>
            </w:r>
          </w:p>
        </w:tc>
        <w:tc>
          <w:tcPr>
            <w:tcW w:w="1194" w:type="dxa"/>
            <w:noWrap/>
            <w:hideMark/>
          </w:tcPr>
          <w:p w14:paraId="690F97D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9.30%</w:t>
            </w:r>
          </w:p>
        </w:tc>
        <w:tc>
          <w:tcPr>
            <w:tcW w:w="1002" w:type="dxa"/>
            <w:noWrap/>
            <w:hideMark/>
          </w:tcPr>
          <w:p w14:paraId="1640140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13.61%</w:t>
            </w:r>
          </w:p>
        </w:tc>
        <w:tc>
          <w:tcPr>
            <w:tcW w:w="1007" w:type="dxa"/>
            <w:noWrap/>
            <w:hideMark/>
          </w:tcPr>
          <w:p w14:paraId="334D27F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9.98%</w:t>
            </w:r>
          </w:p>
        </w:tc>
        <w:tc>
          <w:tcPr>
            <w:tcW w:w="1002" w:type="dxa"/>
            <w:noWrap/>
            <w:hideMark/>
          </w:tcPr>
          <w:p w14:paraId="3203C76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15.69%</w:t>
            </w:r>
          </w:p>
        </w:tc>
        <w:tc>
          <w:tcPr>
            <w:tcW w:w="1628" w:type="dxa"/>
            <w:noWrap/>
            <w:hideMark/>
          </w:tcPr>
          <w:p w14:paraId="5605F15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12.09%</w:t>
            </w:r>
          </w:p>
        </w:tc>
      </w:tr>
      <w:tr w:rsidR="00472ABE" w:rsidRPr="00472ABE" w14:paraId="3992EF70" w14:textId="77777777" w:rsidTr="00FD3D23">
        <w:trPr>
          <w:cnfStyle w:val="000000100000" w:firstRow="0" w:lastRow="0" w:firstColumn="0" w:lastColumn="0" w:oddVBand="0" w:evenVBand="0" w:oddHBand="1"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2042" w:type="dxa"/>
            <w:noWrap/>
            <w:hideMark/>
          </w:tcPr>
          <w:p w14:paraId="67866AE5"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August</w:t>
            </w:r>
          </w:p>
        </w:tc>
        <w:tc>
          <w:tcPr>
            <w:tcW w:w="1901" w:type="dxa"/>
            <w:noWrap/>
            <w:hideMark/>
          </w:tcPr>
          <w:p w14:paraId="2ABFCCB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40.32%</w:t>
            </w:r>
          </w:p>
        </w:tc>
        <w:tc>
          <w:tcPr>
            <w:tcW w:w="1194" w:type="dxa"/>
            <w:noWrap/>
            <w:hideMark/>
          </w:tcPr>
          <w:p w14:paraId="1B1DC6E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38.53%</w:t>
            </w:r>
          </w:p>
        </w:tc>
        <w:tc>
          <w:tcPr>
            <w:tcW w:w="1002" w:type="dxa"/>
            <w:noWrap/>
            <w:hideMark/>
          </w:tcPr>
          <w:p w14:paraId="606347E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35.71%</w:t>
            </w:r>
          </w:p>
        </w:tc>
        <w:tc>
          <w:tcPr>
            <w:tcW w:w="1007" w:type="dxa"/>
            <w:noWrap/>
            <w:hideMark/>
          </w:tcPr>
          <w:p w14:paraId="5BCA628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37.79%</w:t>
            </w:r>
          </w:p>
        </w:tc>
        <w:tc>
          <w:tcPr>
            <w:tcW w:w="1002" w:type="dxa"/>
            <w:noWrap/>
            <w:hideMark/>
          </w:tcPr>
          <w:p w14:paraId="7E32A75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41.12%</w:t>
            </w:r>
          </w:p>
        </w:tc>
        <w:tc>
          <w:tcPr>
            <w:tcW w:w="1628" w:type="dxa"/>
            <w:noWrap/>
            <w:hideMark/>
          </w:tcPr>
          <w:p w14:paraId="784992D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38.45%</w:t>
            </w:r>
          </w:p>
        </w:tc>
      </w:tr>
      <w:tr w:rsidR="00472ABE" w:rsidRPr="00472ABE" w14:paraId="0BC800A3" w14:textId="77777777" w:rsidTr="00FD3D23">
        <w:trPr>
          <w:trHeight w:val="261"/>
          <w:jc w:val="center"/>
        </w:trPr>
        <w:tc>
          <w:tcPr>
            <w:cnfStyle w:val="001000000000" w:firstRow="0" w:lastRow="0" w:firstColumn="1" w:lastColumn="0" w:oddVBand="0" w:evenVBand="0" w:oddHBand="0" w:evenHBand="0" w:firstRowFirstColumn="0" w:firstRowLastColumn="0" w:lastRowFirstColumn="0" w:lastRowLastColumn="0"/>
            <w:tcW w:w="2042" w:type="dxa"/>
            <w:noWrap/>
            <w:hideMark/>
          </w:tcPr>
          <w:p w14:paraId="54F8717B"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September</w:t>
            </w:r>
          </w:p>
        </w:tc>
        <w:tc>
          <w:tcPr>
            <w:tcW w:w="1901" w:type="dxa"/>
            <w:noWrap/>
            <w:hideMark/>
          </w:tcPr>
          <w:p w14:paraId="5A2654B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30.64%</w:t>
            </w:r>
          </w:p>
        </w:tc>
        <w:tc>
          <w:tcPr>
            <w:tcW w:w="1194" w:type="dxa"/>
            <w:noWrap/>
            <w:hideMark/>
          </w:tcPr>
          <w:p w14:paraId="0B8C28C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28.52%</w:t>
            </w:r>
          </w:p>
        </w:tc>
        <w:tc>
          <w:tcPr>
            <w:tcW w:w="1002" w:type="dxa"/>
            <w:noWrap/>
            <w:hideMark/>
          </w:tcPr>
          <w:p w14:paraId="1B05144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29.45%</w:t>
            </w:r>
          </w:p>
        </w:tc>
        <w:tc>
          <w:tcPr>
            <w:tcW w:w="1007" w:type="dxa"/>
            <w:noWrap/>
            <w:hideMark/>
          </w:tcPr>
          <w:p w14:paraId="2CE824F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34.67%</w:t>
            </w:r>
          </w:p>
        </w:tc>
        <w:tc>
          <w:tcPr>
            <w:tcW w:w="1002" w:type="dxa"/>
            <w:noWrap/>
            <w:hideMark/>
          </w:tcPr>
          <w:p w14:paraId="60DFCA0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25.54%</w:t>
            </w:r>
          </w:p>
        </w:tc>
        <w:tc>
          <w:tcPr>
            <w:tcW w:w="1628" w:type="dxa"/>
            <w:noWrap/>
            <w:hideMark/>
          </w:tcPr>
          <w:p w14:paraId="0456AA1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29.57%</w:t>
            </w:r>
          </w:p>
        </w:tc>
      </w:tr>
      <w:tr w:rsidR="00472ABE" w:rsidRPr="00472ABE" w14:paraId="66896876" w14:textId="77777777" w:rsidTr="00FD3D2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042" w:type="dxa"/>
            <w:noWrap/>
            <w:hideMark/>
          </w:tcPr>
          <w:p w14:paraId="12CD1D3F"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Grand Total</w:t>
            </w:r>
          </w:p>
        </w:tc>
        <w:tc>
          <w:tcPr>
            <w:tcW w:w="1901" w:type="dxa"/>
            <w:noWrap/>
            <w:hideMark/>
          </w:tcPr>
          <w:p w14:paraId="61E7BDE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1194" w:type="dxa"/>
            <w:noWrap/>
            <w:hideMark/>
          </w:tcPr>
          <w:p w14:paraId="126DDDE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1002" w:type="dxa"/>
            <w:noWrap/>
            <w:hideMark/>
          </w:tcPr>
          <w:p w14:paraId="1BE5BDB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1007" w:type="dxa"/>
            <w:noWrap/>
            <w:hideMark/>
          </w:tcPr>
          <w:p w14:paraId="57AC833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1002" w:type="dxa"/>
            <w:noWrap/>
            <w:hideMark/>
          </w:tcPr>
          <w:p w14:paraId="10332F2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1628" w:type="dxa"/>
            <w:noWrap/>
            <w:hideMark/>
          </w:tcPr>
          <w:p w14:paraId="16A5826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r>
    </w:tbl>
    <w:p w14:paraId="3E2FD5C8" w14:textId="57ACDA06" w:rsidR="00AF0A9F" w:rsidRPr="00AF0A9F" w:rsidRDefault="00AF0A9F" w:rsidP="00AF0A9F">
      <w:pPr>
        <w:spacing w:before="120" w:after="0"/>
        <w:ind w:right="794"/>
        <w:jc w:val="center"/>
        <w:rPr>
          <w:rFonts w:cstheme="minorHAnsi"/>
          <w:b/>
          <w:bCs/>
          <w:sz w:val="24"/>
          <w:szCs w:val="24"/>
        </w:rPr>
      </w:pPr>
      <w:r w:rsidRPr="00AF0A9F">
        <w:rPr>
          <w:rFonts w:cstheme="minorHAnsi"/>
          <w:b/>
          <w:bCs/>
          <w:sz w:val="24"/>
          <w:szCs w:val="24"/>
        </w:rPr>
        <w:t>Table: 1.</w:t>
      </w:r>
      <w:r w:rsidR="00AC4187">
        <w:rPr>
          <w:rFonts w:cstheme="minorHAnsi"/>
          <w:b/>
          <w:bCs/>
          <w:sz w:val="24"/>
          <w:szCs w:val="24"/>
        </w:rPr>
        <w:t>4.1</w:t>
      </w:r>
    </w:p>
    <w:p w14:paraId="0441E66A" w14:textId="77777777" w:rsidR="00472ABE" w:rsidRPr="0025298D" w:rsidRDefault="00472ABE" w:rsidP="00234438">
      <w:pPr>
        <w:jc w:val="both"/>
        <w:rPr>
          <w:rFonts w:asciiTheme="majorHAnsi" w:eastAsia="Times New Roman" w:hAnsiTheme="majorHAnsi" w:cstheme="majorHAnsi"/>
          <w:b/>
          <w:bCs/>
          <w:i/>
          <w:iCs/>
          <w:color w:val="000000"/>
          <w:kern w:val="0"/>
          <w:sz w:val="40"/>
          <w:szCs w:val="40"/>
          <w:lang w:eastAsia="en-IN"/>
          <w14:ligatures w14:val="none"/>
        </w:rPr>
      </w:pPr>
    </w:p>
    <w:p w14:paraId="330F5D67" w14:textId="72F481F3" w:rsidR="00234438" w:rsidRPr="00234438" w:rsidRDefault="00234438" w:rsidP="00410ED5">
      <w:pPr>
        <w:spacing w:before="120" w:after="0"/>
        <w:ind w:left="397" w:right="794"/>
        <w:jc w:val="both"/>
        <w:rPr>
          <w:rFonts w:asciiTheme="majorHAnsi" w:hAnsiTheme="majorHAnsi" w:cstheme="majorHAnsi"/>
          <w:sz w:val="24"/>
          <w:szCs w:val="24"/>
        </w:rPr>
      </w:pPr>
      <w:r w:rsidRPr="00234438">
        <w:rPr>
          <w:rFonts w:asciiTheme="majorHAnsi" w:hAnsiTheme="majorHAnsi" w:cstheme="majorHAnsi"/>
          <w:sz w:val="24"/>
          <w:szCs w:val="24"/>
        </w:rPr>
        <w:t xml:space="preserve">The </w:t>
      </w:r>
      <w:r>
        <w:rPr>
          <w:rFonts w:asciiTheme="majorHAnsi" w:hAnsiTheme="majorHAnsi" w:cstheme="majorHAnsi"/>
          <w:sz w:val="24"/>
          <w:szCs w:val="24"/>
        </w:rPr>
        <w:t>above</w:t>
      </w:r>
      <w:r w:rsidRPr="00234438">
        <w:rPr>
          <w:rFonts w:asciiTheme="majorHAnsi" w:hAnsiTheme="majorHAnsi" w:cstheme="majorHAnsi"/>
          <w:sz w:val="24"/>
          <w:szCs w:val="24"/>
        </w:rPr>
        <w:t xml:space="preserve"> Excel table showcases the distribution of discounts as a percentage of the product amount, categorized by different time slots (Late Night, Afternoon, Evening, Morning, Night) and months (January to September)</w:t>
      </w:r>
      <w:r>
        <w:rPr>
          <w:rFonts w:asciiTheme="majorHAnsi" w:hAnsiTheme="majorHAnsi" w:cstheme="majorHAnsi"/>
          <w:sz w:val="24"/>
          <w:szCs w:val="24"/>
        </w:rPr>
        <w:t>.</w:t>
      </w:r>
    </w:p>
    <w:p w14:paraId="6C2BCE34" w14:textId="292A3DD1" w:rsidR="00234438" w:rsidRPr="00234438" w:rsidRDefault="00234438" w:rsidP="00410ED5">
      <w:pPr>
        <w:spacing w:before="120" w:after="0"/>
        <w:ind w:left="397" w:right="794"/>
        <w:jc w:val="both"/>
        <w:rPr>
          <w:rFonts w:asciiTheme="majorHAnsi" w:hAnsiTheme="majorHAnsi" w:cstheme="majorHAnsi"/>
          <w:sz w:val="24"/>
          <w:szCs w:val="24"/>
        </w:rPr>
      </w:pPr>
      <w:r>
        <w:rPr>
          <w:rFonts w:asciiTheme="majorHAnsi" w:hAnsiTheme="majorHAnsi" w:cstheme="majorHAnsi"/>
          <w:sz w:val="24"/>
          <w:szCs w:val="24"/>
        </w:rPr>
        <w:t>Interpretation</w:t>
      </w:r>
    </w:p>
    <w:p w14:paraId="03AF4C66" w14:textId="77777777" w:rsidR="00234438" w:rsidRDefault="00234438" w:rsidP="0071038D">
      <w:pPr>
        <w:spacing w:before="120" w:after="0"/>
        <w:ind w:left="397" w:right="794"/>
        <w:jc w:val="both"/>
        <w:rPr>
          <w:rFonts w:asciiTheme="majorHAnsi" w:hAnsiTheme="majorHAnsi" w:cstheme="majorHAnsi"/>
          <w:sz w:val="24"/>
          <w:szCs w:val="24"/>
        </w:rPr>
      </w:pPr>
      <w:r w:rsidRPr="00234438">
        <w:rPr>
          <w:rFonts w:asciiTheme="majorHAnsi" w:hAnsiTheme="majorHAnsi" w:cstheme="majorHAnsi"/>
          <w:sz w:val="24"/>
          <w:szCs w:val="24"/>
        </w:rPr>
        <w:t>The table illustrates the proportion of discounts relative to the total product amount for various combinations of time slots and months. Each percentage value signifies the portion of the product's price that is represented by the discount within a specific time slot and month.</w:t>
      </w:r>
    </w:p>
    <w:p w14:paraId="61B7EA20" w14:textId="29E7BED8" w:rsidR="00234438" w:rsidRPr="00410ED5" w:rsidRDefault="00234438" w:rsidP="00B3629E">
      <w:pPr>
        <w:spacing w:before="120" w:after="0"/>
        <w:ind w:right="794"/>
        <w:jc w:val="both"/>
        <w:rPr>
          <w:rFonts w:asciiTheme="majorHAnsi" w:hAnsiTheme="majorHAnsi" w:cstheme="majorHAnsi"/>
          <w:b/>
          <w:bCs/>
          <w:sz w:val="24"/>
          <w:szCs w:val="24"/>
        </w:rPr>
      </w:pPr>
      <w:r w:rsidRPr="00410ED5">
        <w:rPr>
          <w:rFonts w:asciiTheme="majorHAnsi" w:hAnsiTheme="majorHAnsi" w:cstheme="majorHAnsi"/>
          <w:b/>
          <w:bCs/>
          <w:sz w:val="24"/>
          <w:szCs w:val="24"/>
        </w:rPr>
        <w:t>Key Observations:</w:t>
      </w:r>
    </w:p>
    <w:p w14:paraId="679DA66A" w14:textId="77777777" w:rsidR="00234438" w:rsidRPr="0025298D" w:rsidRDefault="00234438" w:rsidP="0071038D">
      <w:pPr>
        <w:pStyle w:val="ListParagraph"/>
        <w:numPr>
          <w:ilvl w:val="0"/>
          <w:numId w:val="2"/>
        </w:numPr>
        <w:spacing w:before="120" w:after="0"/>
        <w:ind w:left="397" w:right="794"/>
        <w:jc w:val="both"/>
        <w:rPr>
          <w:rFonts w:asciiTheme="majorHAnsi" w:hAnsiTheme="majorHAnsi" w:cstheme="majorHAnsi"/>
          <w:sz w:val="24"/>
          <w:szCs w:val="24"/>
        </w:rPr>
      </w:pPr>
      <w:r w:rsidRPr="0025298D">
        <w:rPr>
          <w:rFonts w:asciiTheme="majorHAnsi" w:hAnsiTheme="majorHAnsi" w:cstheme="majorHAnsi"/>
          <w:sz w:val="24"/>
          <w:szCs w:val="24"/>
        </w:rPr>
        <w:t>The highest percentage for each month could indicate the time slot that generally sees the highest discounts relative to the product amount.</w:t>
      </w:r>
    </w:p>
    <w:p w14:paraId="260613B7" w14:textId="77777777" w:rsidR="00234438" w:rsidRPr="0025298D" w:rsidRDefault="00234438" w:rsidP="0071038D">
      <w:pPr>
        <w:pStyle w:val="ListParagraph"/>
        <w:numPr>
          <w:ilvl w:val="0"/>
          <w:numId w:val="2"/>
        </w:numPr>
        <w:spacing w:before="120" w:after="0"/>
        <w:ind w:left="397" w:right="794"/>
        <w:jc w:val="both"/>
        <w:rPr>
          <w:rFonts w:asciiTheme="majorHAnsi" w:hAnsiTheme="majorHAnsi" w:cstheme="majorHAnsi"/>
          <w:sz w:val="24"/>
          <w:szCs w:val="24"/>
        </w:rPr>
      </w:pPr>
      <w:r w:rsidRPr="0025298D">
        <w:rPr>
          <w:rFonts w:asciiTheme="majorHAnsi" w:hAnsiTheme="majorHAnsi" w:cstheme="majorHAnsi"/>
          <w:sz w:val="24"/>
          <w:szCs w:val="24"/>
        </w:rPr>
        <w:t>The lowest percentage might indicate the time slot with the lowest discount proportion.</w:t>
      </w:r>
    </w:p>
    <w:p w14:paraId="1E779823" w14:textId="4BB0063B" w:rsidR="00234438" w:rsidRPr="001734B1" w:rsidRDefault="00234438" w:rsidP="001734B1">
      <w:pPr>
        <w:pStyle w:val="ListParagraph"/>
        <w:numPr>
          <w:ilvl w:val="0"/>
          <w:numId w:val="2"/>
        </w:numPr>
        <w:spacing w:before="120" w:after="0"/>
        <w:ind w:left="397" w:right="794"/>
        <w:jc w:val="both"/>
        <w:rPr>
          <w:rFonts w:asciiTheme="majorHAnsi" w:hAnsiTheme="majorHAnsi" w:cstheme="majorHAnsi"/>
          <w:sz w:val="24"/>
          <w:szCs w:val="24"/>
        </w:rPr>
      </w:pPr>
      <w:r w:rsidRPr="0025298D">
        <w:rPr>
          <w:rFonts w:asciiTheme="majorHAnsi" w:hAnsiTheme="majorHAnsi" w:cstheme="majorHAnsi"/>
          <w:sz w:val="24"/>
          <w:szCs w:val="24"/>
        </w:rPr>
        <w:t>Months with higher percentages within specific time slots could suggest periods when larger discounts are offered compared to the product amount</w:t>
      </w:r>
    </w:p>
    <w:p w14:paraId="5D55BB82" w14:textId="362DC2AE" w:rsidR="00234438" w:rsidRPr="00E45C6D" w:rsidRDefault="00234438" w:rsidP="00A33CF8">
      <w:pPr>
        <w:spacing w:before="120" w:after="0"/>
        <w:ind w:left="397" w:right="794"/>
        <w:jc w:val="both"/>
        <w:rPr>
          <w:rFonts w:asciiTheme="majorHAnsi" w:hAnsiTheme="majorHAnsi" w:cstheme="majorHAnsi"/>
          <w:sz w:val="24"/>
          <w:szCs w:val="24"/>
        </w:rPr>
      </w:pPr>
      <w:r w:rsidRPr="00234438">
        <w:rPr>
          <w:rFonts w:asciiTheme="majorHAnsi" w:hAnsiTheme="majorHAnsi" w:cstheme="majorHAnsi"/>
          <w:sz w:val="24"/>
          <w:szCs w:val="24"/>
        </w:rPr>
        <w:t>Overall, the table aids in understanding how discounts are distributed across different time slots and months, providing valuable insights for optimizing sales strategies and enhancing customer engagement.</w:t>
      </w:r>
    </w:p>
    <w:p w14:paraId="13972BC6" w14:textId="77777777" w:rsidR="00962488" w:rsidRDefault="00962488" w:rsidP="00841669">
      <w:pPr>
        <w:jc w:val="both"/>
        <w:rPr>
          <w:rFonts w:asciiTheme="majorHAnsi" w:hAnsiTheme="majorHAnsi" w:cstheme="majorHAnsi"/>
          <w:b/>
          <w:bCs/>
          <w:i/>
          <w:iCs/>
          <w:sz w:val="28"/>
          <w:szCs w:val="28"/>
        </w:rPr>
      </w:pPr>
    </w:p>
    <w:p w14:paraId="54895346" w14:textId="77777777" w:rsidR="00962488" w:rsidRDefault="00962488" w:rsidP="00841669">
      <w:pPr>
        <w:jc w:val="both"/>
        <w:rPr>
          <w:rFonts w:asciiTheme="majorHAnsi" w:hAnsiTheme="majorHAnsi" w:cstheme="majorHAnsi"/>
          <w:b/>
          <w:bCs/>
          <w:i/>
          <w:iCs/>
          <w:sz w:val="28"/>
          <w:szCs w:val="28"/>
        </w:rPr>
      </w:pPr>
    </w:p>
    <w:p w14:paraId="207B29E7" w14:textId="119B27DE" w:rsidR="00234438" w:rsidRPr="00A33CF8" w:rsidRDefault="00234438" w:rsidP="00841669">
      <w:pPr>
        <w:jc w:val="both"/>
        <w:rPr>
          <w:rFonts w:asciiTheme="majorHAnsi" w:eastAsia="Times New Roman" w:hAnsiTheme="majorHAnsi" w:cstheme="majorHAnsi"/>
          <w:b/>
          <w:bCs/>
          <w:i/>
          <w:iCs/>
          <w:color w:val="000000"/>
          <w:kern w:val="0"/>
          <w:sz w:val="28"/>
          <w:szCs w:val="28"/>
          <w:lang w:eastAsia="en-IN"/>
          <w14:ligatures w14:val="none"/>
        </w:rPr>
      </w:pPr>
      <w:r w:rsidRPr="00A33CF8">
        <w:rPr>
          <w:rFonts w:asciiTheme="majorHAnsi" w:hAnsiTheme="majorHAnsi" w:cstheme="majorHAnsi"/>
          <w:b/>
          <w:bCs/>
          <w:i/>
          <w:iCs/>
          <w:sz w:val="28"/>
          <w:szCs w:val="28"/>
        </w:rPr>
        <w:t>1.</w:t>
      </w:r>
      <w:r w:rsidR="00AF0A9F" w:rsidRPr="00A33CF8">
        <w:rPr>
          <w:rFonts w:asciiTheme="majorHAnsi" w:hAnsiTheme="majorHAnsi" w:cstheme="majorHAnsi"/>
          <w:b/>
          <w:bCs/>
          <w:i/>
          <w:iCs/>
          <w:sz w:val="28"/>
          <w:szCs w:val="28"/>
        </w:rPr>
        <w:t>5</w:t>
      </w:r>
      <w:r w:rsidRPr="00A33CF8">
        <w:rPr>
          <w:rFonts w:asciiTheme="majorHAnsi" w:hAnsiTheme="majorHAnsi" w:cstheme="majorHAnsi"/>
          <w:b/>
          <w:bCs/>
          <w:i/>
          <w:iCs/>
          <w:sz w:val="28"/>
          <w:szCs w:val="28"/>
        </w:rPr>
        <w:t xml:space="preserve"> </w:t>
      </w:r>
      <w:r w:rsidR="001F2D28">
        <w:rPr>
          <w:rFonts w:asciiTheme="majorHAnsi" w:eastAsia="Times New Roman" w:hAnsiTheme="majorHAnsi" w:cstheme="majorHAnsi"/>
          <w:b/>
          <w:bCs/>
          <w:i/>
          <w:iCs/>
          <w:color w:val="000000"/>
          <w:kern w:val="0"/>
          <w:sz w:val="28"/>
          <w:szCs w:val="28"/>
          <w:lang w:eastAsia="en-IN"/>
          <w14:ligatures w14:val="none"/>
        </w:rPr>
        <w:t>D</w:t>
      </w:r>
      <w:r w:rsidR="00841669" w:rsidRPr="00A33CF8">
        <w:rPr>
          <w:rFonts w:asciiTheme="majorHAnsi" w:eastAsia="Times New Roman" w:hAnsiTheme="majorHAnsi" w:cstheme="majorHAnsi"/>
          <w:b/>
          <w:bCs/>
          <w:i/>
          <w:iCs/>
          <w:color w:val="000000"/>
          <w:kern w:val="0"/>
          <w:sz w:val="28"/>
          <w:szCs w:val="28"/>
          <w:lang w:eastAsia="en-IN"/>
          <w14:ligatures w14:val="none"/>
        </w:rPr>
        <w:t>iscount as a percentage of product amount at drop area and slot level</w:t>
      </w:r>
    </w:p>
    <w:tbl>
      <w:tblPr>
        <w:tblStyle w:val="GridTable4-Accent1"/>
        <w:tblW w:w="10244" w:type="dxa"/>
        <w:jc w:val="center"/>
        <w:tblLook w:val="04A0" w:firstRow="1" w:lastRow="0" w:firstColumn="1" w:lastColumn="0" w:noHBand="0" w:noVBand="1"/>
      </w:tblPr>
      <w:tblGrid>
        <w:gridCol w:w="2992"/>
        <w:gridCol w:w="1852"/>
        <w:gridCol w:w="1164"/>
        <w:gridCol w:w="976"/>
        <w:gridCol w:w="982"/>
        <w:gridCol w:w="976"/>
        <w:gridCol w:w="1302"/>
      </w:tblGrid>
      <w:tr w:rsidR="00472ABE" w:rsidRPr="00472ABE" w14:paraId="7317E540" w14:textId="77777777" w:rsidTr="00FD3D23">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23E05872"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Sum of % Discount</w:t>
            </w:r>
          </w:p>
        </w:tc>
        <w:tc>
          <w:tcPr>
            <w:tcW w:w="1852" w:type="dxa"/>
            <w:noWrap/>
            <w:hideMark/>
          </w:tcPr>
          <w:p w14:paraId="70ADE334"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Column Labels</w:t>
            </w:r>
          </w:p>
        </w:tc>
        <w:tc>
          <w:tcPr>
            <w:tcW w:w="1164" w:type="dxa"/>
            <w:noWrap/>
            <w:hideMark/>
          </w:tcPr>
          <w:p w14:paraId="59F24144"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976" w:type="dxa"/>
            <w:noWrap/>
            <w:hideMark/>
          </w:tcPr>
          <w:p w14:paraId="3DBEC5D0"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982" w:type="dxa"/>
            <w:noWrap/>
            <w:hideMark/>
          </w:tcPr>
          <w:p w14:paraId="5AB79CEB"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976" w:type="dxa"/>
            <w:noWrap/>
            <w:hideMark/>
          </w:tcPr>
          <w:p w14:paraId="510BD3D6"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1302" w:type="dxa"/>
            <w:noWrap/>
            <w:hideMark/>
          </w:tcPr>
          <w:p w14:paraId="4DCAAB3B" w14:textId="77777777" w:rsidR="00472ABE" w:rsidRPr="00472ABE" w:rsidRDefault="00472ABE" w:rsidP="00472AB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r>
      <w:tr w:rsidR="00472ABE" w:rsidRPr="00472ABE" w14:paraId="2E40EB22"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76C2BAE3" w14:textId="38A879D2" w:rsidR="00472ABE" w:rsidRPr="00472ABE" w:rsidRDefault="00472ABE" w:rsidP="00472ABE">
            <w:pPr>
              <w:rPr>
                <w:rFonts w:ascii="Calibri" w:eastAsia="Times New Roman" w:hAnsi="Calibri" w:cs="Calibri"/>
                <w:color w:val="000000"/>
                <w:kern w:val="0"/>
                <w:sz w:val="18"/>
                <w:szCs w:val="18"/>
                <w:lang w:eastAsia="en-IN"/>
                <w14:ligatures w14:val="none"/>
              </w:rPr>
            </w:pPr>
          </w:p>
        </w:tc>
        <w:tc>
          <w:tcPr>
            <w:tcW w:w="1852" w:type="dxa"/>
            <w:noWrap/>
            <w:hideMark/>
          </w:tcPr>
          <w:p w14:paraId="2788935F"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 xml:space="preserve"> Late Night </w:t>
            </w:r>
          </w:p>
        </w:tc>
        <w:tc>
          <w:tcPr>
            <w:tcW w:w="1164" w:type="dxa"/>
            <w:noWrap/>
            <w:hideMark/>
          </w:tcPr>
          <w:p w14:paraId="3D8A758F"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Afternoon</w:t>
            </w:r>
          </w:p>
        </w:tc>
        <w:tc>
          <w:tcPr>
            <w:tcW w:w="976" w:type="dxa"/>
            <w:noWrap/>
            <w:hideMark/>
          </w:tcPr>
          <w:p w14:paraId="03CCC4D2"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Evening</w:t>
            </w:r>
          </w:p>
        </w:tc>
        <w:tc>
          <w:tcPr>
            <w:tcW w:w="982" w:type="dxa"/>
            <w:noWrap/>
            <w:hideMark/>
          </w:tcPr>
          <w:p w14:paraId="61A765E8"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Morning</w:t>
            </w:r>
          </w:p>
        </w:tc>
        <w:tc>
          <w:tcPr>
            <w:tcW w:w="976" w:type="dxa"/>
            <w:noWrap/>
            <w:hideMark/>
          </w:tcPr>
          <w:p w14:paraId="6DFD6945"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Night</w:t>
            </w:r>
          </w:p>
        </w:tc>
        <w:tc>
          <w:tcPr>
            <w:tcW w:w="1302" w:type="dxa"/>
            <w:noWrap/>
            <w:hideMark/>
          </w:tcPr>
          <w:p w14:paraId="2DBC5CCD" w14:textId="77777777" w:rsidR="00472ABE" w:rsidRPr="00472ABE" w:rsidRDefault="00472ABE" w:rsidP="00472AB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Grand Total</w:t>
            </w:r>
          </w:p>
        </w:tc>
      </w:tr>
      <w:tr w:rsidR="00234528" w:rsidRPr="00472ABE" w14:paraId="1868687F"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0B8935D8"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Akshaya Nagar</w:t>
            </w:r>
          </w:p>
        </w:tc>
        <w:tc>
          <w:tcPr>
            <w:tcW w:w="1852" w:type="dxa"/>
            <w:noWrap/>
            <w:hideMark/>
          </w:tcPr>
          <w:p w14:paraId="29E365A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13C07F4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5ADEBF8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2E673D0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499CB684"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0.11%</w:t>
            </w:r>
          </w:p>
        </w:tc>
        <w:tc>
          <w:tcPr>
            <w:tcW w:w="1302" w:type="dxa"/>
            <w:noWrap/>
            <w:hideMark/>
          </w:tcPr>
          <w:p w14:paraId="1C12CDA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0.03%</w:t>
            </w:r>
          </w:p>
        </w:tc>
      </w:tr>
      <w:tr w:rsidR="00472ABE" w:rsidRPr="00472ABE" w14:paraId="74E397C5"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787D8808"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Arekere</w:t>
            </w:r>
            <w:proofErr w:type="spellEnd"/>
          </w:p>
        </w:tc>
        <w:tc>
          <w:tcPr>
            <w:tcW w:w="1852" w:type="dxa"/>
            <w:noWrap/>
            <w:hideMark/>
          </w:tcPr>
          <w:p w14:paraId="02D8881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47E933C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5873D18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0.01%</w:t>
            </w:r>
          </w:p>
        </w:tc>
        <w:tc>
          <w:tcPr>
            <w:tcW w:w="982" w:type="dxa"/>
            <w:noWrap/>
            <w:hideMark/>
          </w:tcPr>
          <w:p w14:paraId="6E39108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1E3C4D5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0.02%</w:t>
            </w:r>
          </w:p>
        </w:tc>
        <w:tc>
          <w:tcPr>
            <w:tcW w:w="1302" w:type="dxa"/>
            <w:noWrap/>
            <w:hideMark/>
          </w:tcPr>
          <w:p w14:paraId="0A6F8F9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234528" w:rsidRPr="00472ABE" w14:paraId="2631E8BA"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5A42688F"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Banashankari Stage 2</w:t>
            </w:r>
          </w:p>
        </w:tc>
        <w:tc>
          <w:tcPr>
            <w:tcW w:w="1852" w:type="dxa"/>
            <w:noWrap/>
            <w:hideMark/>
          </w:tcPr>
          <w:p w14:paraId="40B229D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0DFCDD0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38B9066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2D38611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66F23D0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761BDE7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472ABE" w:rsidRPr="00472ABE" w14:paraId="3E3ECD29"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63B9E04A"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Bannerghatta</w:t>
            </w:r>
          </w:p>
        </w:tc>
        <w:tc>
          <w:tcPr>
            <w:tcW w:w="1852" w:type="dxa"/>
            <w:noWrap/>
            <w:hideMark/>
          </w:tcPr>
          <w:p w14:paraId="6CDE63F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2AAE59A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7DB1D11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0.02%</w:t>
            </w:r>
          </w:p>
        </w:tc>
        <w:tc>
          <w:tcPr>
            <w:tcW w:w="982" w:type="dxa"/>
            <w:noWrap/>
            <w:hideMark/>
          </w:tcPr>
          <w:p w14:paraId="29AFBB3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55AD449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0.10%</w:t>
            </w:r>
          </w:p>
        </w:tc>
        <w:tc>
          <w:tcPr>
            <w:tcW w:w="1302" w:type="dxa"/>
            <w:noWrap/>
            <w:hideMark/>
          </w:tcPr>
          <w:p w14:paraId="732DC72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0.03%</w:t>
            </w:r>
          </w:p>
        </w:tc>
      </w:tr>
      <w:tr w:rsidR="00234528" w:rsidRPr="00472ABE" w14:paraId="45F8C158"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0A516036"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Basavanagudi</w:t>
            </w:r>
            <w:proofErr w:type="spellEnd"/>
          </w:p>
        </w:tc>
        <w:tc>
          <w:tcPr>
            <w:tcW w:w="1852" w:type="dxa"/>
            <w:noWrap/>
            <w:hideMark/>
          </w:tcPr>
          <w:p w14:paraId="6EE4A19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541779D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23A912A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283E693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7D56375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6F95194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472ABE" w:rsidRPr="00472ABE" w14:paraId="40AF5E45"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731E181E"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Bellandur - Off Sarjapur Road</w:t>
            </w:r>
          </w:p>
        </w:tc>
        <w:tc>
          <w:tcPr>
            <w:tcW w:w="1852" w:type="dxa"/>
            <w:noWrap/>
            <w:hideMark/>
          </w:tcPr>
          <w:p w14:paraId="64903E38"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0CAFC5F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0.11%</w:t>
            </w:r>
          </w:p>
        </w:tc>
        <w:tc>
          <w:tcPr>
            <w:tcW w:w="976" w:type="dxa"/>
            <w:noWrap/>
            <w:hideMark/>
          </w:tcPr>
          <w:p w14:paraId="4E4B0DA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0.33%</w:t>
            </w:r>
          </w:p>
        </w:tc>
        <w:tc>
          <w:tcPr>
            <w:tcW w:w="982" w:type="dxa"/>
            <w:noWrap/>
            <w:hideMark/>
          </w:tcPr>
          <w:p w14:paraId="3057362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0.02%</w:t>
            </w:r>
          </w:p>
        </w:tc>
        <w:tc>
          <w:tcPr>
            <w:tcW w:w="976" w:type="dxa"/>
            <w:noWrap/>
            <w:hideMark/>
          </w:tcPr>
          <w:p w14:paraId="1CC54D63"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0.37%</w:t>
            </w:r>
          </w:p>
        </w:tc>
        <w:tc>
          <w:tcPr>
            <w:tcW w:w="1302" w:type="dxa"/>
            <w:noWrap/>
            <w:hideMark/>
          </w:tcPr>
          <w:p w14:paraId="583692E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0.19%</w:t>
            </w:r>
          </w:p>
        </w:tc>
      </w:tr>
      <w:tr w:rsidR="00234528" w:rsidRPr="00472ABE" w14:paraId="07ADD672"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22C0648B"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Bellandur, APR</w:t>
            </w:r>
          </w:p>
        </w:tc>
        <w:tc>
          <w:tcPr>
            <w:tcW w:w="1852" w:type="dxa"/>
            <w:noWrap/>
            <w:hideMark/>
          </w:tcPr>
          <w:p w14:paraId="49DDFC6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6429592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0.08%</w:t>
            </w:r>
          </w:p>
        </w:tc>
        <w:tc>
          <w:tcPr>
            <w:tcW w:w="976" w:type="dxa"/>
            <w:noWrap/>
            <w:hideMark/>
          </w:tcPr>
          <w:p w14:paraId="214D330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0.10%</w:t>
            </w:r>
          </w:p>
        </w:tc>
        <w:tc>
          <w:tcPr>
            <w:tcW w:w="982" w:type="dxa"/>
            <w:noWrap/>
            <w:hideMark/>
          </w:tcPr>
          <w:p w14:paraId="29ABB74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0.02%</w:t>
            </w:r>
          </w:p>
        </w:tc>
        <w:tc>
          <w:tcPr>
            <w:tcW w:w="976" w:type="dxa"/>
            <w:noWrap/>
            <w:hideMark/>
          </w:tcPr>
          <w:p w14:paraId="3BA25AC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0.02%</w:t>
            </w:r>
          </w:p>
        </w:tc>
        <w:tc>
          <w:tcPr>
            <w:tcW w:w="1302" w:type="dxa"/>
            <w:noWrap/>
            <w:hideMark/>
          </w:tcPr>
          <w:p w14:paraId="5E80A10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0.05%</w:t>
            </w:r>
          </w:p>
        </w:tc>
      </w:tr>
      <w:tr w:rsidR="00472ABE" w:rsidRPr="00472ABE" w14:paraId="03DEFD5B"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33088B89"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 xml:space="preserve">Bellandur, </w:t>
            </w:r>
            <w:proofErr w:type="spellStart"/>
            <w:r w:rsidRPr="00472ABE">
              <w:rPr>
                <w:rFonts w:ascii="Calibri" w:eastAsia="Times New Roman" w:hAnsi="Calibri" w:cs="Calibri"/>
                <w:color w:val="000000"/>
                <w:kern w:val="0"/>
                <w:sz w:val="18"/>
                <w:szCs w:val="18"/>
                <w:lang w:eastAsia="en-IN"/>
                <w14:ligatures w14:val="none"/>
              </w:rPr>
              <w:t>Ecospace</w:t>
            </w:r>
            <w:proofErr w:type="spellEnd"/>
          </w:p>
        </w:tc>
        <w:tc>
          <w:tcPr>
            <w:tcW w:w="1852" w:type="dxa"/>
            <w:noWrap/>
            <w:hideMark/>
          </w:tcPr>
          <w:p w14:paraId="69DDE27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00466F1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29216AA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020453B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7B0C88A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2AE3E543"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234528" w:rsidRPr="00472ABE" w14:paraId="42CE72A5"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1CAA4083"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lastRenderedPageBreak/>
              <w:t>Bellandur, ETV</w:t>
            </w:r>
          </w:p>
        </w:tc>
        <w:tc>
          <w:tcPr>
            <w:tcW w:w="1852" w:type="dxa"/>
            <w:noWrap/>
            <w:hideMark/>
          </w:tcPr>
          <w:p w14:paraId="4A799AC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3632F50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5BEE93E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6AAD3C5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12F0C8A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3A4D4EA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472ABE" w:rsidRPr="00472ABE" w14:paraId="423AF765"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0510FCF6"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Bellandur, Green Glen</w:t>
            </w:r>
          </w:p>
        </w:tc>
        <w:tc>
          <w:tcPr>
            <w:tcW w:w="1852" w:type="dxa"/>
            <w:noWrap/>
            <w:hideMark/>
          </w:tcPr>
          <w:p w14:paraId="77C514B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1.50%</w:t>
            </w:r>
          </w:p>
        </w:tc>
        <w:tc>
          <w:tcPr>
            <w:tcW w:w="1164" w:type="dxa"/>
            <w:noWrap/>
            <w:hideMark/>
          </w:tcPr>
          <w:p w14:paraId="5EB9EA1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0.72%</w:t>
            </w:r>
          </w:p>
        </w:tc>
        <w:tc>
          <w:tcPr>
            <w:tcW w:w="976" w:type="dxa"/>
            <w:noWrap/>
            <w:hideMark/>
          </w:tcPr>
          <w:p w14:paraId="1D56FE6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0.60%</w:t>
            </w:r>
          </w:p>
        </w:tc>
        <w:tc>
          <w:tcPr>
            <w:tcW w:w="982" w:type="dxa"/>
            <w:noWrap/>
            <w:hideMark/>
          </w:tcPr>
          <w:p w14:paraId="2D6B75A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0.22%</w:t>
            </w:r>
          </w:p>
        </w:tc>
        <w:tc>
          <w:tcPr>
            <w:tcW w:w="976" w:type="dxa"/>
            <w:noWrap/>
            <w:hideMark/>
          </w:tcPr>
          <w:p w14:paraId="0E8DBAF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0.61%</w:t>
            </w:r>
          </w:p>
        </w:tc>
        <w:tc>
          <w:tcPr>
            <w:tcW w:w="1302" w:type="dxa"/>
            <w:noWrap/>
            <w:hideMark/>
          </w:tcPr>
          <w:p w14:paraId="6E4AAF7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0.58%</w:t>
            </w:r>
          </w:p>
        </w:tc>
      </w:tr>
      <w:tr w:rsidR="00234528" w:rsidRPr="00472ABE" w14:paraId="1358DA99"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6B31C551"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Bellandur, Sakara</w:t>
            </w:r>
          </w:p>
        </w:tc>
        <w:tc>
          <w:tcPr>
            <w:tcW w:w="1852" w:type="dxa"/>
            <w:noWrap/>
            <w:hideMark/>
          </w:tcPr>
          <w:p w14:paraId="6F6B964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0.80%</w:t>
            </w:r>
          </w:p>
        </w:tc>
        <w:tc>
          <w:tcPr>
            <w:tcW w:w="1164" w:type="dxa"/>
            <w:noWrap/>
            <w:hideMark/>
          </w:tcPr>
          <w:p w14:paraId="0D712AB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0.05%</w:t>
            </w:r>
          </w:p>
        </w:tc>
        <w:tc>
          <w:tcPr>
            <w:tcW w:w="976" w:type="dxa"/>
            <w:noWrap/>
            <w:hideMark/>
          </w:tcPr>
          <w:p w14:paraId="497F766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39ED5C4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61F9DEF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49EC8FE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0.04%</w:t>
            </w:r>
          </w:p>
        </w:tc>
      </w:tr>
      <w:tr w:rsidR="00472ABE" w:rsidRPr="00472ABE" w14:paraId="692A5930"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52C6DEF8"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Bellandur, Sarjapur Road</w:t>
            </w:r>
          </w:p>
        </w:tc>
        <w:tc>
          <w:tcPr>
            <w:tcW w:w="1852" w:type="dxa"/>
            <w:noWrap/>
            <w:hideMark/>
          </w:tcPr>
          <w:p w14:paraId="3264C38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0.57%</w:t>
            </w:r>
          </w:p>
        </w:tc>
        <w:tc>
          <w:tcPr>
            <w:tcW w:w="1164" w:type="dxa"/>
            <w:noWrap/>
            <w:hideMark/>
          </w:tcPr>
          <w:p w14:paraId="5EAF1B4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0.12%</w:t>
            </w:r>
          </w:p>
        </w:tc>
        <w:tc>
          <w:tcPr>
            <w:tcW w:w="976" w:type="dxa"/>
            <w:noWrap/>
            <w:hideMark/>
          </w:tcPr>
          <w:p w14:paraId="7EB5E32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0.13%</w:t>
            </w:r>
          </w:p>
        </w:tc>
        <w:tc>
          <w:tcPr>
            <w:tcW w:w="982" w:type="dxa"/>
            <w:noWrap/>
            <w:hideMark/>
          </w:tcPr>
          <w:p w14:paraId="22D76A9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0.09%</w:t>
            </w:r>
          </w:p>
        </w:tc>
        <w:tc>
          <w:tcPr>
            <w:tcW w:w="976" w:type="dxa"/>
            <w:noWrap/>
            <w:hideMark/>
          </w:tcPr>
          <w:p w14:paraId="3D21EC2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0.23%</w:t>
            </w:r>
          </w:p>
        </w:tc>
        <w:tc>
          <w:tcPr>
            <w:tcW w:w="1302" w:type="dxa"/>
            <w:noWrap/>
            <w:hideMark/>
          </w:tcPr>
          <w:p w14:paraId="596DED0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0.16%</w:t>
            </w:r>
          </w:p>
        </w:tc>
      </w:tr>
      <w:tr w:rsidR="00234528" w:rsidRPr="00472ABE" w14:paraId="6F0F65AC"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18AC831F"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Bilekahalli</w:t>
            </w:r>
            <w:proofErr w:type="spellEnd"/>
          </w:p>
        </w:tc>
        <w:tc>
          <w:tcPr>
            <w:tcW w:w="1852" w:type="dxa"/>
            <w:noWrap/>
            <w:hideMark/>
          </w:tcPr>
          <w:p w14:paraId="2D2EF954"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0.19%</w:t>
            </w:r>
          </w:p>
        </w:tc>
        <w:tc>
          <w:tcPr>
            <w:tcW w:w="1164" w:type="dxa"/>
            <w:noWrap/>
            <w:hideMark/>
          </w:tcPr>
          <w:p w14:paraId="7E1FE6C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0.04%</w:t>
            </w:r>
          </w:p>
        </w:tc>
        <w:tc>
          <w:tcPr>
            <w:tcW w:w="976" w:type="dxa"/>
            <w:noWrap/>
            <w:hideMark/>
          </w:tcPr>
          <w:p w14:paraId="28E5434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0.02%</w:t>
            </w:r>
          </w:p>
        </w:tc>
        <w:tc>
          <w:tcPr>
            <w:tcW w:w="982" w:type="dxa"/>
            <w:noWrap/>
            <w:hideMark/>
          </w:tcPr>
          <w:p w14:paraId="7E52AC5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0.10%</w:t>
            </w:r>
          </w:p>
        </w:tc>
        <w:tc>
          <w:tcPr>
            <w:tcW w:w="976" w:type="dxa"/>
            <w:noWrap/>
            <w:hideMark/>
          </w:tcPr>
          <w:p w14:paraId="44A9A21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0.09%</w:t>
            </w:r>
          </w:p>
        </w:tc>
        <w:tc>
          <w:tcPr>
            <w:tcW w:w="1302" w:type="dxa"/>
            <w:noWrap/>
            <w:hideMark/>
          </w:tcPr>
          <w:p w14:paraId="3ABC90E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0.07%</w:t>
            </w:r>
          </w:p>
        </w:tc>
      </w:tr>
      <w:tr w:rsidR="00472ABE" w:rsidRPr="00472ABE" w14:paraId="7006D03A"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3CBC7870"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Binnipet</w:t>
            </w:r>
            <w:proofErr w:type="spellEnd"/>
          </w:p>
        </w:tc>
        <w:tc>
          <w:tcPr>
            <w:tcW w:w="1852" w:type="dxa"/>
            <w:noWrap/>
            <w:hideMark/>
          </w:tcPr>
          <w:p w14:paraId="25652B6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353E78D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38AE9DF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1DEE8F48"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63FB776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411F7CE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234528" w:rsidRPr="00472ABE" w14:paraId="77150E24"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506F3103"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Bomannahali</w:t>
            </w:r>
            <w:proofErr w:type="spellEnd"/>
            <w:r w:rsidRPr="00472ABE">
              <w:rPr>
                <w:rFonts w:ascii="Calibri" w:eastAsia="Times New Roman" w:hAnsi="Calibri" w:cs="Calibri"/>
                <w:color w:val="000000"/>
                <w:kern w:val="0"/>
                <w:sz w:val="18"/>
                <w:szCs w:val="18"/>
                <w:lang w:eastAsia="en-IN"/>
                <w14:ligatures w14:val="none"/>
              </w:rPr>
              <w:t xml:space="preserve"> - </w:t>
            </w:r>
            <w:proofErr w:type="spellStart"/>
            <w:r w:rsidRPr="00472ABE">
              <w:rPr>
                <w:rFonts w:ascii="Calibri" w:eastAsia="Times New Roman" w:hAnsi="Calibri" w:cs="Calibri"/>
                <w:color w:val="000000"/>
                <w:kern w:val="0"/>
                <w:sz w:val="18"/>
                <w:szCs w:val="18"/>
                <w:lang w:eastAsia="en-IN"/>
                <w14:ligatures w14:val="none"/>
              </w:rPr>
              <w:t>MicoLayout</w:t>
            </w:r>
            <w:proofErr w:type="spellEnd"/>
          </w:p>
        </w:tc>
        <w:tc>
          <w:tcPr>
            <w:tcW w:w="1852" w:type="dxa"/>
            <w:noWrap/>
            <w:hideMark/>
          </w:tcPr>
          <w:p w14:paraId="54B8285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2.66%</w:t>
            </w:r>
          </w:p>
        </w:tc>
        <w:tc>
          <w:tcPr>
            <w:tcW w:w="1164" w:type="dxa"/>
            <w:noWrap/>
            <w:hideMark/>
          </w:tcPr>
          <w:p w14:paraId="37EF784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1.49%</w:t>
            </w:r>
          </w:p>
        </w:tc>
        <w:tc>
          <w:tcPr>
            <w:tcW w:w="976" w:type="dxa"/>
            <w:noWrap/>
            <w:hideMark/>
          </w:tcPr>
          <w:p w14:paraId="78E709B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1.40%</w:t>
            </w:r>
          </w:p>
        </w:tc>
        <w:tc>
          <w:tcPr>
            <w:tcW w:w="982" w:type="dxa"/>
            <w:noWrap/>
            <w:hideMark/>
          </w:tcPr>
          <w:p w14:paraId="526DD42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1.80%</w:t>
            </w:r>
          </w:p>
        </w:tc>
        <w:tc>
          <w:tcPr>
            <w:tcW w:w="976" w:type="dxa"/>
            <w:noWrap/>
            <w:hideMark/>
          </w:tcPr>
          <w:p w14:paraId="5A71C2D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2.09%</w:t>
            </w:r>
          </w:p>
        </w:tc>
        <w:tc>
          <w:tcPr>
            <w:tcW w:w="1302" w:type="dxa"/>
            <w:noWrap/>
            <w:hideMark/>
          </w:tcPr>
          <w:p w14:paraId="594CEC6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1.73%</w:t>
            </w:r>
          </w:p>
        </w:tc>
      </w:tr>
      <w:tr w:rsidR="00472ABE" w:rsidRPr="00472ABE" w14:paraId="24E3949A"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7DCC7129"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Bommanahalli</w:t>
            </w:r>
          </w:p>
        </w:tc>
        <w:tc>
          <w:tcPr>
            <w:tcW w:w="1852" w:type="dxa"/>
            <w:noWrap/>
            <w:hideMark/>
          </w:tcPr>
          <w:p w14:paraId="271E3C4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0.32%</w:t>
            </w:r>
          </w:p>
        </w:tc>
        <w:tc>
          <w:tcPr>
            <w:tcW w:w="1164" w:type="dxa"/>
            <w:noWrap/>
            <w:hideMark/>
          </w:tcPr>
          <w:p w14:paraId="4DFBA93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0.09%</w:t>
            </w:r>
          </w:p>
        </w:tc>
        <w:tc>
          <w:tcPr>
            <w:tcW w:w="976" w:type="dxa"/>
            <w:noWrap/>
            <w:hideMark/>
          </w:tcPr>
          <w:p w14:paraId="4A98788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0.07%</w:t>
            </w:r>
          </w:p>
        </w:tc>
        <w:tc>
          <w:tcPr>
            <w:tcW w:w="982" w:type="dxa"/>
            <w:noWrap/>
            <w:hideMark/>
          </w:tcPr>
          <w:p w14:paraId="5653C38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0.04%</w:t>
            </w:r>
          </w:p>
        </w:tc>
        <w:tc>
          <w:tcPr>
            <w:tcW w:w="976" w:type="dxa"/>
            <w:noWrap/>
            <w:hideMark/>
          </w:tcPr>
          <w:p w14:paraId="6681FE7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0.10%</w:t>
            </w:r>
          </w:p>
        </w:tc>
        <w:tc>
          <w:tcPr>
            <w:tcW w:w="1302" w:type="dxa"/>
            <w:noWrap/>
            <w:hideMark/>
          </w:tcPr>
          <w:p w14:paraId="240D14C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0.08%</w:t>
            </w:r>
          </w:p>
        </w:tc>
      </w:tr>
      <w:tr w:rsidR="00234528" w:rsidRPr="00472ABE" w14:paraId="19B8D00B"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49C89E27"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Brookefield</w:t>
            </w:r>
            <w:proofErr w:type="spellEnd"/>
          </w:p>
        </w:tc>
        <w:tc>
          <w:tcPr>
            <w:tcW w:w="1852" w:type="dxa"/>
            <w:noWrap/>
            <w:hideMark/>
          </w:tcPr>
          <w:p w14:paraId="30681F9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2590295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268EA76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49B8E81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55ADAE9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03100C6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472ABE" w:rsidRPr="00472ABE" w14:paraId="49A360E9"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6211FCCE"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BTM Stage 1</w:t>
            </w:r>
          </w:p>
        </w:tc>
        <w:tc>
          <w:tcPr>
            <w:tcW w:w="1852" w:type="dxa"/>
            <w:noWrap/>
            <w:hideMark/>
          </w:tcPr>
          <w:p w14:paraId="671C4E4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43F361F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0.42%</w:t>
            </w:r>
          </w:p>
        </w:tc>
        <w:tc>
          <w:tcPr>
            <w:tcW w:w="976" w:type="dxa"/>
            <w:noWrap/>
            <w:hideMark/>
          </w:tcPr>
          <w:p w14:paraId="6B0223B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4C20D4E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0.05%</w:t>
            </w:r>
          </w:p>
        </w:tc>
        <w:tc>
          <w:tcPr>
            <w:tcW w:w="976" w:type="dxa"/>
            <w:noWrap/>
            <w:hideMark/>
          </w:tcPr>
          <w:p w14:paraId="2295AA2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0.05%</w:t>
            </w:r>
          </w:p>
        </w:tc>
        <w:tc>
          <w:tcPr>
            <w:tcW w:w="1302" w:type="dxa"/>
            <w:noWrap/>
            <w:hideMark/>
          </w:tcPr>
          <w:p w14:paraId="62AE093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0.14%</w:t>
            </w:r>
          </w:p>
        </w:tc>
      </w:tr>
      <w:tr w:rsidR="00234528" w:rsidRPr="00472ABE" w14:paraId="2BBA7032"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1BC9A8C2"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BTM Stage 2</w:t>
            </w:r>
          </w:p>
        </w:tc>
        <w:tc>
          <w:tcPr>
            <w:tcW w:w="1852" w:type="dxa"/>
            <w:noWrap/>
            <w:hideMark/>
          </w:tcPr>
          <w:p w14:paraId="225BD35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37C7D20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0.01%</w:t>
            </w:r>
          </w:p>
        </w:tc>
        <w:tc>
          <w:tcPr>
            <w:tcW w:w="976" w:type="dxa"/>
            <w:noWrap/>
            <w:hideMark/>
          </w:tcPr>
          <w:p w14:paraId="07D02D9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0.22%</w:t>
            </w:r>
          </w:p>
        </w:tc>
        <w:tc>
          <w:tcPr>
            <w:tcW w:w="982" w:type="dxa"/>
            <w:noWrap/>
            <w:hideMark/>
          </w:tcPr>
          <w:p w14:paraId="58716FF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0.15%</w:t>
            </w:r>
          </w:p>
        </w:tc>
        <w:tc>
          <w:tcPr>
            <w:tcW w:w="976" w:type="dxa"/>
            <w:noWrap/>
            <w:hideMark/>
          </w:tcPr>
          <w:p w14:paraId="12E1317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0.04%</w:t>
            </w:r>
          </w:p>
        </w:tc>
        <w:tc>
          <w:tcPr>
            <w:tcW w:w="1302" w:type="dxa"/>
            <w:noWrap/>
            <w:hideMark/>
          </w:tcPr>
          <w:p w14:paraId="6433A12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0.10%</w:t>
            </w:r>
          </w:p>
        </w:tc>
      </w:tr>
      <w:tr w:rsidR="00472ABE" w:rsidRPr="00472ABE" w14:paraId="7474A787"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2A6F00E3"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Challagatta</w:t>
            </w:r>
            <w:proofErr w:type="spellEnd"/>
          </w:p>
        </w:tc>
        <w:tc>
          <w:tcPr>
            <w:tcW w:w="1852" w:type="dxa"/>
            <w:noWrap/>
            <w:hideMark/>
          </w:tcPr>
          <w:p w14:paraId="7F81CC5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3188470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541A688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1428123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604F199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5595F213"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234528" w:rsidRPr="00472ABE" w14:paraId="3A1A6B1D"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3A4BE413"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Cox Town</w:t>
            </w:r>
          </w:p>
        </w:tc>
        <w:tc>
          <w:tcPr>
            <w:tcW w:w="1852" w:type="dxa"/>
            <w:noWrap/>
            <w:hideMark/>
          </w:tcPr>
          <w:p w14:paraId="0C79747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2A75984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7C5EB0B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57AEDBD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6A347BC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7A7D75B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472ABE" w:rsidRPr="00472ABE" w14:paraId="4CE31557"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228C0BD5"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CV Raman Nagar</w:t>
            </w:r>
          </w:p>
        </w:tc>
        <w:tc>
          <w:tcPr>
            <w:tcW w:w="1852" w:type="dxa"/>
            <w:noWrap/>
            <w:hideMark/>
          </w:tcPr>
          <w:p w14:paraId="71AEAB1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54E7755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4E8D638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2130BCA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65C19DB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4FCB7F6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234528" w:rsidRPr="00472ABE" w14:paraId="686A4473"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3EB687AB"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Devarachikanna</w:t>
            </w:r>
            <w:proofErr w:type="spellEnd"/>
            <w:r w:rsidRPr="00472ABE">
              <w:rPr>
                <w:rFonts w:ascii="Calibri" w:eastAsia="Times New Roman" w:hAnsi="Calibri" w:cs="Calibri"/>
                <w:color w:val="000000"/>
                <w:kern w:val="0"/>
                <w:sz w:val="18"/>
                <w:szCs w:val="18"/>
                <w:lang w:eastAsia="en-IN"/>
                <w14:ligatures w14:val="none"/>
              </w:rPr>
              <w:t xml:space="preserve"> Halli</w:t>
            </w:r>
          </w:p>
        </w:tc>
        <w:tc>
          <w:tcPr>
            <w:tcW w:w="1852" w:type="dxa"/>
            <w:noWrap/>
            <w:hideMark/>
          </w:tcPr>
          <w:p w14:paraId="7B7F758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63CC7DA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36FE5A8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56E47AA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1641878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0.06%</w:t>
            </w:r>
          </w:p>
        </w:tc>
        <w:tc>
          <w:tcPr>
            <w:tcW w:w="1302" w:type="dxa"/>
            <w:noWrap/>
            <w:hideMark/>
          </w:tcPr>
          <w:p w14:paraId="6AF8DE0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0.01%</w:t>
            </w:r>
          </w:p>
        </w:tc>
      </w:tr>
      <w:tr w:rsidR="00472ABE" w:rsidRPr="00472ABE" w14:paraId="1A43AD11"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4FD0D980"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Doddanekundi</w:t>
            </w:r>
            <w:proofErr w:type="spellEnd"/>
          </w:p>
        </w:tc>
        <w:tc>
          <w:tcPr>
            <w:tcW w:w="1852" w:type="dxa"/>
            <w:noWrap/>
            <w:hideMark/>
          </w:tcPr>
          <w:p w14:paraId="1A34E8A8"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7ACE30B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533106A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1AD9D4E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31CA0C7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0.03%</w:t>
            </w:r>
          </w:p>
        </w:tc>
        <w:tc>
          <w:tcPr>
            <w:tcW w:w="1302" w:type="dxa"/>
            <w:noWrap/>
            <w:hideMark/>
          </w:tcPr>
          <w:p w14:paraId="2F4C396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0.01%</w:t>
            </w:r>
          </w:p>
        </w:tc>
      </w:tr>
      <w:tr w:rsidR="00234528" w:rsidRPr="00472ABE" w14:paraId="62409244"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31532DEF"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Domlur, EGL</w:t>
            </w:r>
          </w:p>
        </w:tc>
        <w:tc>
          <w:tcPr>
            <w:tcW w:w="1852" w:type="dxa"/>
            <w:noWrap/>
            <w:hideMark/>
          </w:tcPr>
          <w:p w14:paraId="5F15EB9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0.32%</w:t>
            </w:r>
          </w:p>
        </w:tc>
        <w:tc>
          <w:tcPr>
            <w:tcW w:w="1164" w:type="dxa"/>
            <w:noWrap/>
            <w:hideMark/>
          </w:tcPr>
          <w:p w14:paraId="66FCABF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065D2874"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3EE58CD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0758A50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6EC04C6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0.01%</w:t>
            </w:r>
          </w:p>
        </w:tc>
      </w:tr>
      <w:tr w:rsidR="00472ABE" w:rsidRPr="00472ABE" w14:paraId="11804E1F"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62381C09"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Frazer Town</w:t>
            </w:r>
          </w:p>
        </w:tc>
        <w:tc>
          <w:tcPr>
            <w:tcW w:w="1852" w:type="dxa"/>
            <w:noWrap/>
            <w:hideMark/>
          </w:tcPr>
          <w:p w14:paraId="1D985D3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793DAA13"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4DB28E9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5615221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03C9305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5850094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234528" w:rsidRPr="00472ABE" w14:paraId="532A4AF7"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0241BBA1"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Harlur</w:t>
            </w:r>
            <w:proofErr w:type="spellEnd"/>
          </w:p>
        </w:tc>
        <w:tc>
          <w:tcPr>
            <w:tcW w:w="1852" w:type="dxa"/>
            <w:noWrap/>
            <w:hideMark/>
          </w:tcPr>
          <w:p w14:paraId="2EC7C41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4.31%</w:t>
            </w:r>
          </w:p>
        </w:tc>
        <w:tc>
          <w:tcPr>
            <w:tcW w:w="1164" w:type="dxa"/>
            <w:noWrap/>
            <w:hideMark/>
          </w:tcPr>
          <w:p w14:paraId="40BA6D7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8.57%</w:t>
            </w:r>
          </w:p>
        </w:tc>
        <w:tc>
          <w:tcPr>
            <w:tcW w:w="976" w:type="dxa"/>
            <w:noWrap/>
            <w:hideMark/>
          </w:tcPr>
          <w:p w14:paraId="4B06472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9.33%</w:t>
            </w:r>
          </w:p>
        </w:tc>
        <w:tc>
          <w:tcPr>
            <w:tcW w:w="982" w:type="dxa"/>
            <w:noWrap/>
            <w:hideMark/>
          </w:tcPr>
          <w:p w14:paraId="4AE52DC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10.45%</w:t>
            </w:r>
          </w:p>
        </w:tc>
        <w:tc>
          <w:tcPr>
            <w:tcW w:w="976" w:type="dxa"/>
            <w:noWrap/>
            <w:hideMark/>
          </w:tcPr>
          <w:p w14:paraId="5519765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7.03%</w:t>
            </w:r>
          </w:p>
        </w:tc>
        <w:tc>
          <w:tcPr>
            <w:tcW w:w="1302" w:type="dxa"/>
            <w:noWrap/>
            <w:hideMark/>
          </w:tcPr>
          <w:p w14:paraId="4CDCF18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8.66%</w:t>
            </w:r>
          </w:p>
        </w:tc>
      </w:tr>
      <w:tr w:rsidR="00472ABE" w:rsidRPr="00472ABE" w14:paraId="78841A6F"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188AC2CB"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HSR Layout</w:t>
            </w:r>
          </w:p>
        </w:tc>
        <w:tc>
          <w:tcPr>
            <w:tcW w:w="1852" w:type="dxa"/>
            <w:noWrap/>
            <w:hideMark/>
          </w:tcPr>
          <w:p w14:paraId="1E5FB02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64.27%</w:t>
            </w:r>
          </w:p>
        </w:tc>
        <w:tc>
          <w:tcPr>
            <w:tcW w:w="1164" w:type="dxa"/>
            <w:noWrap/>
            <w:hideMark/>
          </w:tcPr>
          <w:p w14:paraId="57F589C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67.06%</w:t>
            </w:r>
          </w:p>
        </w:tc>
        <w:tc>
          <w:tcPr>
            <w:tcW w:w="976" w:type="dxa"/>
            <w:noWrap/>
            <w:hideMark/>
          </w:tcPr>
          <w:p w14:paraId="01B4822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66.41%</w:t>
            </w:r>
          </w:p>
        </w:tc>
        <w:tc>
          <w:tcPr>
            <w:tcW w:w="982" w:type="dxa"/>
            <w:noWrap/>
            <w:hideMark/>
          </w:tcPr>
          <w:p w14:paraId="04F29FC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65.22%</w:t>
            </w:r>
          </w:p>
        </w:tc>
        <w:tc>
          <w:tcPr>
            <w:tcW w:w="976" w:type="dxa"/>
            <w:noWrap/>
            <w:hideMark/>
          </w:tcPr>
          <w:p w14:paraId="6AE7C42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65.40%</w:t>
            </w:r>
          </w:p>
        </w:tc>
        <w:tc>
          <w:tcPr>
            <w:tcW w:w="1302" w:type="dxa"/>
            <w:noWrap/>
            <w:hideMark/>
          </w:tcPr>
          <w:p w14:paraId="585CBB23"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65.98%</w:t>
            </w:r>
          </w:p>
        </w:tc>
      </w:tr>
      <w:tr w:rsidR="00234528" w:rsidRPr="00472ABE" w14:paraId="326BED67"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7EF703AA"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Indiranagar</w:t>
            </w:r>
          </w:p>
        </w:tc>
        <w:tc>
          <w:tcPr>
            <w:tcW w:w="1852" w:type="dxa"/>
            <w:noWrap/>
            <w:hideMark/>
          </w:tcPr>
          <w:p w14:paraId="65548DF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77D7044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0.01%</w:t>
            </w:r>
          </w:p>
        </w:tc>
        <w:tc>
          <w:tcPr>
            <w:tcW w:w="976" w:type="dxa"/>
            <w:noWrap/>
            <w:hideMark/>
          </w:tcPr>
          <w:p w14:paraId="0ECC504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4F30225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04A20AB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0.04%</w:t>
            </w:r>
          </w:p>
        </w:tc>
        <w:tc>
          <w:tcPr>
            <w:tcW w:w="1302" w:type="dxa"/>
            <w:noWrap/>
            <w:hideMark/>
          </w:tcPr>
          <w:p w14:paraId="578207A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0.01%</w:t>
            </w:r>
          </w:p>
        </w:tc>
      </w:tr>
      <w:tr w:rsidR="00472ABE" w:rsidRPr="00472ABE" w14:paraId="2333D954"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717F658D"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ITI Layout</w:t>
            </w:r>
          </w:p>
        </w:tc>
        <w:tc>
          <w:tcPr>
            <w:tcW w:w="1852" w:type="dxa"/>
            <w:noWrap/>
            <w:hideMark/>
          </w:tcPr>
          <w:p w14:paraId="3F67C9F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20.96%</w:t>
            </w:r>
          </w:p>
        </w:tc>
        <w:tc>
          <w:tcPr>
            <w:tcW w:w="1164" w:type="dxa"/>
            <w:noWrap/>
            <w:hideMark/>
          </w:tcPr>
          <w:p w14:paraId="0BBBA00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18.70%</w:t>
            </w:r>
          </w:p>
        </w:tc>
        <w:tc>
          <w:tcPr>
            <w:tcW w:w="976" w:type="dxa"/>
            <w:noWrap/>
            <w:hideMark/>
          </w:tcPr>
          <w:p w14:paraId="37F73F8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18.53%</w:t>
            </w:r>
          </w:p>
        </w:tc>
        <w:tc>
          <w:tcPr>
            <w:tcW w:w="982" w:type="dxa"/>
            <w:noWrap/>
            <w:hideMark/>
          </w:tcPr>
          <w:p w14:paraId="234DEC9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19.53%</w:t>
            </w:r>
          </w:p>
        </w:tc>
        <w:tc>
          <w:tcPr>
            <w:tcW w:w="976" w:type="dxa"/>
            <w:noWrap/>
            <w:hideMark/>
          </w:tcPr>
          <w:p w14:paraId="7F7A846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21.12%</w:t>
            </w:r>
          </w:p>
        </w:tc>
        <w:tc>
          <w:tcPr>
            <w:tcW w:w="1302" w:type="dxa"/>
            <w:noWrap/>
            <w:hideMark/>
          </w:tcPr>
          <w:p w14:paraId="1A35F63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19.53%</w:t>
            </w:r>
          </w:p>
        </w:tc>
      </w:tr>
      <w:tr w:rsidR="00234528" w:rsidRPr="00472ABE" w14:paraId="42BB2103"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17251F38"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Jayanagar</w:t>
            </w:r>
          </w:p>
        </w:tc>
        <w:tc>
          <w:tcPr>
            <w:tcW w:w="1852" w:type="dxa"/>
            <w:noWrap/>
            <w:hideMark/>
          </w:tcPr>
          <w:p w14:paraId="062B679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4A30A5F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475C372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0.12%</w:t>
            </w:r>
          </w:p>
        </w:tc>
        <w:tc>
          <w:tcPr>
            <w:tcW w:w="982" w:type="dxa"/>
            <w:noWrap/>
            <w:hideMark/>
          </w:tcPr>
          <w:p w14:paraId="37BD542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7552F6D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0AD5AF84"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0.02%</w:t>
            </w:r>
          </w:p>
        </w:tc>
      </w:tr>
      <w:tr w:rsidR="00472ABE" w:rsidRPr="00472ABE" w14:paraId="2A184578"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1FEE4390"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JP Nagar Phase 1-3</w:t>
            </w:r>
          </w:p>
        </w:tc>
        <w:tc>
          <w:tcPr>
            <w:tcW w:w="1852" w:type="dxa"/>
            <w:noWrap/>
            <w:hideMark/>
          </w:tcPr>
          <w:p w14:paraId="12A2AC2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05B2260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1E69FC0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0.21%</w:t>
            </w:r>
          </w:p>
        </w:tc>
        <w:tc>
          <w:tcPr>
            <w:tcW w:w="982" w:type="dxa"/>
            <w:noWrap/>
            <w:hideMark/>
          </w:tcPr>
          <w:p w14:paraId="62F5E9A3"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0F10F74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18EBD35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0.04%</w:t>
            </w:r>
          </w:p>
        </w:tc>
      </w:tr>
      <w:tr w:rsidR="00234528" w:rsidRPr="00472ABE" w14:paraId="35AD1459"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002DC64B"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JP Nagar Phase 4-5</w:t>
            </w:r>
          </w:p>
        </w:tc>
        <w:tc>
          <w:tcPr>
            <w:tcW w:w="1852" w:type="dxa"/>
            <w:noWrap/>
            <w:hideMark/>
          </w:tcPr>
          <w:p w14:paraId="771CD97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0.38%</w:t>
            </w:r>
          </w:p>
        </w:tc>
        <w:tc>
          <w:tcPr>
            <w:tcW w:w="1164" w:type="dxa"/>
            <w:noWrap/>
            <w:hideMark/>
          </w:tcPr>
          <w:p w14:paraId="28CFF9E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4DB41B2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1183163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6CF719E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5EA9DDC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0.01%</w:t>
            </w:r>
          </w:p>
        </w:tc>
      </w:tr>
      <w:tr w:rsidR="00472ABE" w:rsidRPr="00472ABE" w14:paraId="4D73AD52"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4BF26F00"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JP Nagar Phase 6-7</w:t>
            </w:r>
          </w:p>
        </w:tc>
        <w:tc>
          <w:tcPr>
            <w:tcW w:w="1852" w:type="dxa"/>
            <w:noWrap/>
            <w:hideMark/>
          </w:tcPr>
          <w:p w14:paraId="2E99369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46CFB4F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295E4278"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2028CE2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5879C93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532855E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234528" w:rsidRPr="00472ABE" w14:paraId="6A4674FF"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69CD040B"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JP Nagar Phase 8-9</w:t>
            </w:r>
          </w:p>
        </w:tc>
        <w:tc>
          <w:tcPr>
            <w:tcW w:w="1852" w:type="dxa"/>
            <w:noWrap/>
            <w:hideMark/>
          </w:tcPr>
          <w:p w14:paraId="7921115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04A3B77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17C1F6D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07269EA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6FA1F1C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32C5D34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472ABE" w:rsidRPr="00472ABE" w14:paraId="136B6833"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2C035BAA"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Kadubeesanhali</w:t>
            </w:r>
            <w:proofErr w:type="spellEnd"/>
            <w:r w:rsidRPr="00472ABE">
              <w:rPr>
                <w:rFonts w:ascii="Calibri" w:eastAsia="Times New Roman" w:hAnsi="Calibri" w:cs="Calibri"/>
                <w:color w:val="000000"/>
                <w:kern w:val="0"/>
                <w:sz w:val="18"/>
                <w:szCs w:val="18"/>
                <w:lang w:eastAsia="en-IN"/>
                <w14:ligatures w14:val="none"/>
              </w:rPr>
              <w:t>, Prestige</w:t>
            </w:r>
          </w:p>
        </w:tc>
        <w:tc>
          <w:tcPr>
            <w:tcW w:w="1852" w:type="dxa"/>
            <w:noWrap/>
            <w:hideMark/>
          </w:tcPr>
          <w:p w14:paraId="17E05A5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14F7277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68B26C0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1FE73A4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04B3D20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0.02%</w:t>
            </w:r>
          </w:p>
        </w:tc>
        <w:tc>
          <w:tcPr>
            <w:tcW w:w="1302" w:type="dxa"/>
            <w:noWrap/>
            <w:hideMark/>
          </w:tcPr>
          <w:p w14:paraId="018CD8F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234528" w:rsidRPr="00472ABE" w14:paraId="0F6F757B"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1A892D6B"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Kadubeesanhali</w:t>
            </w:r>
            <w:proofErr w:type="spellEnd"/>
            <w:r w:rsidRPr="00472ABE">
              <w:rPr>
                <w:rFonts w:ascii="Calibri" w:eastAsia="Times New Roman" w:hAnsi="Calibri" w:cs="Calibri"/>
                <w:color w:val="000000"/>
                <w:kern w:val="0"/>
                <w:sz w:val="18"/>
                <w:szCs w:val="18"/>
                <w:lang w:eastAsia="en-IN"/>
                <w14:ligatures w14:val="none"/>
              </w:rPr>
              <w:t>, PTP</w:t>
            </w:r>
          </w:p>
        </w:tc>
        <w:tc>
          <w:tcPr>
            <w:tcW w:w="1852" w:type="dxa"/>
            <w:noWrap/>
            <w:hideMark/>
          </w:tcPr>
          <w:p w14:paraId="1BA02C64"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6AD3B13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5643362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6B8084C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3C738D2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37FA111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472ABE" w:rsidRPr="00472ABE" w14:paraId="76FB8E28"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41FAB165"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 xml:space="preserve">Koramangala, </w:t>
            </w:r>
            <w:proofErr w:type="spellStart"/>
            <w:r w:rsidRPr="00472ABE">
              <w:rPr>
                <w:rFonts w:ascii="Calibri" w:eastAsia="Times New Roman" w:hAnsi="Calibri" w:cs="Calibri"/>
                <w:color w:val="000000"/>
                <w:kern w:val="0"/>
                <w:sz w:val="18"/>
                <w:szCs w:val="18"/>
                <w:lang w:eastAsia="en-IN"/>
                <w14:ligatures w14:val="none"/>
              </w:rPr>
              <w:t>Ejipura</w:t>
            </w:r>
            <w:proofErr w:type="spellEnd"/>
          </w:p>
        </w:tc>
        <w:tc>
          <w:tcPr>
            <w:tcW w:w="1852" w:type="dxa"/>
            <w:noWrap/>
            <w:hideMark/>
          </w:tcPr>
          <w:p w14:paraId="497454F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1.09%</w:t>
            </w:r>
          </w:p>
        </w:tc>
        <w:tc>
          <w:tcPr>
            <w:tcW w:w="1164" w:type="dxa"/>
            <w:noWrap/>
            <w:hideMark/>
          </w:tcPr>
          <w:p w14:paraId="0EED844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0.40%</w:t>
            </w:r>
          </w:p>
        </w:tc>
        <w:tc>
          <w:tcPr>
            <w:tcW w:w="976" w:type="dxa"/>
            <w:noWrap/>
            <w:hideMark/>
          </w:tcPr>
          <w:p w14:paraId="48F8F9E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0.56%</w:t>
            </w:r>
          </w:p>
        </w:tc>
        <w:tc>
          <w:tcPr>
            <w:tcW w:w="982" w:type="dxa"/>
            <w:noWrap/>
            <w:hideMark/>
          </w:tcPr>
          <w:p w14:paraId="1298DA48"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0.10%</w:t>
            </w:r>
          </w:p>
        </w:tc>
        <w:tc>
          <w:tcPr>
            <w:tcW w:w="976" w:type="dxa"/>
            <w:noWrap/>
            <w:hideMark/>
          </w:tcPr>
          <w:p w14:paraId="0CFAC63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0.34%</w:t>
            </w:r>
          </w:p>
        </w:tc>
        <w:tc>
          <w:tcPr>
            <w:tcW w:w="1302" w:type="dxa"/>
            <w:noWrap/>
            <w:hideMark/>
          </w:tcPr>
          <w:p w14:paraId="0B91E49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0.37%</w:t>
            </w:r>
          </w:p>
        </w:tc>
      </w:tr>
      <w:tr w:rsidR="00234528" w:rsidRPr="00472ABE" w14:paraId="4CD08149"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2B8986CC"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Kudlu</w:t>
            </w:r>
            <w:proofErr w:type="spellEnd"/>
          </w:p>
        </w:tc>
        <w:tc>
          <w:tcPr>
            <w:tcW w:w="1852" w:type="dxa"/>
            <w:noWrap/>
            <w:hideMark/>
          </w:tcPr>
          <w:p w14:paraId="56051A1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1.52%</w:t>
            </w:r>
          </w:p>
        </w:tc>
        <w:tc>
          <w:tcPr>
            <w:tcW w:w="1164" w:type="dxa"/>
            <w:noWrap/>
            <w:hideMark/>
          </w:tcPr>
          <w:p w14:paraId="1CC710B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1.95%</w:t>
            </w:r>
          </w:p>
        </w:tc>
        <w:tc>
          <w:tcPr>
            <w:tcW w:w="976" w:type="dxa"/>
            <w:noWrap/>
            <w:hideMark/>
          </w:tcPr>
          <w:p w14:paraId="1BD8277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1.64%</w:t>
            </w:r>
          </w:p>
        </w:tc>
        <w:tc>
          <w:tcPr>
            <w:tcW w:w="982" w:type="dxa"/>
            <w:noWrap/>
            <w:hideMark/>
          </w:tcPr>
          <w:p w14:paraId="4E6E35C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1.83%</w:t>
            </w:r>
          </w:p>
        </w:tc>
        <w:tc>
          <w:tcPr>
            <w:tcW w:w="976" w:type="dxa"/>
            <w:noWrap/>
            <w:hideMark/>
          </w:tcPr>
          <w:p w14:paraId="7510F1D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1.52%</w:t>
            </w:r>
          </w:p>
        </w:tc>
        <w:tc>
          <w:tcPr>
            <w:tcW w:w="1302" w:type="dxa"/>
            <w:noWrap/>
            <w:hideMark/>
          </w:tcPr>
          <w:p w14:paraId="2619F4C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1.74%</w:t>
            </w:r>
          </w:p>
        </w:tc>
      </w:tr>
      <w:tr w:rsidR="00472ABE" w:rsidRPr="00472ABE" w14:paraId="378FE689"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75FCA52F"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Kumaraswamy Layout</w:t>
            </w:r>
          </w:p>
        </w:tc>
        <w:tc>
          <w:tcPr>
            <w:tcW w:w="1852" w:type="dxa"/>
            <w:noWrap/>
            <w:hideMark/>
          </w:tcPr>
          <w:p w14:paraId="7859E9D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2C6CE15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680E2A7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027FD8DF"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7DAF9AF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54D98353"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234528" w:rsidRPr="00472ABE" w14:paraId="4A860135"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268BF861"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Mahadevapura</w:t>
            </w:r>
          </w:p>
        </w:tc>
        <w:tc>
          <w:tcPr>
            <w:tcW w:w="1852" w:type="dxa"/>
            <w:noWrap/>
            <w:hideMark/>
          </w:tcPr>
          <w:p w14:paraId="62C45636"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212C3F9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398F715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4EFD1F3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5FA3EC7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2EB4008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472ABE" w:rsidRPr="00472ABE" w14:paraId="5E74C50F"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11E91BE2"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Manipal County</w:t>
            </w:r>
          </w:p>
        </w:tc>
        <w:tc>
          <w:tcPr>
            <w:tcW w:w="1852" w:type="dxa"/>
            <w:noWrap/>
            <w:hideMark/>
          </w:tcPr>
          <w:p w14:paraId="36DF677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1.10%</w:t>
            </w:r>
          </w:p>
        </w:tc>
        <w:tc>
          <w:tcPr>
            <w:tcW w:w="1164" w:type="dxa"/>
            <w:noWrap/>
            <w:hideMark/>
          </w:tcPr>
          <w:p w14:paraId="3391538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0.15%</w:t>
            </w:r>
          </w:p>
        </w:tc>
        <w:tc>
          <w:tcPr>
            <w:tcW w:w="976" w:type="dxa"/>
            <w:noWrap/>
            <w:hideMark/>
          </w:tcPr>
          <w:p w14:paraId="693EB30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0.21%</w:t>
            </w:r>
          </w:p>
        </w:tc>
        <w:tc>
          <w:tcPr>
            <w:tcW w:w="982" w:type="dxa"/>
            <w:noWrap/>
            <w:hideMark/>
          </w:tcPr>
          <w:p w14:paraId="2566912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0.34%</w:t>
            </w:r>
          </w:p>
        </w:tc>
        <w:tc>
          <w:tcPr>
            <w:tcW w:w="976" w:type="dxa"/>
            <w:noWrap/>
            <w:hideMark/>
          </w:tcPr>
          <w:p w14:paraId="6ADB197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0.45%</w:t>
            </w:r>
          </w:p>
        </w:tc>
        <w:tc>
          <w:tcPr>
            <w:tcW w:w="1302" w:type="dxa"/>
            <w:noWrap/>
            <w:hideMark/>
          </w:tcPr>
          <w:p w14:paraId="726D196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0.32%</w:t>
            </w:r>
          </w:p>
        </w:tc>
      </w:tr>
      <w:tr w:rsidR="00234528" w:rsidRPr="00472ABE" w14:paraId="24A2FB8E"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40B8AA4A"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Marathahalli</w:t>
            </w:r>
          </w:p>
        </w:tc>
        <w:tc>
          <w:tcPr>
            <w:tcW w:w="1852" w:type="dxa"/>
            <w:noWrap/>
            <w:hideMark/>
          </w:tcPr>
          <w:p w14:paraId="0769AA8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7BC0E2F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31D05F0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21DB1B1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6DABF38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78A9C97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472ABE" w:rsidRPr="00472ABE" w14:paraId="0C15A5B1"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1B992CE9"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Pattandur</w:t>
            </w:r>
            <w:proofErr w:type="spellEnd"/>
          </w:p>
        </w:tc>
        <w:tc>
          <w:tcPr>
            <w:tcW w:w="1852" w:type="dxa"/>
            <w:noWrap/>
            <w:hideMark/>
          </w:tcPr>
          <w:p w14:paraId="5E5CB49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25881B4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718B759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0E2C0DC9"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4B19945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2F5C898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234528" w:rsidRPr="00472ABE" w14:paraId="179A15A7"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35822502"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Richmond Town</w:t>
            </w:r>
          </w:p>
        </w:tc>
        <w:tc>
          <w:tcPr>
            <w:tcW w:w="1852" w:type="dxa"/>
            <w:noWrap/>
            <w:hideMark/>
          </w:tcPr>
          <w:p w14:paraId="5CD28FE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14E8348B"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2B3469E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14CE84C1"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51C7937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707019C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472ABE" w:rsidRPr="00472ABE" w14:paraId="67E823C1"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0D3D7539"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Sarjapur Road</w:t>
            </w:r>
          </w:p>
        </w:tc>
        <w:tc>
          <w:tcPr>
            <w:tcW w:w="1852" w:type="dxa"/>
            <w:noWrap/>
            <w:hideMark/>
          </w:tcPr>
          <w:p w14:paraId="09C6BF1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289E5FE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0.01%</w:t>
            </w:r>
          </w:p>
        </w:tc>
        <w:tc>
          <w:tcPr>
            <w:tcW w:w="976" w:type="dxa"/>
            <w:noWrap/>
            <w:hideMark/>
          </w:tcPr>
          <w:p w14:paraId="5ED0F1E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10DC5F5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714175B2"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0.13%</w:t>
            </w:r>
          </w:p>
        </w:tc>
        <w:tc>
          <w:tcPr>
            <w:tcW w:w="1302" w:type="dxa"/>
            <w:noWrap/>
            <w:hideMark/>
          </w:tcPr>
          <w:p w14:paraId="774D349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0.03%</w:t>
            </w:r>
          </w:p>
        </w:tc>
      </w:tr>
      <w:tr w:rsidR="00234528" w:rsidRPr="00472ABE" w14:paraId="0DC5FF96"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4FB09048"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Victoria Layout</w:t>
            </w:r>
          </w:p>
        </w:tc>
        <w:tc>
          <w:tcPr>
            <w:tcW w:w="1852" w:type="dxa"/>
            <w:noWrap/>
            <w:hideMark/>
          </w:tcPr>
          <w:p w14:paraId="439C0CF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54A9843E"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064320A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58498B1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186A40C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0.02%</w:t>
            </w:r>
          </w:p>
        </w:tc>
        <w:tc>
          <w:tcPr>
            <w:tcW w:w="1302" w:type="dxa"/>
            <w:noWrap/>
            <w:hideMark/>
          </w:tcPr>
          <w:p w14:paraId="3F4323ED"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472ABE" w:rsidRPr="00472ABE" w14:paraId="77ED7259"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7FEAD1B7"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Vimanapura</w:t>
            </w:r>
            <w:proofErr w:type="spellEnd"/>
          </w:p>
        </w:tc>
        <w:tc>
          <w:tcPr>
            <w:tcW w:w="1852" w:type="dxa"/>
            <w:noWrap/>
            <w:hideMark/>
          </w:tcPr>
          <w:p w14:paraId="6E7C4A78"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3141DA8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4668328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2667FAB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7E0A918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767EC23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234528" w:rsidRPr="00472ABE" w14:paraId="03A05665"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6B48AD5A"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Viveka Nagar</w:t>
            </w:r>
          </w:p>
        </w:tc>
        <w:tc>
          <w:tcPr>
            <w:tcW w:w="1852" w:type="dxa"/>
            <w:noWrap/>
            <w:hideMark/>
          </w:tcPr>
          <w:p w14:paraId="5E2F3A9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54E8D96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0.01%</w:t>
            </w:r>
          </w:p>
        </w:tc>
        <w:tc>
          <w:tcPr>
            <w:tcW w:w="976" w:type="dxa"/>
            <w:noWrap/>
            <w:hideMark/>
          </w:tcPr>
          <w:p w14:paraId="03E81C2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7A8BF92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66E30F5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2FD1185C"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472ABE" w:rsidRPr="00472ABE" w14:paraId="313A3013"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391F136B"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Whitefield</w:t>
            </w:r>
          </w:p>
        </w:tc>
        <w:tc>
          <w:tcPr>
            <w:tcW w:w="1852" w:type="dxa"/>
            <w:noWrap/>
            <w:hideMark/>
          </w:tcPr>
          <w:p w14:paraId="7838C895"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3573FEBB"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3E00167D"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82" w:type="dxa"/>
            <w:noWrap/>
            <w:hideMark/>
          </w:tcPr>
          <w:p w14:paraId="246B88F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4C7301A4"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7312BF1A"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r>
      <w:tr w:rsidR="00234528" w:rsidRPr="00472ABE" w14:paraId="00BDC423"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20530479"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 xml:space="preserve">Wilson Garden, </w:t>
            </w:r>
            <w:proofErr w:type="spellStart"/>
            <w:r w:rsidRPr="00472ABE">
              <w:rPr>
                <w:rFonts w:ascii="Calibri" w:eastAsia="Times New Roman" w:hAnsi="Calibri" w:cs="Calibri"/>
                <w:color w:val="000000"/>
                <w:kern w:val="0"/>
                <w:sz w:val="18"/>
                <w:szCs w:val="18"/>
                <w:lang w:eastAsia="en-IN"/>
                <w14:ligatures w14:val="none"/>
              </w:rPr>
              <w:t>Shantinagar</w:t>
            </w:r>
            <w:proofErr w:type="spellEnd"/>
          </w:p>
        </w:tc>
        <w:tc>
          <w:tcPr>
            <w:tcW w:w="1852" w:type="dxa"/>
            <w:noWrap/>
            <w:hideMark/>
          </w:tcPr>
          <w:p w14:paraId="2BDF58F2"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3263FE3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411CC76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0.01%</w:t>
            </w:r>
          </w:p>
        </w:tc>
        <w:tc>
          <w:tcPr>
            <w:tcW w:w="982" w:type="dxa"/>
            <w:noWrap/>
            <w:hideMark/>
          </w:tcPr>
          <w:p w14:paraId="081A3CBF"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719910B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0.02%</w:t>
            </w:r>
          </w:p>
        </w:tc>
        <w:tc>
          <w:tcPr>
            <w:tcW w:w="1302" w:type="dxa"/>
            <w:noWrap/>
            <w:hideMark/>
          </w:tcPr>
          <w:p w14:paraId="18228E67"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0.01%</w:t>
            </w:r>
          </w:p>
        </w:tc>
      </w:tr>
      <w:tr w:rsidR="00472ABE" w:rsidRPr="00472ABE" w14:paraId="62DD3D33" w14:textId="77777777" w:rsidTr="00FD3D23">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0B1A2778" w14:textId="77777777" w:rsidR="00472ABE" w:rsidRPr="00472ABE" w:rsidRDefault="00472ABE" w:rsidP="00472ABE">
            <w:pPr>
              <w:rPr>
                <w:rFonts w:ascii="Calibri" w:eastAsia="Times New Roman" w:hAnsi="Calibri" w:cs="Calibri"/>
                <w:color w:val="000000"/>
                <w:kern w:val="0"/>
                <w:sz w:val="18"/>
                <w:szCs w:val="18"/>
                <w:lang w:eastAsia="en-IN"/>
                <w14:ligatures w14:val="none"/>
              </w:rPr>
            </w:pPr>
            <w:proofErr w:type="spellStart"/>
            <w:r w:rsidRPr="00472ABE">
              <w:rPr>
                <w:rFonts w:ascii="Calibri" w:eastAsia="Times New Roman" w:hAnsi="Calibri" w:cs="Calibri"/>
                <w:color w:val="000000"/>
                <w:kern w:val="0"/>
                <w:sz w:val="18"/>
                <w:szCs w:val="18"/>
                <w:lang w:eastAsia="en-IN"/>
                <w14:ligatures w14:val="none"/>
              </w:rPr>
              <w:t>Yemalur</w:t>
            </w:r>
            <w:proofErr w:type="spellEnd"/>
          </w:p>
        </w:tc>
        <w:tc>
          <w:tcPr>
            <w:tcW w:w="1852" w:type="dxa"/>
            <w:noWrap/>
            <w:hideMark/>
          </w:tcPr>
          <w:p w14:paraId="0568D547"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164" w:type="dxa"/>
            <w:noWrap/>
            <w:hideMark/>
          </w:tcPr>
          <w:p w14:paraId="21CAC9FE"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976" w:type="dxa"/>
            <w:noWrap/>
            <w:hideMark/>
          </w:tcPr>
          <w:p w14:paraId="7BB3D226"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0.07%</w:t>
            </w:r>
          </w:p>
        </w:tc>
        <w:tc>
          <w:tcPr>
            <w:tcW w:w="982" w:type="dxa"/>
            <w:noWrap/>
            <w:hideMark/>
          </w:tcPr>
          <w:p w14:paraId="3C91FF31"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0.03%</w:t>
            </w:r>
          </w:p>
        </w:tc>
        <w:tc>
          <w:tcPr>
            <w:tcW w:w="976" w:type="dxa"/>
            <w:noWrap/>
            <w:hideMark/>
          </w:tcPr>
          <w:p w14:paraId="47F7D4F0"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0.00%</w:t>
            </w:r>
          </w:p>
        </w:tc>
        <w:tc>
          <w:tcPr>
            <w:tcW w:w="1302" w:type="dxa"/>
            <w:noWrap/>
            <w:hideMark/>
          </w:tcPr>
          <w:p w14:paraId="09B0E8BC" w14:textId="77777777" w:rsidR="00472ABE" w:rsidRPr="00472ABE" w:rsidRDefault="00472ABE" w:rsidP="00472AB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0.02%</w:t>
            </w:r>
          </w:p>
        </w:tc>
      </w:tr>
      <w:tr w:rsidR="00472ABE" w:rsidRPr="00472ABE" w14:paraId="479320BC" w14:textId="77777777" w:rsidTr="00FD3D23">
        <w:trPr>
          <w:trHeight w:val="295"/>
          <w:jc w:val="center"/>
        </w:trPr>
        <w:tc>
          <w:tcPr>
            <w:cnfStyle w:val="001000000000" w:firstRow="0" w:lastRow="0" w:firstColumn="1" w:lastColumn="0" w:oddVBand="0" w:evenVBand="0" w:oddHBand="0" w:evenHBand="0" w:firstRowFirstColumn="0" w:firstRowLastColumn="0" w:lastRowFirstColumn="0" w:lastRowLastColumn="0"/>
            <w:tcW w:w="2992" w:type="dxa"/>
            <w:noWrap/>
            <w:hideMark/>
          </w:tcPr>
          <w:p w14:paraId="5C81C39D" w14:textId="77777777" w:rsidR="00472ABE" w:rsidRPr="00472ABE" w:rsidRDefault="00472ABE" w:rsidP="00472ABE">
            <w:pPr>
              <w:rPr>
                <w:rFonts w:ascii="Calibri" w:eastAsia="Times New Roman" w:hAnsi="Calibri" w:cs="Calibri"/>
                <w:color w:val="000000"/>
                <w:kern w:val="0"/>
                <w:sz w:val="18"/>
                <w:szCs w:val="18"/>
                <w:lang w:eastAsia="en-IN"/>
                <w14:ligatures w14:val="none"/>
              </w:rPr>
            </w:pPr>
            <w:r w:rsidRPr="00472ABE">
              <w:rPr>
                <w:rFonts w:ascii="Calibri" w:eastAsia="Times New Roman" w:hAnsi="Calibri" w:cs="Calibri"/>
                <w:color w:val="000000"/>
                <w:kern w:val="0"/>
                <w:sz w:val="18"/>
                <w:szCs w:val="18"/>
                <w:lang w:eastAsia="en-IN"/>
                <w14:ligatures w14:val="none"/>
              </w:rPr>
              <w:t>Grand Total</w:t>
            </w:r>
          </w:p>
        </w:tc>
        <w:tc>
          <w:tcPr>
            <w:tcW w:w="1852" w:type="dxa"/>
            <w:noWrap/>
            <w:hideMark/>
          </w:tcPr>
          <w:p w14:paraId="793A4210"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1164" w:type="dxa"/>
            <w:noWrap/>
            <w:hideMark/>
          </w:tcPr>
          <w:p w14:paraId="4B054C75"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976" w:type="dxa"/>
            <w:noWrap/>
            <w:hideMark/>
          </w:tcPr>
          <w:p w14:paraId="25530D08"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982" w:type="dxa"/>
            <w:noWrap/>
            <w:hideMark/>
          </w:tcPr>
          <w:p w14:paraId="7E27AE4A"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976" w:type="dxa"/>
            <w:noWrap/>
            <w:hideMark/>
          </w:tcPr>
          <w:p w14:paraId="53564A89"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c>
          <w:tcPr>
            <w:tcW w:w="1302" w:type="dxa"/>
            <w:noWrap/>
            <w:hideMark/>
          </w:tcPr>
          <w:p w14:paraId="30765B23" w14:textId="77777777" w:rsidR="00472ABE" w:rsidRPr="00472ABE" w:rsidRDefault="00472ABE" w:rsidP="00472AB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472ABE">
              <w:rPr>
                <w:rFonts w:ascii="Calibri" w:eastAsia="Times New Roman" w:hAnsi="Calibri" w:cs="Calibri"/>
                <w:b/>
                <w:bCs/>
                <w:color w:val="000000"/>
                <w:kern w:val="0"/>
                <w:sz w:val="18"/>
                <w:szCs w:val="18"/>
                <w:lang w:eastAsia="en-IN"/>
                <w14:ligatures w14:val="none"/>
              </w:rPr>
              <w:t>100.00%</w:t>
            </w:r>
          </w:p>
        </w:tc>
      </w:tr>
    </w:tbl>
    <w:p w14:paraId="4AD485BF" w14:textId="18369DE3" w:rsidR="00AF0A9F" w:rsidRDefault="00AF0A9F" w:rsidP="00AF0A9F">
      <w:pPr>
        <w:spacing w:before="120" w:after="0"/>
        <w:ind w:right="794"/>
        <w:jc w:val="center"/>
        <w:rPr>
          <w:rFonts w:cstheme="minorHAnsi"/>
          <w:b/>
          <w:bCs/>
          <w:sz w:val="24"/>
          <w:szCs w:val="24"/>
        </w:rPr>
      </w:pPr>
      <w:r w:rsidRPr="00AF0A9F">
        <w:rPr>
          <w:rFonts w:cstheme="minorHAnsi"/>
          <w:b/>
          <w:bCs/>
          <w:sz w:val="24"/>
          <w:szCs w:val="24"/>
        </w:rPr>
        <w:t>Table: 1.</w:t>
      </w:r>
      <w:r w:rsidR="00AC4187">
        <w:rPr>
          <w:rFonts w:cstheme="minorHAnsi"/>
          <w:b/>
          <w:bCs/>
          <w:sz w:val="24"/>
          <w:szCs w:val="24"/>
        </w:rPr>
        <w:t>5.1</w:t>
      </w:r>
    </w:p>
    <w:p w14:paraId="2F70BB86" w14:textId="0D5B84EA" w:rsidR="00234528" w:rsidRPr="00AF0A9F" w:rsidRDefault="00234528" w:rsidP="00AF0A9F">
      <w:pPr>
        <w:spacing w:before="120" w:after="0"/>
        <w:ind w:right="794"/>
        <w:jc w:val="center"/>
        <w:rPr>
          <w:rFonts w:cstheme="minorHAnsi"/>
          <w:b/>
          <w:bCs/>
          <w:sz w:val="24"/>
          <w:szCs w:val="24"/>
        </w:rPr>
      </w:pPr>
    </w:p>
    <w:p w14:paraId="42651E71" w14:textId="77777777" w:rsidR="00472ABE" w:rsidRPr="0025298D" w:rsidRDefault="00472ABE" w:rsidP="00841669">
      <w:pPr>
        <w:jc w:val="both"/>
        <w:rPr>
          <w:rFonts w:asciiTheme="majorHAnsi" w:eastAsia="Times New Roman" w:hAnsiTheme="majorHAnsi" w:cstheme="majorHAnsi"/>
          <w:b/>
          <w:bCs/>
          <w:i/>
          <w:iCs/>
          <w:color w:val="000000"/>
          <w:kern w:val="0"/>
          <w:sz w:val="40"/>
          <w:szCs w:val="40"/>
          <w:lang w:eastAsia="en-IN"/>
          <w14:ligatures w14:val="none"/>
        </w:rPr>
      </w:pPr>
    </w:p>
    <w:p w14:paraId="066D10D1" w14:textId="072EC31B" w:rsidR="00234438" w:rsidRPr="00234438" w:rsidRDefault="00234438" w:rsidP="001734B1">
      <w:pPr>
        <w:spacing w:before="12" w:after="0"/>
        <w:ind w:left="397"/>
        <w:rPr>
          <w:rFonts w:asciiTheme="majorHAnsi" w:hAnsiTheme="majorHAnsi" w:cstheme="majorHAnsi"/>
          <w:sz w:val="24"/>
          <w:szCs w:val="24"/>
        </w:rPr>
      </w:pPr>
      <w:r w:rsidRPr="00234438">
        <w:rPr>
          <w:rFonts w:asciiTheme="majorHAnsi" w:hAnsiTheme="majorHAnsi" w:cstheme="majorHAnsi"/>
          <w:sz w:val="24"/>
          <w:szCs w:val="24"/>
        </w:rPr>
        <w:lastRenderedPageBreak/>
        <w:t>The table</w:t>
      </w:r>
      <w:r>
        <w:rPr>
          <w:rFonts w:asciiTheme="majorHAnsi" w:hAnsiTheme="majorHAnsi" w:cstheme="majorHAnsi"/>
          <w:sz w:val="24"/>
          <w:szCs w:val="24"/>
        </w:rPr>
        <w:t xml:space="preserve"> above</w:t>
      </w:r>
      <w:r w:rsidRPr="00234438">
        <w:rPr>
          <w:rFonts w:asciiTheme="majorHAnsi" w:hAnsiTheme="majorHAnsi" w:cstheme="majorHAnsi"/>
          <w:sz w:val="24"/>
          <w:szCs w:val="24"/>
        </w:rPr>
        <w:t xml:space="preserve"> displays the distribution of discounts as a percentage of the product amount, categorized by different drop areas and time slots (Late Night, Afternoon, Evening, Morning, Night). Here's a summarized interpretation of the data presented in the table:</w:t>
      </w:r>
    </w:p>
    <w:p w14:paraId="018EF603" w14:textId="3AEBE7F7" w:rsidR="00234438" w:rsidRDefault="00234438" w:rsidP="001734B1">
      <w:pPr>
        <w:spacing w:before="12" w:after="0"/>
        <w:ind w:left="397"/>
        <w:rPr>
          <w:rFonts w:asciiTheme="majorHAnsi" w:hAnsiTheme="majorHAnsi" w:cstheme="majorHAnsi"/>
          <w:sz w:val="24"/>
          <w:szCs w:val="24"/>
        </w:rPr>
      </w:pPr>
      <w:r w:rsidRPr="00234438">
        <w:rPr>
          <w:rFonts w:asciiTheme="majorHAnsi" w:hAnsiTheme="majorHAnsi" w:cstheme="majorHAnsi"/>
          <w:sz w:val="24"/>
          <w:szCs w:val="24"/>
        </w:rPr>
        <w:t>The table presents the proportion of discounts relative to the total product amount for various drop areas and specific time slots. Each percentage value represents the share of the product's price that is accounted for by the discount within a given drop area and time slot.</w:t>
      </w:r>
    </w:p>
    <w:p w14:paraId="107D9F7E" w14:textId="77777777" w:rsidR="001734B1" w:rsidRPr="00234438" w:rsidRDefault="001734B1" w:rsidP="001734B1">
      <w:pPr>
        <w:spacing w:before="12" w:after="0"/>
        <w:ind w:left="397"/>
        <w:rPr>
          <w:rFonts w:asciiTheme="majorHAnsi" w:hAnsiTheme="majorHAnsi" w:cstheme="majorHAnsi"/>
          <w:sz w:val="24"/>
          <w:szCs w:val="24"/>
        </w:rPr>
      </w:pPr>
    </w:p>
    <w:p w14:paraId="2EB89F63" w14:textId="3E5C57A6" w:rsidR="00234438" w:rsidRPr="001734B1" w:rsidRDefault="00234438" w:rsidP="001734B1">
      <w:pPr>
        <w:spacing w:before="12" w:after="0"/>
        <w:ind w:left="397"/>
        <w:rPr>
          <w:rFonts w:asciiTheme="majorHAnsi" w:hAnsiTheme="majorHAnsi" w:cstheme="majorHAnsi"/>
          <w:b/>
          <w:bCs/>
          <w:sz w:val="24"/>
          <w:szCs w:val="24"/>
        </w:rPr>
      </w:pPr>
      <w:r w:rsidRPr="001734B1">
        <w:rPr>
          <w:rFonts w:asciiTheme="majorHAnsi" w:hAnsiTheme="majorHAnsi" w:cstheme="majorHAnsi"/>
          <w:b/>
          <w:bCs/>
          <w:sz w:val="24"/>
          <w:szCs w:val="24"/>
        </w:rPr>
        <w:t>Key Observations:</w:t>
      </w:r>
    </w:p>
    <w:p w14:paraId="1F09C800" w14:textId="77777777" w:rsidR="001734B1" w:rsidRPr="00234438" w:rsidRDefault="001734B1" w:rsidP="001734B1">
      <w:pPr>
        <w:spacing w:before="12" w:after="0"/>
        <w:ind w:left="397"/>
        <w:rPr>
          <w:rFonts w:asciiTheme="majorHAnsi" w:hAnsiTheme="majorHAnsi" w:cstheme="majorHAnsi"/>
          <w:sz w:val="24"/>
          <w:szCs w:val="24"/>
        </w:rPr>
      </w:pPr>
    </w:p>
    <w:p w14:paraId="7BC7756C" w14:textId="77777777" w:rsidR="00234438" w:rsidRPr="00234438" w:rsidRDefault="00234438" w:rsidP="0071038D">
      <w:pPr>
        <w:spacing w:before="12" w:after="0"/>
        <w:ind w:left="397"/>
        <w:rPr>
          <w:rFonts w:asciiTheme="majorHAnsi" w:hAnsiTheme="majorHAnsi" w:cstheme="majorHAnsi"/>
          <w:sz w:val="24"/>
          <w:szCs w:val="24"/>
        </w:rPr>
      </w:pPr>
      <w:r w:rsidRPr="0025298D">
        <w:rPr>
          <w:rFonts w:asciiTheme="majorHAnsi" w:hAnsiTheme="majorHAnsi" w:cstheme="majorHAnsi"/>
          <w:b/>
          <w:bCs/>
          <w:sz w:val="24"/>
          <w:szCs w:val="24"/>
        </w:rPr>
        <w:t>Drop Area Analysis:</w:t>
      </w:r>
      <w:r w:rsidRPr="00234438">
        <w:rPr>
          <w:rFonts w:asciiTheme="majorHAnsi" w:hAnsiTheme="majorHAnsi" w:cstheme="majorHAnsi"/>
          <w:sz w:val="24"/>
          <w:szCs w:val="24"/>
        </w:rPr>
        <w:t xml:space="preserve"> The table groups drop areas, which could be locations where products are delivered. Each drop area has specific discount percentages corresponding to different time slots.</w:t>
      </w:r>
    </w:p>
    <w:p w14:paraId="4DFF4097" w14:textId="554A734D" w:rsidR="00234438" w:rsidRPr="00234438" w:rsidRDefault="00234438" w:rsidP="001734B1">
      <w:pPr>
        <w:spacing w:before="12" w:after="0"/>
        <w:ind w:left="397"/>
        <w:rPr>
          <w:rFonts w:asciiTheme="majorHAnsi" w:hAnsiTheme="majorHAnsi" w:cstheme="majorHAnsi"/>
          <w:sz w:val="24"/>
          <w:szCs w:val="24"/>
        </w:rPr>
      </w:pPr>
      <w:r w:rsidRPr="0025298D">
        <w:rPr>
          <w:rFonts w:asciiTheme="majorHAnsi" w:hAnsiTheme="majorHAnsi" w:cstheme="majorHAnsi"/>
          <w:b/>
          <w:bCs/>
          <w:sz w:val="24"/>
          <w:szCs w:val="24"/>
        </w:rPr>
        <w:t>Variation Across Drop Areas:</w:t>
      </w:r>
      <w:r w:rsidRPr="00234438">
        <w:rPr>
          <w:rFonts w:asciiTheme="majorHAnsi" w:hAnsiTheme="majorHAnsi" w:cstheme="majorHAnsi"/>
          <w:sz w:val="24"/>
          <w:szCs w:val="24"/>
        </w:rPr>
        <w:t xml:space="preserve"> Different drop areas exhibit varying discount patterns. Some areas consistently have higher or lower discount percentages, indicating potential differences in customer preferences or market dynamics.</w:t>
      </w:r>
    </w:p>
    <w:p w14:paraId="2C9BFBA5" w14:textId="24363FDE" w:rsidR="00234438" w:rsidRPr="00234438" w:rsidRDefault="00234438" w:rsidP="001734B1">
      <w:pPr>
        <w:spacing w:before="12" w:after="0"/>
        <w:ind w:left="397"/>
        <w:rPr>
          <w:rFonts w:asciiTheme="majorHAnsi" w:hAnsiTheme="majorHAnsi" w:cstheme="majorHAnsi"/>
          <w:sz w:val="24"/>
          <w:szCs w:val="24"/>
        </w:rPr>
      </w:pPr>
      <w:r w:rsidRPr="0025298D">
        <w:rPr>
          <w:rFonts w:asciiTheme="majorHAnsi" w:hAnsiTheme="majorHAnsi" w:cstheme="majorHAnsi"/>
          <w:b/>
          <w:bCs/>
          <w:sz w:val="24"/>
          <w:szCs w:val="24"/>
        </w:rPr>
        <w:t>Time Slot Insights:</w:t>
      </w:r>
      <w:r w:rsidRPr="00234438">
        <w:rPr>
          <w:rFonts w:asciiTheme="majorHAnsi" w:hAnsiTheme="majorHAnsi" w:cstheme="majorHAnsi"/>
          <w:sz w:val="24"/>
          <w:szCs w:val="24"/>
        </w:rPr>
        <w:t xml:space="preserve"> For each drop area, there are different discount percentages across time slots. These variations could suggest times of the day when customers are more receptive to discounts or when the business aims to attract higher sales through incentivized pricing.</w:t>
      </w:r>
    </w:p>
    <w:p w14:paraId="7E451184" w14:textId="503CFAE5" w:rsidR="00234438" w:rsidRPr="00234438" w:rsidRDefault="00234438" w:rsidP="001734B1">
      <w:pPr>
        <w:spacing w:before="12" w:after="0"/>
        <w:ind w:left="397"/>
        <w:rPr>
          <w:rFonts w:asciiTheme="majorHAnsi" w:hAnsiTheme="majorHAnsi" w:cstheme="majorHAnsi"/>
          <w:sz w:val="24"/>
          <w:szCs w:val="24"/>
        </w:rPr>
      </w:pPr>
      <w:r w:rsidRPr="0025298D">
        <w:rPr>
          <w:rFonts w:asciiTheme="majorHAnsi" w:hAnsiTheme="majorHAnsi" w:cstheme="majorHAnsi"/>
          <w:b/>
          <w:bCs/>
          <w:sz w:val="24"/>
          <w:szCs w:val="24"/>
        </w:rPr>
        <w:t>Prominent Drop Areas:</w:t>
      </w:r>
      <w:r w:rsidRPr="00234438">
        <w:rPr>
          <w:rFonts w:asciiTheme="majorHAnsi" w:hAnsiTheme="majorHAnsi" w:cstheme="majorHAnsi"/>
          <w:sz w:val="24"/>
          <w:szCs w:val="24"/>
        </w:rPr>
        <w:t xml:space="preserve"> Some drop areas, such as "HSR Layout" and "</w:t>
      </w:r>
      <w:proofErr w:type="spellStart"/>
      <w:r w:rsidRPr="00234438">
        <w:rPr>
          <w:rFonts w:asciiTheme="majorHAnsi" w:hAnsiTheme="majorHAnsi" w:cstheme="majorHAnsi"/>
          <w:sz w:val="24"/>
          <w:szCs w:val="24"/>
        </w:rPr>
        <w:t>Harlur</w:t>
      </w:r>
      <w:proofErr w:type="spellEnd"/>
      <w:r w:rsidRPr="00234438">
        <w:rPr>
          <w:rFonts w:asciiTheme="majorHAnsi" w:hAnsiTheme="majorHAnsi" w:cstheme="majorHAnsi"/>
          <w:sz w:val="24"/>
          <w:szCs w:val="24"/>
        </w:rPr>
        <w:t>," have notably high discount percentages across most time slots. This could signify targeted discount strategies in those areas.</w:t>
      </w:r>
    </w:p>
    <w:p w14:paraId="242254E7" w14:textId="04535934" w:rsidR="00234438" w:rsidRPr="00234438" w:rsidRDefault="00234438" w:rsidP="001734B1">
      <w:pPr>
        <w:spacing w:before="12" w:after="0"/>
        <w:ind w:left="397"/>
        <w:rPr>
          <w:rFonts w:asciiTheme="majorHAnsi" w:hAnsiTheme="majorHAnsi" w:cstheme="majorHAnsi"/>
          <w:sz w:val="24"/>
          <w:szCs w:val="24"/>
        </w:rPr>
      </w:pPr>
      <w:r w:rsidRPr="0025298D">
        <w:rPr>
          <w:rFonts w:asciiTheme="majorHAnsi" w:hAnsiTheme="majorHAnsi" w:cstheme="majorHAnsi"/>
          <w:b/>
          <w:bCs/>
          <w:sz w:val="24"/>
          <w:szCs w:val="24"/>
        </w:rPr>
        <w:t>Time Slot Dynamics:</w:t>
      </w:r>
      <w:r w:rsidRPr="00234438">
        <w:rPr>
          <w:rFonts w:asciiTheme="majorHAnsi" w:hAnsiTheme="majorHAnsi" w:cstheme="majorHAnsi"/>
          <w:sz w:val="24"/>
          <w:szCs w:val="24"/>
        </w:rPr>
        <w:t xml:space="preserve"> Certain time slots across multiple drop areas consistently have higher or lower discount percentages. This could indicate patterns in customer </w:t>
      </w:r>
      <w:proofErr w:type="spellStart"/>
      <w:r w:rsidRPr="00234438">
        <w:rPr>
          <w:rFonts w:asciiTheme="majorHAnsi" w:hAnsiTheme="majorHAnsi" w:cstheme="majorHAnsi"/>
          <w:sz w:val="24"/>
          <w:szCs w:val="24"/>
        </w:rPr>
        <w:t>behavior</w:t>
      </w:r>
      <w:proofErr w:type="spellEnd"/>
      <w:r w:rsidRPr="00234438">
        <w:rPr>
          <w:rFonts w:asciiTheme="majorHAnsi" w:hAnsiTheme="majorHAnsi" w:cstheme="majorHAnsi"/>
          <w:sz w:val="24"/>
          <w:szCs w:val="24"/>
        </w:rPr>
        <w:t xml:space="preserve"> or strategic decisions by the business to align discounts with peak demand periods.</w:t>
      </w:r>
    </w:p>
    <w:p w14:paraId="654FE998" w14:textId="0C91C848" w:rsidR="00234438" w:rsidRPr="00234438" w:rsidRDefault="00234438" w:rsidP="001734B1">
      <w:pPr>
        <w:spacing w:before="12" w:after="0"/>
        <w:ind w:left="397"/>
        <w:rPr>
          <w:rFonts w:asciiTheme="majorHAnsi" w:hAnsiTheme="majorHAnsi" w:cstheme="majorHAnsi"/>
          <w:sz w:val="24"/>
          <w:szCs w:val="24"/>
        </w:rPr>
      </w:pPr>
      <w:r w:rsidRPr="0025298D">
        <w:rPr>
          <w:rFonts w:asciiTheme="majorHAnsi" w:hAnsiTheme="majorHAnsi" w:cstheme="majorHAnsi"/>
          <w:b/>
          <w:bCs/>
          <w:sz w:val="24"/>
          <w:szCs w:val="24"/>
        </w:rPr>
        <w:t>Minimal Discounts:</w:t>
      </w:r>
      <w:r w:rsidRPr="00234438">
        <w:rPr>
          <w:rFonts w:asciiTheme="majorHAnsi" w:hAnsiTheme="majorHAnsi" w:cstheme="majorHAnsi"/>
          <w:sz w:val="24"/>
          <w:szCs w:val="24"/>
        </w:rPr>
        <w:t xml:space="preserve"> Some drop areas have negligible or zero discount percentages in specific time slots. This suggests that discounts might not be as influential in those areas or during those time slots.</w:t>
      </w:r>
    </w:p>
    <w:p w14:paraId="45C14E3A" w14:textId="77777777" w:rsidR="00234438" w:rsidRPr="00234438" w:rsidRDefault="00234438" w:rsidP="0071038D">
      <w:pPr>
        <w:spacing w:before="12" w:after="0"/>
        <w:ind w:left="397"/>
        <w:rPr>
          <w:rFonts w:asciiTheme="majorHAnsi" w:hAnsiTheme="majorHAnsi" w:cstheme="majorHAnsi"/>
          <w:sz w:val="24"/>
          <w:szCs w:val="24"/>
        </w:rPr>
      </w:pPr>
      <w:r w:rsidRPr="0025298D">
        <w:rPr>
          <w:rFonts w:asciiTheme="majorHAnsi" w:hAnsiTheme="majorHAnsi" w:cstheme="majorHAnsi"/>
          <w:b/>
          <w:bCs/>
          <w:sz w:val="24"/>
          <w:szCs w:val="24"/>
        </w:rPr>
        <w:t>Consolidated Overview:</w:t>
      </w:r>
      <w:r w:rsidRPr="00234438">
        <w:rPr>
          <w:rFonts w:asciiTheme="majorHAnsi" w:hAnsiTheme="majorHAnsi" w:cstheme="majorHAnsi"/>
          <w:sz w:val="24"/>
          <w:szCs w:val="24"/>
        </w:rPr>
        <w:t xml:space="preserve"> The "Grand Total" row shows the overall distribution of discounts across all drop areas and time slots, presenting a comprehensive view of the discount strategy's impact.</w:t>
      </w:r>
    </w:p>
    <w:p w14:paraId="23E2D107" w14:textId="77777777" w:rsidR="00234438" w:rsidRPr="00234438" w:rsidRDefault="00234438" w:rsidP="0071038D">
      <w:pPr>
        <w:spacing w:before="12" w:after="0"/>
        <w:ind w:left="397"/>
        <w:rPr>
          <w:rFonts w:asciiTheme="majorHAnsi" w:hAnsiTheme="majorHAnsi" w:cstheme="majorHAnsi"/>
          <w:sz w:val="24"/>
          <w:szCs w:val="24"/>
        </w:rPr>
      </w:pPr>
    </w:p>
    <w:p w14:paraId="4F6449C1" w14:textId="4B0C3AFD" w:rsidR="00AF0A9F" w:rsidRPr="00B3629E" w:rsidRDefault="00841669" w:rsidP="00B3629E">
      <w:pPr>
        <w:spacing w:before="12" w:after="0"/>
        <w:ind w:left="397"/>
        <w:rPr>
          <w:rFonts w:asciiTheme="majorHAnsi" w:hAnsiTheme="majorHAnsi" w:cstheme="majorHAnsi"/>
          <w:b/>
          <w:bCs/>
          <w:i/>
          <w:iCs/>
          <w:sz w:val="28"/>
          <w:szCs w:val="28"/>
        </w:rPr>
      </w:pPr>
      <w:r>
        <w:rPr>
          <w:rFonts w:asciiTheme="majorHAnsi" w:hAnsiTheme="majorHAnsi" w:cstheme="majorHAnsi"/>
          <w:sz w:val="24"/>
          <w:szCs w:val="24"/>
        </w:rPr>
        <w:t>T</w:t>
      </w:r>
      <w:r w:rsidR="00234438" w:rsidRPr="00234438">
        <w:rPr>
          <w:rFonts w:asciiTheme="majorHAnsi" w:hAnsiTheme="majorHAnsi" w:cstheme="majorHAnsi"/>
          <w:sz w:val="24"/>
          <w:szCs w:val="24"/>
        </w:rPr>
        <w:t>he table serves as a valuable tool for understanding how discounts are applied across different drop areas and time slots. It provides insights into customer preferences, regional variations, and potential opportunities to optimize discount strategies to maximize sales and customer engagement</w:t>
      </w:r>
      <w:r w:rsidR="00234438" w:rsidRPr="00234438">
        <w:rPr>
          <w:rFonts w:asciiTheme="majorHAnsi" w:hAnsiTheme="majorHAnsi" w:cstheme="majorHAnsi"/>
          <w:b/>
          <w:bCs/>
          <w:i/>
          <w:iCs/>
          <w:sz w:val="28"/>
          <w:szCs w:val="28"/>
        </w:rPr>
        <w:t>.</w:t>
      </w:r>
    </w:p>
    <w:p w14:paraId="01D9D45A" w14:textId="77777777" w:rsidR="00AF0A9F" w:rsidRDefault="00AF0A9F" w:rsidP="00841669">
      <w:pPr>
        <w:tabs>
          <w:tab w:val="left" w:pos="3795"/>
        </w:tabs>
        <w:rPr>
          <w:rFonts w:asciiTheme="majorHAnsi" w:hAnsiTheme="majorHAnsi" w:cstheme="majorHAnsi"/>
          <w:sz w:val="28"/>
          <w:szCs w:val="28"/>
        </w:rPr>
      </w:pPr>
    </w:p>
    <w:p w14:paraId="4A08793A" w14:textId="77777777" w:rsidR="00AF0A9F" w:rsidRDefault="00AF0A9F" w:rsidP="00841669">
      <w:pPr>
        <w:tabs>
          <w:tab w:val="left" w:pos="3795"/>
        </w:tabs>
        <w:rPr>
          <w:rFonts w:asciiTheme="majorHAnsi" w:hAnsiTheme="majorHAnsi" w:cstheme="majorHAnsi"/>
          <w:sz w:val="28"/>
          <w:szCs w:val="28"/>
        </w:rPr>
      </w:pPr>
    </w:p>
    <w:p w14:paraId="3CC11BA0" w14:textId="419BACA3" w:rsidR="00841669" w:rsidRPr="001F2D28" w:rsidRDefault="00841669" w:rsidP="00841669">
      <w:pPr>
        <w:tabs>
          <w:tab w:val="left" w:pos="3795"/>
        </w:tabs>
        <w:rPr>
          <w:rFonts w:asciiTheme="majorHAnsi" w:hAnsiTheme="majorHAnsi" w:cstheme="majorHAnsi"/>
          <w:b/>
          <w:bCs/>
          <w:i/>
          <w:iCs/>
          <w:sz w:val="28"/>
          <w:szCs w:val="28"/>
        </w:rPr>
      </w:pPr>
      <w:r w:rsidRPr="001F2D28">
        <w:rPr>
          <w:rFonts w:asciiTheme="majorHAnsi" w:hAnsiTheme="majorHAnsi" w:cstheme="majorHAnsi"/>
          <w:b/>
          <w:bCs/>
          <w:i/>
          <w:iCs/>
          <w:sz w:val="28"/>
          <w:szCs w:val="28"/>
        </w:rPr>
        <w:t>2. COMPLETION RATE ANALYSIS</w:t>
      </w:r>
    </w:p>
    <w:p w14:paraId="4631580F" w14:textId="77777777" w:rsidR="00841669" w:rsidRPr="001F2D28" w:rsidRDefault="00841669" w:rsidP="00841669">
      <w:pPr>
        <w:tabs>
          <w:tab w:val="left" w:pos="3795"/>
        </w:tabs>
        <w:rPr>
          <w:rFonts w:asciiTheme="majorHAnsi" w:hAnsiTheme="majorHAnsi" w:cstheme="majorHAnsi"/>
          <w:b/>
          <w:bCs/>
          <w:i/>
          <w:iCs/>
          <w:sz w:val="28"/>
          <w:szCs w:val="28"/>
        </w:rPr>
      </w:pPr>
    </w:p>
    <w:p w14:paraId="6662A3F0" w14:textId="37ED23E2" w:rsidR="00841669" w:rsidRPr="001F2D28" w:rsidRDefault="00841669" w:rsidP="00841669">
      <w:pPr>
        <w:rPr>
          <w:rFonts w:asciiTheme="majorHAnsi" w:eastAsia="Times New Roman" w:hAnsiTheme="majorHAnsi" w:cstheme="majorHAnsi"/>
          <w:b/>
          <w:bCs/>
          <w:i/>
          <w:iCs/>
          <w:color w:val="000000"/>
          <w:kern w:val="0"/>
          <w:sz w:val="28"/>
          <w:szCs w:val="28"/>
          <w:lang w:eastAsia="en-IN"/>
          <w14:ligatures w14:val="none"/>
        </w:rPr>
      </w:pPr>
      <w:r w:rsidRPr="001F2D28">
        <w:rPr>
          <w:rFonts w:asciiTheme="majorHAnsi" w:hAnsiTheme="majorHAnsi" w:cstheme="majorHAnsi"/>
          <w:b/>
          <w:bCs/>
          <w:i/>
          <w:iCs/>
          <w:sz w:val="28"/>
          <w:szCs w:val="28"/>
        </w:rPr>
        <w:t>2.1</w:t>
      </w:r>
      <w:r w:rsidRPr="001F2D28">
        <w:rPr>
          <w:rFonts w:asciiTheme="majorHAnsi" w:eastAsia="Times New Roman" w:hAnsiTheme="majorHAnsi" w:cstheme="majorHAnsi"/>
          <w:b/>
          <w:bCs/>
          <w:i/>
          <w:iCs/>
          <w:color w:val="000000"/>
          <w:kern w:val="0"/>
          <w:sz w:val="28"/>
          <w:szCs w:val="28"/>
          <w:lang w:eastAsia="en-IN"/>
          <w14:ligatures w14:val="none"/>
        </w:rPr>
        <w:t xml:space="preserve"> Completion rate at slot vs day of the week (Sunday to Saturday) level</w:t>
      </w:r>
    </w:p>
    <w:tbl>
      <w:tblPr>
        <w:tblStyle w:val="GridTable4-Accent1"/>
        <w:tblW w:w="10840" w:type="dxa"/>
        <w:jc w:val="center"/>
        <w:tblLook w:val="04A0" w:firstRow="1" w:lastRow="0" w:firstColumn="1" w:lastColumn="0" w:noHBand="0" w:noVBand="1"/>
      </w:tblPr>
      <w:tblGrid>
        <w:gridCol w:w="1097"/>
        <w:gridCol w:w="796"/>
        <w:gridCol w:w="885"/>
        <w:gridCol w:w="699"/>
        <w:gridCol w:w="2806"/>
        <w:gridCol w:w="999"/>
        <w:gridCol w:w="699"/>
        <w:gridCol w:w="581"/>
        <w:gridCol w:w="738"/>
        <w:gridCol w:w="1039"/>
        <w:gridCol w:w="743"/>
      </w:tblGrid>
      <w:tr w:rsidR="00DD5AD4" w:rsidRPr="00FD3D23" w14:paraId="2C176BF8" w14:textId="77777777" w:rsidTr="00962488">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044" w:type="dxa"/>
            <w:noWrap/>
            <w:vAlign w:val="center"/>
            <w:hideMark/>
          </w:tcPr>
          <w:p w14:paraId="34A2C710"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Count of Completion Flag</w:t>
            </w:r>
          </w:p>
        </w:tc>
        <w:tc>
          <w:tcPr>
            <w:tcW w:w="764" w:type="dxa"/>
            <w:noWrap/>
            <w:vAlign w:val="center"/>
            <w:hideMark/>
          </w:tcPr>
          <w:p w14:paraId="63BB76F2"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Column Labels</w:t>
            </w:r>
          </w:p>
        </w:tc>
        <w:tc>
          <w:tcPr>
            <w:tcW w:w="847" w:type="dxa"/>
            <w:noWrap/>
            <w:vAlign w:val="center"/>
            <w:hideMark/>
          </w:tcPr>
          <w:p w14:paraId="29CEFC5B"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674" w:type="dxa"/>
            <w:noWrap/>
            <w:vAlign w:val="center"/>
            <w:hideMark/>
          </w:tcPr>
          <w:p w14:paraId="04B3EBC1"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2806" w:type="dxa"/>
            <w:noWrap/>
            <w:vAlign w:val="center"/>
            <w:hideMark/>
          </w:tcPr>
          <w:p w14:paraId="0568038A"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999" w:type="dxa"/>
            <w:noWrap/>
            <w:vAlign w:val="center"/>
            <w:hideMark/>
          </w:tcPr>
          <w:p w14:paraId="025C6FFF"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699" w:type="dxa"/>
            <w:noWrap/>
            <w:vAlign w:val="center"/>
            <w:hideMark/>
          </w:tcPr>
          <w:p w14:paraId="2F413938"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564" w:type="dxa"/>
            <w:noWrap/>
            <w:vAlign w:val="center"/>
            <w:hideMark/>
          </w:tcPr>
          <w:p w14:paraId="743CD9EE"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710" w:type="dxa"/>
            <w:noWrap/>
            <w:vAlign w:val="center"/>
            <w:hideMark/>
          </w:tcPr>
          <w:p w14:paraId="5D818655"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990" w:type="dxa"/>
            <w:noWrap/>
            <w:vAlign w:val="center"/>
            <w:hideMark/>
          </w:tcPr>
          <w:p w14:paraId="4D0B42EB"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743" w:type="dxa"/>
            <w:noWrap/>
            <w:vAlign w:val="center"/>
            <w:hideMark/>
          </w:tcPr>
          <w:p w14:paraId="44131B9F"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r>
      <w:tr w:rsidR="00DD5AD4" w:rsidRPr="00FD3D23" w14:paraId="7E5E958C" w14:textId="77777777" w:rsidTr="00962488">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044" w:type="dxa"/>
            <w:noWrap/>
            <w:vAlign w:val="center"/>
            <w:hideMark/>
          </w:tcPr>
          <w:p w14:paraId="1995CE55" w14:textId="521411AF" w:rsidR="00FD3D23" w:rsidRPr="00FD3D23" w:rsidRDefault="00FD3D23" w:rsidP="00FD3D23">
            <w:pPr>
              <w:jc w:val="center"/>
              <w:rPr>
                <w:rFonts w:ascii="Calibri" w:eastAsia="Times New Roman" w:hAnsi="Calibri" w:cs="Calibri"/>
                <w:color w:val="000000"/>
                <w:kern w:val="0"/>
                <w:sz w:val="18"/>
                <w:szCs w:val="18"/>
                <w:lang w:eastAsia="en-IN"/>
                <w14:ligatures w14:val="none"/>
              </w:rPr>
            </w:pPr>
          </w:p>
        </w:tc>
        <w:tc>
          <w:tcPr>
            <w:tcW w:w="764" w:type="dxa"/>
            <w:noWrap/>
            <w:vAlign w:val="center"/>
            <w:hideMark/>
          </w:tcPr>
          <w:p w14:paraId="23194010"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January</w:t>
            </w:r>
          </w:p>
        </w:tc>
        <w:tc>
          <w:tcPr>
            <w:tcW w:w="847" w:type="dxa"/>
            <w:noWrap/>
            <w:vAlign w:val="center"/>
            <w:hideMark/>
          </w:tcPr>
          <w:p w14:paraId="1ABB6D99"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February</w:t>
            </w:r>
          </w:p>
        </w:tc>
        <w:tc>
          <w:tcPr>
            <w:tcW w:w="674" w:type="dxa"/>
            <w:noWrap/>
            <w:vAlign w:val="center"/>
            <w:hideMark/>
          </w:tcPr>
          <w:p w14:paraId="23683A82"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March</w:t>
            </w:r>
          </w:p>
        </w:tc>
        <w:tc>
          <w:tcPr>
            <w:tcW w:w="2806" w:type="dxa"/>
            <w:noWrap/>
            <w:vAlign w:val="center"/>
            <w:hideMark/>
          </w:tcPr>
          <w:p w14:paraId="7099625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April</w:t>
            </w:r>
          </w:p>
        </w:tc>
        <w:tc>
          <w:tcPr>
            <w:tcW w:w="999" w:type="dxa"/>
            <w:noWrap/>
            <w:vAlign w:val="center"/>
            <w:hideMark/>
          </w:tcPr>
          <w:p w14:paraId="475EB0FF"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May</w:t>
            </w:r>
          </w:p>
        </w:tc>
        <w:tc>
          <w:tcPr>
            <w:tcW w:w="699" w:type="dxa"/>
            <w:noWrap/>
            <w:vAlign w:val="center"/>
            <w:hideMark/>
          </w:tcPr>
          <w:p w14:paraId="16B8F730"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June</w:t>
            </w:r>
          </w:p>
        </w:tc>
        <w:tc>
          <w:tcPr>
            <w:tcW w:w="564" w:type="dxa"/>
            <w:noWrap/>
            <w:vAlign w:val="center"/>
            <w:hideMark/>
          </w:tcPr>
          <w:p w14:paraId="50EFAA0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July</w:t>
            </w:r>
          </w:p>
        </w:tc>
        <w:tc>
          <w:tcPr>
            <w:tcW w:w="710" w:type="dxa"/>
            <w:noWrap/>
            <w:vAlign w:val="center"/>
            <w:hideMark/>
          </w:tcPr>
          <w:p w14:paraId="155AB439"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August</w:t>
            </w:r>
          </w:p>
        </w:tc>
        <w:tc>
          <w:tcPr>
            <w:tcW w:w="990" w:type="dxa"/>
            <w:noWrap/>
            <w:vAlign w:val="center"/>
            <w:hideMark/>
          </w:tcPr>
          <w:p w14:paraId="53C0B4D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September</w:t>
            </w:r>
          </w:p>
        </w:tc>
        <w:tc>
          <w:tcPr>
            <w:tcW w:w="743" w:type="dxa"/>
            <w:noWrap/>
            <w:vAlign w:val="center"/>
            <w:hideMark/>
          </w:tcPr>
          <w:p w14:paraId="22E6768C"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Grand Total</w:t>
            </w:r>
          </w:p>
        </w:tc>
      </w:tr>
      <w:tr w:rsidR="00DD5AD4" w:rsidRPr="00FD3D23" w14:paraId="1882744A" w14:textId="77777777" w:rsidTr="00962488">
        <w:trPr>
          <w:trHeight w:val="298"/>
          <w:jc w:val="center"/>
        </w:trPr>
        <w:tc>
          <w:tcPr>
            <w:cnfStyle w:val="001000000000" w:firstRow="0" w:lastRow="0" w:firstColumn="1" w:lastColumn="0" w:oddVBand="0" w:evenVBand="0" w:oddHBand="0" w:evenHBand="0" w:firstRowFirstColumn="0" w:firstRowLastColumn="0" w:lastRowFirstColumn="0" w:lastRowLastColumn="0"/>
            <w:tcW w:w="1044" w:type="dxa"/>
            <w:noWrap/>
            <w:vAlign w:val="center"/>
            <w:hideMark/>
          </w:tcPr>
          <w:p w14:paraId="0D9C2103"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Sunday</w:t>
            </w:r>
          </w:p>
        </w:tc>
        <w:tc>
          <w:tcPr>
            <w:tcW w:w="764" w:type="dxa"/>
            <w:noWrap/>
            <w:vAlign w:val="center"/>
            <w:hideMark/>
          </w:tcPr>
          <w:p w14:paraId="39AB1B06"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255</w:t>
            </w:r>
          </w:p>
        </w:tc>
        <w:tc>
          <w:tcPr>
            <w:tcW w:w="847" w:type="dxa"/>
            <w:noWrap/>
            <w:vAlign w:val="center"/>
            <w:hideMark/>
          </w:tcPr>
          <w:p w14:paraId="7438921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222</w:t>
            </w:r>
          </w:p>
        </w:tc>
        <w:tc>
          <w:tcPr>
            <w:tcW w:w="674" w:type="dxa"/>
            <w:noWrap/>
            <w:vAlign w:val="center"/>
            <w:hideMark/>
          </w:tcPr>
          <w:p w14:paraId="39495F30"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291</w:t>
            </w:r>
          </w:p>
        </w:tc>
        <w:tc>
          <w:tcPr>
            <w:tcW w:w="2806" w:type="dxa"/>
            <w:noWrap/>
            <w:vAlign w:val="center"/>
            <w:hideMark/>
          </w:tcPr>
          <w:p w14:paraId="4ED57E64"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335</w:t>
            </w:r>
          </w:p>
        </w:tc>
        <w:tc>
          <w:tcPr>
            <w:tcW w:w="999" w:type="dxa"/>
            <w:noWrap/>
            <w:vAlign w:val="center"/>
            <w:hideMark/>
          </w:tcPr>
          <w:p w14:paraId="6F5EA6E1"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455</w:t>
            </w:r>
          </w:p>
        </w:tc>
        <w:tc>
          <w:tcPr>
            <w:tcW w:w="699" w:type="dxa"/>
            <w:noWrap/>
            <w:vAlign w:val="center"/>
            <w:hideMark/>
          </w:tcPr>
          <w:p w14:paraId="1D34FCC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401</w:t>
            </w:r>
          </w:p>
        </w:tc>
        <w:tc>
          <w:tcPr>
            <w:tcW w:w="564" w:type="dxa"/>
            <w:noWrap/>
            <w:vAlign w:val="center"/>
            <w:hideMark/>
          </w:tcPr>
          <w:p w14:paraId="14D31014"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375</w:t>
            </w:r>
          </w:p>
        </w:tc>
        <w:tc>
          <w:tcPr>
            <w:tcW w:w="710" w:type="dxa"/>
            <w:noWrap/>
            <w:vAlign w:val="center"/>
            <w:hideMark/>
          </w:tcPr>
          <w:p w14:paraId="001C8D4F"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529</w:t>
            </w:r>
          </w:p>
        </w:tc>
        <w:tc>
          <w:tcPr>
            <w:tcW w:w="990" w:type="dxa"/>
            <w:noWrap/>
            <w:vAlign w:val="center"/>
            <w:hideMark/>
          </w:tcPr>
          <w:p w14:paraId="6265D275"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659</w:t>
            </w:r>
          </w:p>
        </w:tc>
        <w:tc>
          <w:tcPr>
            <w:tcW w:w="743" w:type="dxa"/>
            <w:noWrap/>
            <w:vAlign w:val="center"/>
            <w:hideMark/>
          </w:tcPr>
          <w:p w14:paraId="7747CCA3"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3522</w:t>
            </w:r>
          </w:p>
        </w:tc>
      </w:tr>
      <w:tr w:rsidR="00DD5AD4" w:rsidRPr="00FD3D23" w14:paraId="0DDED007" w14:textId="77777777" w:rsidTr="00962488">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044" w:type="dxa"/>
            <w:noWrap/>
            <w:vAlign w:val="center"/>
            <w:hideMark/>
          </w:tcPr>
          <w:p w14:paraId="5FB40416"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Monday</w:t>
            </w:r>
          </w:p>
        </w:tc>
        <w:tc>
          <w:tcPr>
            <w:tcW w:w="764" w:type="dxa"/>
            <w:noWrap/>
            <w:vAlign w:val="center"/>
            <w:hideMark/>
          </w:tcPr>
          <w:p w14:paraId="180DAB9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224</w:t>
            </w:r>
          </w:p>
        </w:tc>
        <w:tc>
          <w:tcPr>
            <w:tcW w:w="847" w:type="dxa"/>
            <w:noWrap/>
            <w:vAlign w:val="center"/>
            <w:hideMark/>
          </w:tcPr>
          <w:p w14:paraId="5F7C936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224</w:t>
            </w:r>
          </w:p>
        </w:tc>
        <w:tc>
          <w:tcPr>
            <w:tcW w:w="674" w:type="dxa"/>
            <w:noWrap/>
            <w:vAlign w:val="center"/>
            <w:hideMark/>
          </w:tcPr>
          <w:p w14:paraId="492F9E33"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344</w:t>
            </w:r>
          </w:p>
        </w:tc>
        <w:tc>
          <w:tcPr>
            <w:tcW w:w="2806" w:type="dxa"/>
            <w:noWrap/>
            <w:vAlign w:val="center"/>
            <w:hideMark/>
          </w:tcPr>
          <w:p w14:paraId="42D4E4D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338</w:t>
            </w:r>
          </w:p>
        </w:tc>
        <w:tc>
          <w:tcPr>
            <w:tcW w:w="999" w:type="dxa"/>
            <w:noWrap/>
            <w:vAlign w:val="center"/>
            <w:hideMark/>
          </w:tcPr>
          <w:p w14:paraId="7C5AFB0A"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366</w:t>
            </w:r>
          </w:p>
        </w:tc>
        <w:tc>
          <w:tcPr>
            <w:tcW w:w="699" w:type="dxa"/>
            <w:noWrap/>
            <w:vAlign w:val="center"/>
            <w:hideMark/>
          </w:tcPr>
          <w:p w14:paraId="495DBC0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278</w:t>
            </w:r>
          </w:p>
        </w:tc>
        <w:tc>
          <w:tcPr>
            <w:tcW w:w="564" w:type="dxa"/>
            <w:noWrap/>
            <w:vAlign w:val="center"/>
            <w:hideMark/>
          </w:tcPr>
          <w:p w14:paraId="2C0302B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307</w:t>
            </w:r>
          </w:p>
        </w:tc>
        <w:tc>
          <w:tcPr>
            <w:tcW w:w="710" w:type="dxa"/>
            <w:noWrap/>
            <w:vAlign w:val="center"/>
            <w:hideMark/>
          </w:tcPr>
          <w:p w14:paraId="0A8C7D8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460</w:t>
            </w:r>
          </w:p>
        </w:tc>
        <w:tc>
          <w:tcPr>
            <w:tcW w:w="990" w:type="dxa"/>
            <w:noWrap/>
            <w:vAlign w:val="center"/>
            <w:hideMark/>
          </w:tcPr>
          <w:p w14:paraId="4AB8635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535</w:t>
            </w:r>
          </w:p>
        </w:tc>
        <w:tc>
          <w:tcPr>
            <w:tcW w:w="743" w:type="dxa"/>
            <w:noWrap/>
            <w:vAlign w:val="center"/>
            <w:hideMark/>
          </w:tcPr>
          <w:p w14:paraId="1EC8868F"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3076</w:t>
            </w:r>
          </w:p>
        </w:tc>
      </w:tr>
      <w:tr w:rsidR="00DD5AD4" w:rsidRPr="00FD3D23" w14:paraId="70A04518" w14:textId="77777777" w:rsidTr="00962488">
        <w:trPr>
          <w:trHeight w:val="298"/>
          <w:jc w:val="center"/>
        </w:trPr>
        <w:tc>
          <w:tcPr>
            <w:cnfStyle w:val="001000000000" w:firstRow="0" w:lastRow="0" w:firstColumn="1" w:lastColumn="0" w:oddVBand="0" w:evenVBand="0" w:oddHBand="0" w:evenHBand="0" w:firstRowFirstColumn="0" w:firstRowLastColumn="0" w:lastRowFirstColumn="0" w:lastRowLastColumn="0"/>
            <w:tcW w:w="1044" w:type="dxa"/>
            <w:noWrap/>
            <w:vAlign w:val="center"/>
            <w:hideMark/>
          </w:tcPr>
          <w:p w14:paraId="37DF593C"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Tuesday</w:t>
            </w:r>
          </w:p>
        </w:tc>
        <w:tc>
          <w:tcPr>
            <w:tcW w:w="764" w:type="dxa"/>
            <w:noWrap/>
            <w:vAlign w:val="center"/>
            <w:hideMark/>
          </w:tcPr>
          <w:p w14:paraId="0E6F3196"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178</w:t>
            </w:r>
          </w:p>
        </w:tc>
        <w:tc>
          <w:tcPr>
            <w:tcW w:w="847" w:type="dxa"/>
            <w:noWrap/>
            <w:vAlign w:val="center"/>
            <w:hideMark/>
          </w:tcPr>
          <w:p w14:paraId="5ACDF25A"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235</w:t>
            </w:r>
          </w:p>
        </w:tc>
        <w:tc>
          <w:tcPr>
            <w:tcW w:w="674" w:type="dxa"/>
            <w:noWrap/>
            <w:vAlign w:val="center"/>
            <w:hideMark/>
          </w:tcPr>
          <w:p w14:paraId="29D73CA4"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356</w:t>
            </w:r>
          </w:p>
        </w:tc>
        <w:tc>
          <w:tcPr>
            <w:tcW w:w="2806" w:type="dxa"/>
            <w:noWrap/>
            <w:vAlign w:val="center"/>
            <w:hideMark/>
          </w:tcPr>
          <w:p w14:paraId="413E202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311</w:t>
            </w:r>
          </w:p>
        </w:tc>
        <w:tc>
          <w:tcPr>
            <w:tcW w:w="999" w:type="dxa"/>
            <w:noWrap/>
            <w:vAlign w:val="center"/>
            <w:hideMark/>
          </w:tcPr>
          <w:p w14:paraId="0764DB21"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308</w:t>
            </w:r>
          </w:p>
        </w:tc>
        <w:tc>
          <w:tcPr>
            <w:tcW w:w="699" w:type="dxa"/>
            <w:noWrap/>
            <w:vAlign w:val="center"/>
            <w:hideMark/>
          </w:tcPr>
          <w:p w14:paraId="43373BB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414</w:t>
            </w:r>
          </w:p>
        </w:tc>
        <w:tc>
          <w:tcPr>
            <w:tcW w:w="564" w:type="dxa"/>
            <w:noWrap/>
            <w:vAlign w:val="center"/>
            <w:hideMark/>
          </w:tcPr>
          <w:p w14:paraId="38FB5E5C"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297</w:t>
            </w:r>
          </w:p>
        </w:tc>
        <w:tc>
          <w:tcPr>
            <w:tcW w:w="710" w:type="dxa"/>
            <w:noWrap/>
            <w:vAlign w:val="center"/>
            <w:hideMark/>
          </w:tcPr>
          <w:p w14:paraId="1E5FB8B4"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445</w:t>
            </w:r>
          </w:p>
        </w:tc>
        <w:tc>
          <w:tcPr>
            <w:tcW w:w="990" w:type="dxa"/>
            <w:noWrap/>
            <w:vAlign w:val="center"/>
            <w:hideMark/>
          </w:tcPr>
          <w:p w14:paraId="593D9D9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546</w:t>
            </w:r>
          </w:p>
        </w:tc>
        <w:tc>
          <w:tcPr>
            <w:tcW w:w="743" w:type="dxa"/>
            <w:noWrap/>
            <w:vAlign w:val="center"/>
            <w:hideMark/>
          </w:tcPr>
          <w:p w14:paraId="2BD39FA5"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3090</w:t>
            </w:r>
          </w:p>
        </w:tc>
      </w:tr>
      <w:tr w:rsidR="00DD5AD4" w:rsidRPr="00FD3D23" w14:paraId="5DAA8085" w14:textId="77777777" w:rsidTr="00962488">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044" w:type="dxa"/>
            <w:noWrap/>
            <w:vAlign w:val="center"/>
            <w:hideMark/>
          </w:tcPr>
          <w:p w14:paraId="4F87A6D9"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Wednesday</w:t>
            </w:r>
          </w:p>
        </w:tc>
        <w:tc>
          <w:tcPr>
            <w:tcW w:w="764" w:type="dxa"/>
            <w:noWrap/>
            <w:vAlign w:val="center"/>
            <w:hideMark/>
          </w:tcPr>
          <w:p w14:paraId="2218B9DC"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208</w:t>
            </w:r>
          </w:p>
        </w:tc>
        <w:tc>
          <w:tcPr>
            <w:tcW w:w="847" w:type="dxa"/>
            <w:noWrap/>
            <w:vAlign w:val="center"/>
            <w:hideMark/>
          </w:tcPr>
          <w:p w14:paraId="299EFD6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260</w:t>
            </w:r>
          </w:p>
        </w:tc>
        <w:tc>
          <w:tcPr>
            <w:tcW w:w="674" w:type="dxa"/>
            <w:noWrap/>
            <w:vAlign w:val="center"/>
            <w:hideMark/>
          </w:tcPr>
          <w:p w14:paraId="536BE8AD"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326</w:t>
            </w:r>
          </w:p>
        </w:tc>
        <w:tc>
          <w:tcPr>
            <w:tcW w:w="2806" w:type="dxa"/>
            <w:noWrap/>
            <w:vAlign w:val="center"/>
            <w:hideMark/>
          </w:tcPr>
          <w:p w14:paraId="6DCA1EA5"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312</w:t>
            </w:r>
          </w:p>
        </w:tc>
        <w:tc>
          <w:tcPr>
            <w:tcW w:w="999" w:type="dxa"/>
            <w:noWrap/>
            <w:vAlign w:val="center"/>
            <w:hideMark/>
          </w:tcPr>
          <w:p w14:paraId="7E068C0F"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303</w:t>
            </w:r>
          </w:p>
        </w:tc>
        <w:tc>
          <w:tcPr>
            <w:tcW w:w="699" w:type="dxa"/>
            <w:noWrap/>
            <w:vAlign w:val="center"/>
            <w:hideMark/>
          </w:tcPr>
          <w:p w14:paraId="5C381FD9"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401</w:t>
            </w:r>
          </w:p>
        </w:tc>
        <w:tc>
          <w:tcPr>
            <w:tcW w:w="564" w:type="dxa"/>
            <w:noWrap/>
            <w:vAlign w:val="center"/>
            <w:hideMark/>
          </w:tcPr>
          <w:p w14:paraId="702AA02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363</w:t>
            </w:r>
          </w:p>
        </w:tc>
        <w:tc>
          <w:tcPr>
            <w:tcW w:w="710" w:type="dxa"/>
            <w:noWrap/>
            <w:vAlign w:val="center"/>
            <w:hideMark/>
          </w:tcPr>
          <w:p w14:paraId="2E4F97BF"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351</w:t>
            </w:r>
          </w:p>
        </w:tc>
        <w:tc>
          <w:tcPr>
            <w:tcW w:w="990" w:type="dxa"/>
            <w:noWrap/>
            <w:vAlign w:val="center"/>
            <w:hideMark/>
          </w:tcPr>
          <w:p w14:paraId="3E7D3342"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630</w:t>
            </w:r>
          </w:p>
        </w:tc>
        <w:tc>
          <w:tcPr>
            <w:tcW w:w="743" w:type="dxa"/>
            <w:noWrap/>
            <w:vAlign w:val="center"/>
            <w:hideMark/>
          </w:tcPr>
          <w:p w14:paraId="64243FA5"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3154</w:t>
            </w:r>
          </w:p>
        </w:tc>
      </w:tr>
      <w:tr w:rsidR="00DD5AD4" w:rsidRPr="00FD3D23" w14:paraId="2E8CBB05" w14:textId="77777777" w:rsidTr="00962488">
        <w:trPr>
          <w:trHeight w:val="298"/>
          <w:jc w:val="center"/>
        </w:trPr>
        <w:tc>
          <w:tcPr>
            <w:cnfStyle w:val="001000000000" w:firstRow="0" w:lastRow="0" w:firstColumn="1" w:lastColumn="0" w:oddVBand="0" w:evenVBand="0" w:oddHBand="0" w:evenHBand="0" w:firstRowFirstColumn="0" w:firstRowLastColumn="0" w:lastRowFirstColumn="0" w:lastRowLastColumn="0"/>
            <w:tcW w:w="1044" w:type="dxa"/>
            <w:noWrap/>
            <w:vAlign w:val="center"/>
            <w:hideMark/>
          </w:tcPr>
          <w:p w14:paraId="71115783"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Thursday</w:t>
            </w:r>
          </w:p>
        </w:tc>
        <w:tc>
          <w:tcPr>
            <w:tcW w:w="764" w:type="dxa"/>
            <w:noWrap/>
            <w:vAlign w:val="center"/>
            <w:hideMark/>
          </w:tcPr>
          <w:p w14:paraId="41573DB1"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216</w:t>
            </w:r>
          </w:p>
        </w:tc>
        <w:tc>
          <w:tcPr>
            <w:tcW w:w="847" w:type="dxa"/>
            <w:noWrap/>
            <w:vAlign w:val="center"/>
            <w:hideMark/>
          </w:tcPr>
          <w:p w14:paraId="4AE687F1"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249</w:t>
            </w:r>
          </w:p>
        </w:tc>
        <w:tc>
          <w:tcPr>
            <w:tcW w:w="674" w:type="dxa"/>
            <w:noWrap/>
            <w:vAlign w:val="center"/>
            <w:hideMark/>
          </w:tcPr>
          <w:p w14:paraId="08F9FDD3"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290</w:t>
            </w:r>
          </w:p>
        </w:tc>
        <w:tc>
          <w:tcPr>
            <w:tcW w:w="2806" w:type="dxa"/>
            <w:noWrap/>
            <w:vAlign w:val="center"/>
            <w:hideMark/>
          </w:tcPr>
          <w:p w14:paraId="798B2FE3"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428</w:t>
            </w:r>
          </w:p>
        </w:tc>
        <w:tc>
          <w:tcPr>
            <w:tcW w:w="999" w:type="dxa"/>
            <w:noWrap/>
            <w:vAlign w:val="center"/>
            <w:hideMark/>
          </w:tcPr>
          <w:p w14:paraId="6BB9060F"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300</w:t>
            </w:r>
          </w:p>
        </w:tc>
        <w:tc>
          <w:tcPr>
            <w:tcW w:w="699" w:type="dxa"/>
            <w:noWrap/>
            <w:vAlign w:val="center"/>
            <w:hideMark/>
          </w:tcPr>
          <w:p w14:paraId="342A4B30"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314</w:t>
            </w:r>
          </w:p>
        </w:tc>
        <w:tc>
          <w:tcPr>
            <w:tcW w:w="564" w:type="dxa"/>
            <w:noWrap/>
            <w:vAlign w:val="center"/>
            <w:hideMark/>
          </w:tcPr>
          <w:p w14:paraId="55932CE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433</w:t>
            </w:r>
          </w:p>
        </w:tc>
        <w:tc>
          <w:tcPr>
            <w:tcW w:w="710" w:type="dxa"/>
            <w:noWrap/>
            <w:vAlign w:val="center"/>
            <w:hideMark/>
          </w:tcPr>
          <w:p w14:paraId="0A2E8A2A"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350</w:t>
            </w:r>
          </w:p>
        </w:tc>
        <w:tc>
          <w:tcPr>
            <w:tcW w:w="990" w:type="dxa"/>
            <w:noWrap/>
            <w:vAlign w:val="center"/>
            <w:hideMark/>
          </w:tcPr>
          <w:p w14:paraId="3677247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675</w:t>
            </w:r>
          </w:p>
        </w:tc>
        <w:tc>
          <w:tcPr>
            <w:tcW w:w="743" w:type="dxa"/>
            <w:noWrap/>
            <w:vAlign w:val="center"/>
            <w:hideMark/>
          </w:tcPr>
          <w:p w14:paraId="13BF5781"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3255</w:t>
            </w:r>
          </w:p>
        </w:tc>
      </w:tr>
      <w:tr w:rsidR="00DD5AD4" w:rsidRPr="00FD3D23" w14:paraId="0399D656" w14:textId="77777777" w:rsidTr="00962488">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044" w:type="dxa"/>
            <w:noWrap/>
            <w:vAlign w:val="center"/>
            <w:hideMark/>
          </w:tcPr>
          <w:p w14:paraId="67EF6969"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Friday</w:t>
            </w:r>
          </w:p>
        </w:tc>
        <w:tc>
          <w:tcPr>
            <w:tcW w:w="764" w:type="dxa"/>
            <w:noWrap/>
            <w:vAlign w:val="center"/>
            <w:hideMark/>
          </w:tcPr>
          <w:p w14:paraId="66ABBCA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258</w:t>
            </w:r>
          </w:p>
        </w:tc>
        <w:tc>
          <w:tcPr>
            <w:tcW w:w="847" w:type="dxa"/>
            <w:noWrap/>
            <w:vAlign w:val="center"/>
            <w:hideMark/>
          </w:tcPr>
          <w:p w14:paraId="6570645F"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240</w:t>
            </w:r>
          </w:p>
        </w:tc>
        <w:tc>
          <w:tcPr>
            <w:tcW w:w="674" w:type="dxa"/>
            <w:noWrap/>
            <w:vAlign w:val="center"/>
            <w:hideMark/>
          </w:tcPr>
          <w:p w14:paraId="23C78254"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308</w:t>
            </w:r>
          </w:p>
        </w:tc>
        <w:tc>
          <w:tcPr>
            <w:tcW w:w="2806" w:type="dxa"/>
            <w:noWrap/>
            <w:vAlign w:val="center"/>
            <w:hideMark/>
          </w:tcPr>
          <w:p w14:paraId="37DFA6FC"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404</w:t>
            </w:r>
          </w:p>
        </w:tc>
        <w:tc>
          <w:tcPr>
            <w:tcW w:w="999" w:type="dxa"/>
            <w:noWrap/>
            <w:vAlign w:val="center"/>
            <w:hideMark/>
          </w:tcPr>
          <w:p w14:paraId="1A15DC8E"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344</w:t>
            </w:r>
          </w:p>
        </w:tc>
        <w:tc>
          <w:tcPr>
            <w:tcW w:w="699" w:type="dxa"/>
            <w:noWrap/>
            <w:vAlign w:val="center"/>
            <w:hideMark/>
          </w:tcPr>
          <w:p w14:paraId="53BAE03E"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383</w:t>
            </w:r>
          </w:p>
        </w:tc>
        <w:tc>
          <w:tcPr>
            <w:tcW w:w="564" w:type="dxa"/>
            <w:noWrap/>
            <w:vAlign w:val="center"/>
            <w:hideMark/>
          </w:tcPr>
          <w:p w14:paraId="43398E4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435</w:t>
            </w:r>
          </w:p>
        </w:tc>
        <w:tc>
          <w:tcPr>
            <w:tcW w:w="710" w:type="dxa"/>
            <w:noWrap/>
            <w:vAlign w:val="center"/>
            <w:hideMark/>
          </w:tcPr>
          <w:p w14:paraId="12132464"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359</w:t>
            </w:r>
          </w:p>
        </w:tc>
        <w:tc>
          <w:tcPr>
            <w:tcW w:w="990" w:type="dxa"/>
            <w:noWrap/>
            <w:vAlign w:val="center"/>
            <w:hideMark/>
          </w:tcPr>
          <w:p w14:paraId="0367BC7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596</w:t>
            </w:r>
          </w:p>
        </w:tc>
        <w:tc>
          <w:tcPr>
            <w:tcW w:w="743" w:type="dxa"/>
            <w:noWrap/>
            <w:vAlign w:val="center"/>
            <w:hideMark/>
          </w:tcPr>
          <w:p w14:paraId="3DB5D42F"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3327</w:t>
            </w:r>
          </w:p>
        </w:tc>
      </w:tr>
      <w:tr w:rsidR="00DD5AD4" w:rsidRPr="00FD3D23" w14:paraId="7018BABF" w14:textId="77777777" w:rsidTr="00962488">
        <w:trPr>
          <w:trHeight w:val="298"/>
          <w:jc w:val="center"/>
        </w:trPr>
        <w:tc>
          <w:tcPr>
            <w:cnfStyle w:val="001000000000" w:firstRow="0" w:lastRow="0" w:firstColumn="1" w:lastColumn="0" w:oddVBand="0" w:evenVBand="0" w:oddHBand="0" w:evenHBand="0" w:firstRowFirstColumn="0" w:firstRowLastColumn="0" w:lastRowFirstColumn="0" w:lastRowLastColumn="0"/>
            <w:tcW w:w="1044" w:type="dxa"/>
            <w:noWrap/>
            <w:vAlign w:val="center"/>
            <w:hideMark/>
          </w:tcPr>
          <w:p w14:paraId="3FC04AC1"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lastRenderedPageBreak/>
              <w:t>Saturday</w:t>
            </w:r>
          </w:p>
        </w:tc>
        <w:tc>
          <w:tcPr>
            <w:tcW w:w="764" w:type="dxa"/>
            <w:noWrap/>
            <w:vAlign w:val="center"/>
            <w:hideMark/>
          </w:tcPr>
          <w:p w14:paraId="4F0099B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267</w:t>
            </w:r>
          </w:p>
        </w:tc>
        <w:tc>
          <w:tcPr>
            <w:tcW w:w="847" w:type="dxa"/>
            <w:noWrap/>
            <w:vAlign w:val="center"/>
            <w:hideMark/>
          </w:tcPr>
          <w:p w14:paraId="6515E5E2"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233</w:t>
            </w:r>
          </w:p>
        </w:tc>
        <w:tc>
          <w:tcPr>
            <w:tcW w:w="674" w:type="dxa"/>
            <w:noWrap/>
            <w:vAlign w:val="center"/>
            <w:hideMark/>
          </w:tcPr>
          <w:p w14:paraId="1420F83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270</w:t>
            </w:r>
          </w:p>
        </w:tc>
        <w:tc>
          <w:tcPr>
            <w:tcW w:w="2806" w:type="dxa"/>
            <w:noWrap/>
            <w:vAlign w:val="center"/>
            <w:hideMark/>
          </w:tcPr>
          <w:p w14:paraId="4FDF9CD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349</w:t>
            </w:r>
          </w:p>
        </w:tc>
        <w:tc>
          <w:tcPr>
            <w:tcW w:w="999" w:type="dxa"/>
            <w:noWrap/>
            <w:vAlign w:val="center"/>
            <w:hideMark/>
          </w:tcPr>
          <w:p w14:paraId="5090C0C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389</w:t>
            </w:r>
          </w:p>
        </w:tc>
        <w:tc>
          <w:tcPr>
            <w:tcW w:w="699" w:type="dxa"/>
            <w:noWrap/>
            <w:vAlign w:val="center"/>
            <w:hideMark/>
          </w:tcPr>
          <w:p w14:paraId="5C40F9AC"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456</w:t>
            </w:r>
          </w:p>
        </w:tc>
        <w:tc>
          <w:tcPr>
            <w:tcW w:w="564" w:type="dxa"/>
            <w:noWrap/>
            <w:vAlign w:val="center"/>
            <w:hideMark/>
          </w:tcPr>
          <w:p w14:paraId="43B711BA"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435</w:t>
            </w:r>
          </w:p>
        </w:tc>
        <w:tc>
          <w:tcPr>
            <w:tcW w:w="710" w:type="dxa"/>
            <w:noWrap/>
            <w:vAlign w:val="center"/>
            <w:hideMark/>
          </w:tcPr>
          <w:p w14:paraId="612FE908"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410</w:t>
            </w:r>
          </w:p>
        </w:tc>
        <w:tc>
          <w:tcPr>
            <w:tcW w:w="990" w:type="dxa"/>
            <w:noWrap/>
            <w:vAlign w:val="center"/>
            <w:hideMark/>
          </w:tcPr>
          <w:p w14:paraId="060BB74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590</w:t>
            </w:r>
          </w:p>
        </w:tc>
        <w:tc>
          <w:tcPr>
            <w:tcW w:w="743" w:type="dxa"/>
            <w:noWrap/>
            <w:vAlign w:val="center"/>
            <w:hideMark/>
          </w:tcPr>
          <w:p w14:paraId="0A83747E"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3399</w:t>
            </w:r>
          </w:p>
        </w:tc>
      </w:tr>
      <w:tr w:rsidR="00DD5AD4" w:rsidRPr="00FD3D23" w14:paraId="529FA6DE" w14:textId="77777777" w:rsidTr="00962488">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044" w:type="dxa"/>
            <w:noWrap/>
            <w:vAlign w:val="center"/>
            <w:hideMark/>
          </w:tcPr>
          <w:p w14:paraId="7FC11B55" w14:textId="25083AB7" w:rsidR="00FD3D23" w:rsidRPr="00FD3D23" w:rsidRDefault="00FD3D23" w:rsidP="00FD3D23">
            <w:pPr>
              <w:jc w:val="center"/>
              <w:rPr>
                <w:rFonts w:ascii="Calibri" w:eastAsia="Times New Roman" w:hAnsi="Calibri" w:cs="Calibri"/>
                <w:color w:val="000000"/>
                <w:kern w:val="0"/>
                <w:sz w:val="18"/>
                <w:szCs w:val="18"/>
                <w:lang w:eastAsia="en-IN"/>
                <w14:ligatures w14:val="none"/>
              </w:rPr>
            </w:pPr>
          </w:p>
        </w:tc>
        <w:tc>
          <w:tcPr>
            <w:tcW w:w="764" w:type="dxa"/>
            <w:noWrap/>
            <w:vAlign w:val="center"/>
            <w:hideMark/>
          </w:tcPr>
          <w:p w14:paraId="2E42861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1606</w:t>
            </w:r>
          </w:p>
        </w:tc>
        <w:tc>
          <w:tcPr>
            <w:tcW w:w="847" w:type="dxa"/>
            <w:noWrap/>
            <w:vAlign w:val="center"/>
            <w:hideMark/>
          </w:tcPr>
          <w:p w14:paraId="491EDDB9"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1663</w:t>
            </w:r>
          </w:p>
        </w:tc>
        <w:tc>
          <w:tcPr>
            <w:tcW w:w="674" w:type="dxa"/>
            <w:noWrap/>
            <w:vAlign w:val="center"/>
            <w:hideMark/>
          </w:tcPr>
          <w:p w14:paraId="402CD2F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2185</w:t>
            </w:r>
          </w:p>
        </w:tc>
        <w:tc>
          <w:tcPr>
            <w:tcW w:w="2806" w:type="dxa"/>
            <w:noWrap/>
            <w:vAlign w:val="center"/>
            <w:hideMark/>
          </w:tcPr>
          <w:p w14:paraId="12A6B9AF" w14:textId="79111B56"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2477</w:t>
            </w:r>
          </w:p>
        </w:tc>
        <w:tc>
          <w:tcPr>
            <w:tcW w:w="999" w:type="dxa"/>
            <w:noWrap/>
            <w:vAlign w:val="center"/>
            <w:hideMark/>
          </w:tcPr>
          <w:p w14:paraId="212E218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2465</w:t>
            </w:r>
          </w:p>
        </w:tc>
        <w:tc>
          <w:tcPr>
            <w:tcW w:w="699" w:type="dxa"/>
            <w:noWrap/>
            <w:vAlign w:val="center"/>
            <w:hideMark/>
          </w:tcPr>
          <w:p w14:paraId="01C8FF4E"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2647</w:t>
            </w:r>
          </w:p>
        </w:tc>
        <w:tc>
          <w:tcPr>
            <w:tcW w:w="564" w:type="dxa"/>
            <w:noWrap/>
            <w:vAlign w:val="center"/>
            <w:hideMark/>
          </w:tcPr>
          <w:p w14:paraId="16F6FCD9"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2645</w:t>
            </w:r>
          </w:p>
        </w:tc>
        <w:tc>
          <w:tcPr>
            <w:tcW w:w="710" w:type="dxa"/>
            <w:noWrap/>
            <w:vAlign w:val="center"/>
            <w:hideMark/>
          </w:tcPr>
          <w:p w14:paraId="1C4EDC7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2904</w:t>
            </w:r>
          </w:p>
        </w:tc>
        <w:tc>
          <w:tcPr>
            <w:tcW w:w="990" w:type="dxa"/>
            <w:noWrap/>
            <w:vAlign w:val="center"/>
            <w:hideMark/>
          </w:tcPr>
          <w:p w14:paraId="186B89BC"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4231</w:t>
            </w:r>
          </w:p>
        </w:tc>
        <w:tc>
          <w:tcPr>
            <w:tcW w:w="743" w:type="dxa"/>
            <w:noWrap/>
            <w:vAlign w:val="center"/>
            <w:hideMark/>
          </w:tcPr>
          <w:p w14:paraId="708FAAFD"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22823</w:t>
            </w:r>
          </w:p>
        </w:tc>
      </w:tr>
    </w:tbl>
    <w:p w14:paraId="34FBCEF6" w14:textId="723913CD" w:rsidR="00E866E0" w:rsidRDefault="00AF0A9F" w:rsidP="001F2D28">
      <w:pPr>
        <w:spacing w:before="120" w:after="0"/>
        <w:ind w:right="794"/>
        <w:jc w:val="center"/>
        <w:rPr>
          <w:rFonts w:cstheme="minorHAnsi"/>
          <w:b/>
          <w:bCs/>
          <w:sz w:val="24"/>
          <w:szCs w:val="24"/>
        </w:rPr>
      </w:pPr>
      <w:r w:rsidRPr="00AF0A9F">
        <w:rPr>
          <w:rFonts w:cstheme="minorHAnsi"/>
          <w:b/>
          <w:bCs/>
          <w:sz w:val="24"/>
          <w:szCs w:val="24"/>
        </w:rPr>
        <w:t xml:space="preserve">Table: </w:t>
      </w:r>
      <w:r>
        <w:rPr>
          <w:rFonts w:cstheme="minorHAnsi"/>
          <w:b/>
          <w:bCs/>
          <w:sz w:val="24"/>
          <w:szCs w:val="24"/>
        </w:rPr>
        <w:t>2</w:t>
      </w:r>
      <w:r w:rsidRPr="00AF0A9F">
        <w:rPr>
          <w:rFonts w:cstheme="minorHAnsi"/>
          <w:b/>
          <w:bCs/>
          <w:sz w:val="24"/>
          <w:szCs w:val="24"/>
        </w:rPr>
        <w:t>.</w:t>
      </w:r>
      <w:r w:rsidR="00AC4187">
        <w:rPr>
          <w:rFonts w:cstheme="minorHAnsi"/>
          <w:b/>
          <w:bCs/>
          <w:sz w:val="24"/>
          <w:szCs w:val="24"/>
        </w:rPr>
        <w:t>1.1</w:t>
      </w:r>
    </w:p>
    <w:p w14:paraId="75A3B3C0" w14:textId="2433C84F" w:rsidR="00510BF4" w:rsidRDefault="00510BF4" w:rsidP="001F2D28">
      <w:pPr>
        <w:spacing w:before="120" w:after="0"/>
        <w:ind w:right="794"/>
        <w:jc w:val="center"/>
        <w:rPr>
          <w:rFonts w:cstheme="minorHAnsi"/>
          <w:b/>
          <w:bCs/>
          <w:sz w:val="24"/>
          <w:szCs w:val="24"/>
        </w:rPr>
      </w:pPr>
      <w:r>
        <w:rPr>
          <w:rFonts w:ascii="Calibri" w:eastAsia="Times New Roman" w:hAnsi="Calibri" w:cs="Calibri"/>
          <w:b/>
          <w:bCs/>
          <w:noProof/>
          <w:color w:val="000000"/>
          <w:kern w:val="0"/>
          <w:sz w:val="18"/>
          <w:szCs w:val="18"/>
          <w:lang w:eastAsia="en-IN"/>
        </w:rPr>
        <w:drawing>
          <wp:inline distT="0" distB="0" distL="0" distR="0" wp14:anchorId="71984667" wp14:editId="55A4F852">
            <wp:extent cx="6477000" cy="2200275"/>
            <wp:effectExtent l="0" t="0" r="0" b="9525"/>
            <wp:docPr id="2000007533"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8DFAA3" w14:textId="5A14E025" w:rsidR="00DD5AD4" w:rsidRDefault="00962488" w:rsidP="001F2D28">
      <w:pPr>
        <w:spacing w:before="120" w:after="0"/>
        <w:ind w:right="794"/>
        <w:jc w:val="center"/>
        <w:rPr>
          <w:rFonts w:cstheme="minorHAnsi"/>
          <w:b/>
          <w:bCs/>
          <w:sz w:val="24"/>
          <w:szCs w:val="24"/>
        </w:rPr>
      </w:pPr>
      <w:r>
        <w:rPr>
          <w:rFonts w:cstheme="minorHAnsi"/>
          <w:b/>
          <w:bCs/>
          <w:sz w:val="24"/>
          <w:szCs w:val="24"/>
        </w:rPr>
        <w:t>Fig:</w:t>
      </w:r>
      <w:r w:rsidRPr="00962488">
        <w:rPr>
          <w:rFonts w:cstheme="minorHAnsi"/>
          <w:b/>
          <w:bCs/>
          <w:sz w:val="24"/>
          <w:szCs w:val="24"/>
        </w:rPr>
        <w:t xml:space="preserve"> </w:t>
      </w:r>
      <w:r>
        <w:rPr>
          <w:rFonts w:cstheme="minorHAnsi"/>
          <w:b/>
          <w:bCs/>
          <w:sz w:val="24"/>
          <w:szCs w:val="24"/>
        </w:rPr>
        <w:t>2</w:t>
      </w:r>
      <w:r w:rsidRPr="00AF0A9F">
        <w:rPr>
          <w:rFonts w:cstheme="minorHAnsi"/>
          <w:b/>
          <w:bCs/>
          <w:sz w:val="24"/>
          <w:szCs w:val="24"/>
        </w:rPr>
        <w:t>.</w:t>
      </w:r>
      <w:r>
        <w:rPr>
          <w:rFonts w:cstheme="minorHAnsi"/>
          <w:b/>
          <w:bCs/>
          <w:sz w:val="24"/>
          <w:szCs w:val="24"/>
        </w:rPr>
        <w:t>1.</w:t>
      </w:r>
      <w:r>
        <w:rPr>
          <w:rFonts w:cstheme="minorHAnsi"/>
          <w:b/>
          <w:bCs/>
          <w:sz w:val="24"/>
          <w:szCs w:val="24"/>
        </w:rPr>
        <w:t>2</w:t>
      </w:r>
    </w:p>
    <w:p w14:paraId="74CB11A1" w14:textId="77777777" w:rsidR="001F2D28" w:rsidRPr="001F2D28" w:rsidRDefault="001F2D28" w:rsidP="001F2D28">
      <w:pPr>
        <w:spacing w:before="120" w:after="0"/>
        <w:ind w:right="794"/>
        <w:jc w:val="center"/>
        <w:rPr>
          <w:rFonts w:cstheme="minorHAnsi"/>
          <w:b/>
          <w:bCs/>
          <w:sz w:val="24"/>
          <w:szCs w:val="24"/>
        </w:rPr>
      </w:pPr>
    </w:p>
    <w:p w14:paraId="3B3F7322" w14:textId="77777777" w:rsidR="00E866E0" w:rsidRPr="00E866E0" w:rsidRDefault="00E866E0" w:rsidP="00410ED5">
      <w:pPr>
        <w:tabs>
          <w:tab w:val="left" w:pos="3795"/>
        </w:tabs>
        <w:spacing w:before="12" w:after="0"/>
        <w:ind w:left="397"/>
        <w:rPr>
          <w:rFonts w:asciiTheme="majorHAnsi" w:hAnsiTheme="majorHAnsi" w:cstheme="majorHAnsi"/>
          <w:sz w:val="24"/>
          <w:szCs w:val="24"/>
        </w:rPr>
      </w:pPr>
      <w:r w:rsidRPr="00E866E0">
        <w:rPr>
          <w:rFonts w:asciiTheme="majorHAnsi" w:hAnsiTheme="majorHAnsi" w:cstheme="majorHAnsi"/>
          <w:sz w:val="24"/>
          <w:szCs w:val="24"/>
        </w:rPr>
        <w:t>The table presents the count of completion flags, indicating the number of completed tasks or activities. These counts are organized based on months and days of the week. Completion flags are likely markers for tasks that have been successfully accomplished.</w:t>
      </w:r>
    </w:p>
    <w:p w14:paraId="0C30A8EF" w14:textId="77777777" w:rsidR="00E866E0" w:rsidRPr="00E866E0" w:rsidRDefault="00E866E0" w:rsidP="00410ED5">
      <w:pPr>
        <w:tabs>
          <w:tab w:val="left" w:pos="3795"/>
        </w:tabs>
        <w:spacing w:before="12" w:after="0"/>
        <w:ind w:left="397"/>
        <w:rPr>
          <w:rFonts w:asciiTheme="majorHAnsi" w:hAnsiTheme="majorHAnsi" w:cstheme="majorHAnsi"/>
          <w:sz w:val="24"/>
          <w:szCs w:val="24"/>
        </w:rPr>
      </w:pPr>
    </w:p>
    <w:p w14:paraId="718B9670" w14:textId="2F3FD2C1" w:rsidR="00E866E0" w:rsidRPr="00B3629E" w:rsidRDefault="00E866E0" w:rsidP="00B3629E">
      <w:pPr>
        <w:tabs>
          <w:tab w:val="left" w:pos="3795"/>
        </w:tabs>
        <w:spacing w:before="12" w:after="0"/>
        <w:ind w:left="397"/>
        <w:rPr>
          <w:rFonts w:asciiTheme="majorHAnsi" w:hAnsiTheme="majorHAnsi" w:cstheme="majorHAnsi"/>
          <w:b/>
          <w:bCs/>
          <w:sz w:val="24"/>
          <w:szCs w:val="24"/>
        </w:rPr>
      </w:pPr>
      <w:r w:rsidRPr="001734B1">
        <w:rPr>
          <w:rFonts w:asciiTheme="majorHAnsi" w:hAnsiTheme="majorHAnsi" w:cstheme="majorHAnsi"/>
          <w:b/>
          <w:bCs/>
          <w:sz w:val="24"/>
          <w:szCs w:val="24"/>
        </w:rPr>
        <w:t>Observations:</w:t>
      </w:r>
    </w:p>
    <w:p w14:paraId="771E77EA" w14:textId="5764C964" w:rsidR="00E866E0" w:rsidRDefault="00B3629E" w:rsidP="00FD3D23">
      <w:pPr>
        <w:tabs>
          <w:tab w:val="left" w:pos="3795"/>
        </w:tabs>
        <w:spacing w:before="12" w:after="0"/>
        <w:ind w:left="397"/>
        <w:rPr>
          <w:rFonts w:asciiTheme="majorHAnsi" w:hAnsiTheme="majorHAnsi" w:cstheme="majorHAnsi"/>
          <w:sz w:val="24"/>
          <w:szCs w:val="24"/>
        </w:rPr>
      </w:pPr>
      <w:r>
        <w:rPr>
          <w:rFonts w:asciiTheme="majorHAnsi" w:hAnsiTheme="majorHAnsi" w:cstheme="majorHAnsi"/>
          <w:sz w:val="24"/>
          <w:szCs w:val="24"/>
        </w:rPr>
        <w:t>T</w:t>
      </w:r>
      <w:r w:rsidR="00E866E0" w:rsidRPr="00E866E0">
        <w:rPr>
          <w:rFonts w:asciiTheme="majorHAnsi" w:hAnsiTheme="majorHAnsi" w:cstheme="majorHAnsi"/>
          <w:sz w:val="24"/>
          <w:szCs w:val="24"/>
        </w:rPr>
        <w:t>he table provides insights into completion rates based on both days of the week and months. The data suggests patterns related to workload distribution, with variations in tasks completed on different days and months. This can be useful for resource allocation, task planning, and understanding overall productivity trends over time.</w:t>
      </w:r>
    </w:p>
    <w:p w14:paraId="1251C93E" w14:textId="77777777" w:rsidR="00AF0A9F" w:rsidRDefault="00AF0A9F" w:rsidP="00FD3D23">
      <w:pPr>
        <w:tabs>
          <w:tab w:val="left" w:pos="3795"/>
        </w:tabs>
        <w:spacing w:before="12" w:after="0"/>
        <w:ind w:left="397"/>
        <w:rPr>
          <w:rFonts w:asciiTheme="majorHAnsi" w:hAnsiTheme="majorHAnsi" w:cstheme="majorHAnsi"/>
          <w:sz w:val="24"/>
          <w:szCs w:val="24"/>
        </w:rPr>
      </w:pPr>
    </w:p>
    <w:p w14:paraId="70096C4A" w14:textId="77777777" w:rsidR="00AF0A9F" w:rsidRDefault="00AF0A9F" w:rsidP="00FD3D23">
      <w:pPr>
        <w:tabs>
          <w:tab w:val="left" w:pos="3795"/>
        </w:tabs>
        <w:spacing w:before="12" w:after="0"/>
        <w:ind w:left="397"/>
        <w:rPr>
          <w:rFonts w:asciiTheme="majorHAnsi" w:hAnsiTheme="majorHAnsi" w:cstheme="majorHAnsi"/>
          <w:sz w:val="24"/>
          <w:szCs w:val="24"/>
        </w:rPr>
      </w:pPr>
    </w:p>
    <w:p w14:paraId="06568500" w14:textId="77777777" w:rsidR="00AF0A9F" w:rsidRDefault="00AF0A9F" w:rsidP="00FD3D23">
      <w:pPr>
        <w:tabs>
          <w:tab w:val="left" w:pos="3795"/>
        </w:tabs>
        <w:spacing w:before="12" w:after="0"/>
        <w:ind w:left="397"/>
        <w:rPr>
          <w:rFonts w:asciiTheme="majorHAnsi" w:hAnsiTheme="majorHAnsi" w:cstheme="majorHAnsi"/>
          <w:sz w:val="24"/>
          <w:szCs w:val="24"/>
        </w:rPr>
      </w:pPr>
    </w:p>
    <w:p w14:paraId="119C44B9" w14:textId="1693270C" w:rsidR="00E866E0" w:rsidRPr="001F2D28" w:rsidRDefault="00560DF0" w:rsidP="00410ED5">
      <w:pPr>
        <w:rPr>
          <w:rFonts w:asciiTheme="majorHAnsi" w:eastAsia="Times New Roman" w:hAnsiTheme="majorHAnsi" w:cstheme="majorHAnsi"/>
          <w:b/>
          <w:bCs/>
          <w:i/>
          <w:iCs/>
          <w:color w:val="000000"/>
          <w:kern w:val="0"/>
          <w:sz w:val="28"/>
          <w:szCs w:val="28"/>
          <w:lang w:eastAsia="en-IN"/>
          <w14:ligatures w14:val="none"/>
        </w:rPr>
      </w:pPr>
      <w:r w:rsidRPr="001F2D28">
        <w:rPr>
          <w:rFonts w:asciiTheme="majorHAnsi" w:hAnsiTheme="majorHAnsi" w:cstheme="majorHAnsi"/>
          <w:b/>
          <w:bCs/>
          <w:i/>
          <w:iCs/>
          <w:sz w:val="28"/>
          <w:szCs w:val="28"/>
        </w:rPr>
        <w:t xml:space="preserve">2.2 </w:t>
      </w:r>
      <w:r w:rsidRPr="001F2D28">
        <w:rPr>
          <w:rFonts w:asciiTheme="majorHAnsi" w:eastAsia="Times New Roman" w:hAnsiTheme="majorHAnsi" w:cstheme="majorHAnsi"/>
          <w:b/>
          <w:bCs/>
          <w:i/>
          <w:iCs/>
          <w:color w:val="000000"/>
          <w:kern w:val="0"/>
          <w:sz w:val="28"/>
          <w:szCs w:val="28"/>
          <w:lang w:eastAsia="en-IN"/>
          <w14:ligatures w14:val="none"/>
        </w:rPr>
        <w:t>Completion rate at drop area level</w:t>
      </w:r>
    </w:p>
    <w:tbl>
      <w:tblPr>
        <w:tblStyle w:val="GridTable4-Accent1"/>
        <w:tblW w:w="9921" w:type="dxa"/>
        <w:jc w:val="center"/>
        <w:tblLook w:val="04A0" w:firstRow="1" w:lastRow="0" w:firstColumn="1" w:lastColumn="0" w:noHBand="0" w:noVBand="1"/>
      </w:tblPr>
      <w:tblGrid>
        <w:gridCol w:w="3967"/>
        <w:gridCol w:w="2682"/>
        <w:gridCol w:w="1484"/>
        <w:gridCol w:w="1788"/>
      </w:tblGrid>
      <w:tr w:rsidR="00FD3D23" w:rsidRPr="00FD3D23" w14:paraId="6101EDA7" w14:textId="77777777" w:rsidTr="00FD3D23">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3CC402C5"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Count of Order Drop Geo</w:t>
            </w:r>
          </w:p>
        </w:tc>
        <w:tc>
          <w:tcPr>
            <w:tcW w:w="2682" w:type="dxa"/>
            <w:noWrap/>
            <w:vAlign w:val="center"/>
            <w:hideMark/>
          </w:tcPr>
          <w:p w14:paraId="46AB149C"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Column Labels</w:t>
            </w:r>
          </w:p>
        </w:tc>
        <w:tc>
          <w:tcPr>
            <w:tcW w:w="1484" w:type="dxa"/>
            <w:noWrap/>
            <w:vAlign w:val="center"/>
            <w:hideMark/>
          </w:tcPr>
          <w:p w14:paraId="2C4284BB"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788" w:type="dxa"/>
            <w:noWrap/>
            <w:vAlign w:val="center"/>
            <w:hideMark/>
          </w:tcPr>
          <w:p w14:paraId="0EEACE88"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r>
      <w:tr w:rsidR="00FD3D23" w:rsidRPr="00FD3D23" w14:paraId="13040BC6"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22070CFE"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Row Labels</w:t>
            </w:r>
          </w:p>
        </w:tc>
        <w:tc>
          <w:tcPr>
            <w:tcW w:w="2682" w:type="dxa"/>
            <w:noWrap/>
            <w:vAlign w:val="center"/>
            <w:hideMark/>
          </w:tcPr>
          <w:p w14:paraId="038A204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NO</w:t>
            </w:r>
          </w:p>
        </w:tc>
        <w:tc>
          <w:tcPr>
            <w:tcW w:w="1484" w:type="dxa"/>
            <w:noWrap/>
            <w:vAlign w:val="center"/>
            <w:hideMark/>
          </w:tcPr>
          <w:p w14:paraId="6504F984"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YES</w:t>
            </w:r>
          </w:p>
        </w:tc>
        <w:tc>
          <w:tcPr>
            <w:tcW w:w="1788" w:type="dxa"/>
            <w:noWrap/>
            <w:vAlign w:val="center"/>
            <w:hideMark/>
          </w:tcPr>
          <w:p w14:paraId="0AE51FDD"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Grand Total</w:t>
            </w:r>
          </w:p>
        </w:tc>
      </w:tr>
      <w:tr w:rsidR="00FD3D23" w:rsidRPr="00FD3D23" w14:paraId="26FD04C3"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1D445E09"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Akshaya Nagar</w:t>
            </w:r>
          </w:p>
        </w:tc>
        <w:tc>
          <w:tcPr>
            <w:tcW w:w="2682" w:type="dxa"/>
            <w:noWrap/>
            <w:vAlign w:val="center"/>
            <w:hideMark/>
          </w:tcPr>
          <w:p w14:paraId="62D82E19"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1A6D6314"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21</w:t>
            </w:r>
          </w:p>
        </w:tc>
        <w:tc>
          <w:tcPr>
            <w:tcW w:w="1788" w:type="dxa"/>
            <w:noWrap/>
            <w:vAlign w:val="center"/>
            <w:hideMark/>
          </w:tcPr>
          <w:p w14:paraId="717EC29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21</w:t>
            </w:r>
          </w:p>
        </w:tc>
      </w:tr>
      <w:tr w:rsidR="00FD3D23" w:rsidRPr="00FD3D23" w14:paraId="6EFCDDD1"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53AC6CE7"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Arekere</w:t>
            </w:r>
            <w:proofErr w:type="spellEnd"/>
          </w:p>
        </w:tc>
        <w:tc>
          <w:tcPr>
            <w:tcW w:w="2682" w:type="dxa"/>
            <w:noWrap/>
            <w:vAlign w:val="center"/>
            <w:hideMark/>
          </w:tcPr>
          <w:p w14:paraId="18DABF60"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1AEC771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w:t>
            </w:r>
          </w:p>
        </w:tc>
        <w:tc>
          <w:tcPr>
            <w:tcW w:w="1788" w:type="dxa"/>
            <w:noWrap/>
            <w:vAlign w:val="center"/>
            <w:hideMark/>
          </w:tcPr>
          <w:p w14:paraId="7CA2073E"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w:t>
            </w:r>
          </w:p>
        </w:tc>
      </w:tr>
      <w:tr w:rsidR="00FD3D23" w:rsidRPr="00FD3D23" w14:paraId="4C26358F"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75D68459"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Banashankari Stage 2</w:t>
            </w:r>
          </w:p>
        </w:tc>
        <w:tc>
          <w:tcPr>
            <w:tcW w:w="2682" w:type="dxa"/>
            <w:noWrap/>
            <w:vAlign w:val="center"/>
            <w:hideMark/>
          </w:tcPr>
          <w:p w14:paraId="41A03A0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3ADFD7F8"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w:t>
            </w:r>
          </w:p>
        </w:tc>
        <w:tc>
          <w:tcPr>
            <w:tcW w:w="1788" w:type="dxa"/>
            <w:noWrap/>
            <w:vAlign w:val="center"/>
            <w:hideMark/>
          </w:tcPr>
          <w:p w14:paraId="386D175E"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w:t>
            </w:r>
          </w:p>
        </w:tc>
      </w:tr>
      <w:tr w:rsidR="00FD3D23" w:rsidRPr="00FD3D23" w14:paraId="3CDED7E0"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70E18291"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Bannerghatta</w:t>
            </w:r>
          </w:p>
        </w:tc>
        <w:tc>
          <w:tcPr>
            <w:tcW w:w="2682" w:type="dxa"/>
            <w:noWrap/>
            <w:vAlign w:val="center"/>
            <w:hideMark/>
          </w:tcPr>
          <w:p w14:paraId="165AE9C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38C7C0A0"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w:t>
            </w:r>
          </w:p>
        </w:tc>
        <w:tc>
          <w:tcPr>
            <w:tcW w:w="1788" w:type="dxa"/>
            <w:noWrap/>
            <w:vAlign w:val="center"/>
            <w:hideMark/>
          </w:tcPr>
          <w:p w14:paraId="6235969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w:t>
            </w:r>
          </w:p>
        </w:tc>
      </w:tr>
      <w:tr w:rsidR="00FD3D23" w:rsidRPr="00FD3D23" w14:paraId="527070C6"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4C0C8EFB"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Basavanagudi</w:t>
            </w:r>
            <w:proofErr w:type="spellEnd"/>
          </w:p>
        </w:tc>
        <w:tc>
          <w:tcPr>
            <w:tcW w:w="2682" w:type="dxa"/>
            <w:noWrap/>
            <w:vAlign w:val="center"/>
            <w:hideMark/>
          </w:tcPr>
          <w:p w14:paraId="18D60E86"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66F7EE43"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w:t>
            </w:r>
          </w:p>
        </w:tc>
        <w:tc>
          <w:tcPr>
            <w:tcW w:w="1788" w:type="dxa"/>
            <w:noWrap/>
            <w:vAlign w:val="center"/>
            <w:hideMark/>
          </w:tcPr>
          <w:p w14:paraId="507C7A66"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w:t>
            </w:r>
          </w:p>
        </w:tc>
      </w:tr>
      <w:tr w:rsidR="00FD3D23" w:rsidRPr="00FD3D23" w14:paraId="47BD9B5C"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6649" w:type="dxa"/>
            <w:gridSpan w:val="2"/>
            <w:noWrap/>
            <w:vAlign w:val="center"/>
            <w:hideMark/>
          </w:tcPr>
          <w:p w14:paraId="3EA32DFA"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Bellandur - Off Sarjapur Road</w:t>
            </w:r>
          </w:p>
        </w:tc>
        <w:tc>
          <w:tcPr>
            <w:tcW w:w="1484" w:type="dxa"/>
            <w:noWrap/>
            <w:vAlign w:val="center"/>
            <w:hideMark/>
          </w:tcPr>
          <w:p w14:paraId="1527A5B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44</w:t>
            </w:r>
          </w:p>
        </w:tc>
        <w:tc>
          <w:tcPr>
            <w:tcW w:w="1788" w:type="dxa"/>
            <w:noWrap/>
            <w:vAlign w:val="center"/>
            <w:hideMark/>
          </w:tcPr>
          <w:p w14:paraId="2D0C30EC"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44</w:t>
            </w:r>
          </w:p>
        </w:tc>
      </w:tr>
      <w:tr w:rsidR="00FD3D23" w:rsidRPr="00FD3D23" w14:paraId="2ECD7259"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4FFDF927"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Bellandur, APR</w:t>
            </w:r>
          </w:p>
        </w:tc>
        <w:tc>
          <w:tcPr>
            <w:tcW w:w="2682" w:type="dxa"/>
            <w:noWrap/>
            <w:vAlign w:val="center"/>
            <w:hideMark/>
          </w:tcPr>
          <w:p w14:paraId="5D4C3A1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505E486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29</w:t>
            </w:r>
          </w:p>
        </w:tc>
        <w:tc>
          <w:tcPr>
            <w:tcW w:w="1788" w:type="dxa"/>
            <w:noWrap/>
            <w:vAlign w:val="center"/>
            <w:hideMark/>
          </w:tcPr>
          <w:p w14:paraId="4C0D2190"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29</w:t>
            </w:r>
          </w:p>
        </w:tc>
      </w:tr>
      <w:tr w:rsidR="00FD3D23" w:rsidRPr="00FD3D23" w14:paraId="6E13E320"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1AA87C6D"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 xml:space="preserve">Bellandur, </w:t>
            </w:r>
            <w:proofErr w:type="spellStart"/>
            <w:r w:rsidRPr="00FD3D23">
              <w:rPr>
                <w:rFonts w:ascii="Calibri" w:eastAsia="Times New Roman" w:hAnsi="Calibri" w:cs="Calibri"/>
                <w:color w:val="000000"/>
                <w:kern w:val="0"/>
                <w:sz w:val="18"/>
                <w:szCs w:val="18"/>
                <w:lang w:eastAsia="en-IN"/>
                <w14:ligatures w14:val="none"/>
              </w:rPr>
              <w:t>Ecospace</w:t>
            </w:r>
            <w:proofErr w:type="spellEnd"/>
          </w:p>
        </w:tc>
        <w:tc>
          <w:tcPr>
            <w:tcW w:w="2682" w:type="dxa"/>
            <w:noWrap/>
            <w:vAlign w:val="center"/>
            <w:hideMark/>
          </w:tcPr>
          <w:p w14:paraId="4CBA2F00"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1DA9DED4"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788" w:type="dxa"/>
            <w:noWrap/>
            <w:vAlign w:val="center"/>
            <w:hideMark/>
          </w:tcPr>
          <w:p w14:paraId="18D63DF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424FF3A0"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0BFD3DE3"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Bellandur, ETV</w:t>
            </w:r>
          </w:p>
        </w:tc>
        <w:tc>
          <w:tcPr>
            <w:tcW w:w="2682" w:type="dxa"/>
            <w:noWrap/>
            <w:vAlign w:val="center"/>
            <w:hideMark/>
          </w:tcPr>
          <w:p w14:paraId="0D3BD94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484" w:type="dxa"/>
            <w:noWrap/>
            <w:vAlign w:val="center"/>
            <w:hideMark/>
          </w:tcPr>
          <w:p w14:paraId="4C0C1C6A"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788" w:type="dxa"/>
            <w:noWrap/>
            <w:vAlign w:val="center"/>
            <w:hideMark/>
          </w:tcPr>
          <w:p w14:paraId="07AAE641"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w:t>
            </w:r>
          </w:p>
        </w:tc>
      </w:tr>
      <w:tr w:rsidR="00FD3D23" w:rsidRPr="00FD3D23" w14:paraId="744404C2"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10421AD1"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Bellandur, Green Glen</w:t>
            </w:r>
          </w:p>
        </w:tc>
        <w:tc>
          <w:tcPr>
            <w:tcW w:w="2682" w:type="dxa"/>
            <w:noWrap/>
            <w:vAlign w:val="center"/>
            <w:hideMark/>
          </w:tcPr>
          <w:p w14:paraId="530B87A9"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484" w:type="dxa"/>
            <w:noWrap/>
            <w:vAlign w:val="center"/>
            <w:hideMark/>
          </w:tcPr>
          <w:p w14:paraId="7C60400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133</w:t>
            </w:r>
          </w:p>
        </w:tc>
        <w:tc>
          <w:tcPr>
            <w:tcW w:w="1788" w:type="dxa"/>
            <w:noWrap/>
            <w:vAlign w:val="center"/>
            <w:hideMark/>
          </w:tcPr>
          <w:p w14:paraId="13851A0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134</w:t>
            </w:r>
          </w:p>
        </w:tc>
      </w:tr>
      <w:tr w:rsidR="00FD3D23" w:rsidRPr="00FD3D23" w14:paraId="7D391E70"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70778999"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Bellandur, Sakara</w:t>
            </w:r>
          </w:p>
        </w:tc>
        <w:tc>
          <w:tcPr>
            <w:tcW w:w="2682" w:type="dxa"/>
            <w:noWrap/>
            <w:vAlign w:val="center"/>
            <w:hideMark/>
          </w:tcPr>
          <w:p w14:paraId="34E6ADF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10ADA30C"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w:t>
            </w:r>
          </w:p>
        </w:tc>
        <w:tc>
          <w:tcPr>
            <w:tcW w:w="1788" w:type="dxa"/>
            <w:noWrap/>
            <w:vAlign w:val="center"/>
            <w:hideMark/>
          </w:tcPr>
          <w:p w14:paraId="7054B88E"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w:t>
            </w:r>
          </w:p>
        </w:tc>
      </w:tr>
      <w:tr w:rsidR="00FD3D23" w:rsidRPr="00FD3D23" w14:paraId="20451E11"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6649" w:type="dxa"/>
            <w:gridSpan w:val="2"/>
            <w:noWrap/>
            <w:vAlign w:val="center"/>
            <w:hideMark/>
          </w:tcPr>
          <w:p w14:paraId="13519C76"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Bellandur, Sarjapur Road</w:t>
            </w:r>
          </w:p>
        </w:tc>
        <w:tc>
          <w:tcPr>
            <w:tcW w:w="1484" w:type="dxa"/>
            <w:noWrap/>
            <w:vAlign w:val="center"/>
            <w:hideMark/>
          </w:tcPr>
          <w:p w14:paraId="3CEC1264"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98</w:t>
            </w:r>
          </w:p>
        </w:tc>
        <w:tc>
          <w:tcPr>
            <w:tcW w:w="1788" w:type="dxa"/>
            <w:noWrap/>
            <w:vAlign w:val="center"/>
            <w:hideMark/>
          </w:tcPr>
          <w:p w14:paraId="478A50A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98</w:t>
            </w:r>
          </w:p>
        </w:tc>
      </w:tr>
      <w:tr w:rsidR="00FD3D23" w:rsidRPr="00FD3D23" w14:paraId="4B08FC8C"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169F2E45"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Bilekahalli</w:t>
            </w:r>
            <w:proofErr w:type="spellEnd"/>
          </w:p>
        </w:tc>
        <w:tc>
          <w:tcPr>
            <w:tcW w:w="2682" w:type="dxa"/>
            <w:noWrap/>
            <w:vAlign w:val="center"/>
            <w:hideMark/>
          </w:tcPr>
          <w:p w14:paraId="73BEDA7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7BCFF96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w:t>
            </w:r>
          </w:p>
        </w:tc>
        <w:tc>
          <w:tcPr>
            <w:tcW w:w="1788" w:type="dxa"/>
            <w:noWrap/>
            <w:vAlign w:val="center"/>
            <w:hideMark/>
          </w:tcPr>
          <w:p w14:paraId="74A0772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w:t>
            </w:r>
          </w:p>
        </w:tc>
      </w:tr>
      <w:tr w:rsidR="00FD3D23" w:rsidRPr="00FD3D23" w14:paraId="2D5FD42B"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32CD62CC"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Binnipet</w:t>
            </w:r>
            <w:proofErr w:type="spellEnd"/>
          </w:p>
        </w:tc>
        <w:tc>
          <w:tcPr>
            <w:tcW w:w="2682" w:type="dxa"/>
            <w:noWrap/>
            <w:vAlign w:val="center"/>
            <w:hideMark/>
          </w:tcPr>
          <w:p w14:paraId="0C540115"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0DBA355C"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788" w:type="dxa"/>
            <w:noWrap/>
            <w:vAlign w:val="center"/>
            <w:hideMark/>
          </w:tcPr>
          <w:p w14:paraId="3B9DBCC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62CC3163"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505B4019"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Bomannahali</w:t>
            </w:r>
            <w:proofErr w:type="spellEnd"/>
            <w:r w:rsidRPr="00FD3D23">
              <w:rPr>
                <w:rFonts w:ascii="Calibri" w:eastAsia="Times New Roman" w:hAnsi="Calibri" w:cs="Calibri"/>
                <w:color w:val="000000"/>
                <w:kern w:val="0"/>
                <w:sz w:val="18"/>
                <w:szCs w:val="18"/>
                <w:lang w:eastAsia="en-IN"/>
                <w14:ligatures w14:val="none"/>
              </w:rPr>
              <w:t xml:space="preserve"> - </w:t>
            </w:r>
            <w:proofErr w:type="spellStart"/>
            <w:r w:rsidRPr="00FD3D23">
              <w:rPr>
                <w:rFonts w:ascii="Calibri" w:eastAsia="Times New Roman" w:hAnsi="Calibri" w:cs="Calibri"/>
                <w:color w:val="000000"/>
                <w:kern w:val="0"/>
                <w:sz w:val="18"/>
                <w:szCs w:val="18"/>
                <w:lang w:eastAsia="en-IN"/>
                <w14:ligatures w14:val="none"/>
              </w:rPr>
              <w:t>MicoLayout</w:t>
            </w:r>
            <w:proofErr w:type="spellEnd"/>
          </w:p>
        </w:tc>
        <w:tc>
          <w:tcPr>
            <w:tcW w:w="2682" w:type="dxa"/>
            <w:noWrap/>
            <w:vAlign w:val="center"/>
            <w:hideMark/>
          </w:tcPr>
          <w:p w14:paraId="57B6EE0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w:t>
            </w:r>
          </w:p>
        </w:tc>
        <w:tc>
          <w:tcPr>
            <w:tcW w:w="1484" w:type="dxa"/>
            <w:noWrap/>
            <w:vAlign w:val="center"/>
            <w:hideMark/>
          </w:tcPr>
          <w:p w14:paraId="1FD742F0"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547</w:t>
            </w:r>
          </w:p>
        </w:tc>
        <w:tc>
          <w:tcPr>
            <w:tcW w:w="1788" w:type="dxa"/>
            <w:noWrap/>
            <w:vAlign w:val="center"/>
            <w:hideMark/>
          </w:tcPr>
          <w:p w14:paraId="202FBF5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551</w:t>
            </w:r>
          </w:p>
        </w:tc>
      </w:tr>
      <w:tr w:rsidR="00FD3D23" w:rsidRPr="00FD3D23" w14:paraId="337453B5"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4E8F996D"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Bommanahalli</w:t>
            </w:r>
          </w:p>
        </w:tc>
        <w:tc>
          <w:tcPr>
            <w:tcW w:w="2682" w:type="dxa"/>
            <w:noWrap/>
            <w:vAlign w:val="center"/>
            <w:hideMark/>
          </w:tcPr>
          <w:p w14:paraId="75FDCB1A"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484" w:type="dxa"/>
            <w:noWrap/>
            <w:vAlign w:val="center"/>
            <w:hideMark/>
          </w:tcPr>
          <w:p w14:paraId="2465A2DA"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51</w:t>
            </w:r>
          </w:p>
        </w:tc>
        <w:tc>
          <w:tcPr>
            <w:tcW w:w="1788" w:type="dxa"/>
            <w:noWrap/>
            <w:vAlign w:val="center"/>
            <w:hideMark/>
          </w:tcPr>
          <w:p w14:paraId="6A25492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52</w:t>
            </w:r>
          </w:p>
        </w:tc>
      </w:tr>
      <w:tr w:rsidR="00FD3D23" w:rsidRPr="00FD3D23" w14:paraId="0EB27307"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10BC07DF"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Brookefield</w:t>
            </w:r>
            <w:proofErr w:type="spellEnd"/>
          </w:p>
        </w:tc>
        <w:tc>
          <w:tcPr>
            <w:tcW w:w="2682" w:type="dxa"/>
            <w:noWrap/>
            <w:vAlign w:val="center"/>
            <w:hideMark/>
          </w:tcPr>
          <w:p w14:paraId="1886A392"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003DDC4E"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788" w:type="dxa"/>
            <w:noWrap/>
            <w:vAlign w:val="center"/>
            <w:hideMark/>
          </w:tcPr>
          <w:p w14:paraId="60393BA8"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6B6EDABF"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6EF390FB"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BTM Stage 1</w:t>
            </w:r>
          </w:p>
        </w:tc>
        <w:tc>
          <w:tcPr>
            <w:tcW w:w="2682" w:type="dxa"/>
            <w:noWrap/>
            <w:vAlign w:val="center"/>
            <w:hideMark/>
          </w:tcPr>
          <w:p w14:paraId="110DEB4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484" w:type="dxa"/>
            <w:noWrap/>
            <w:vAlign w:val="center"/>
            <w:hideMark/>
          </w:tcPr>
          <w:p w14:paraId="5E084455"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34</w:t>
            </w:r>
          </w:p>
        </w:tc>
        <w:tc>
          <w:tcPr>
            <w:tcW w:w="1788" w:type="dxa"/>
            <w:noWrap/>
            <w:vAlign w:val="center"/>
            <w:hideMark/>
          </w:tcPr>
          <w:p w14:paraId="7E32518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35</w:t>
            </w:r>
          </w:p>
        </w:tc>
      </w:tr>
      <w:tr w:rsidR="00FD3D23" w:rsidRPr="00FD3D23" w14:paraId="175749D8"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16CAB378"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BTM Stage 2</w:t>
            </w:r>
          </w:p>
        </w:tc>
        <w:tc>
          <w:tcPr>
            <w:tcW w:w="2682" w:type="dxa"/>
            <w:noWrap/>
            <w:vAlign w:val="center"/>
            <w:hideMark/>
          </w:tcPr>
          <w:p w14:paraId="7953D39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1FE92F42"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32</w:t>
            </w:r>
          </w:p>
        </w:tc>
        <w:tc>
          <w:tcPr>
            <w:tcW w:w="1788" w:type="dxa"/>
            <w:noWrap/>
            <w:vAlign w:val="center"/>
            <w:hideMark/>
          </w:tcPr>
          <w:p w14:paraId="4FC6C3E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32</w:t>
            </w:r>
          </w:p>
        </w:tc>
      </w:tr>
      <w:tr w:rsidR="00FD3D23" w:rsidRPr="00FD3D23" w14:paraId="568B2217"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0AB8A8C8"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Challagatta</w:t>
            </w:r>
            <w:proofErr w:type="spellEnd"/>
          </w:p>
        </w:tc>
        <w:tc>
          <w:tcPr>
            <w:tcW w:w="2682" w:type="dxa"/>
            <w:noWrap/>
            <w:vAlign w:val="center"/>
            <w:hideMark/>
          </w:tcPr>
          <w:p w14:paraId="692FB4CE"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66382CDC"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788" w:type="dxa"/>
            <w:noWrap/>
            <w:vAlign w:val="center"/>
            <w:hideMark/>
          </w:tcPr>
          <w:p w14:paraId="141DCE9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6E1DD1FC"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32A79EC7"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lastRenderedPageBreak/>
              <w:t>Cox Town</w:t>
            </w:r>
          </w:p>
        </w:tc>
        <w:tc>
          <w:tcPr>
            <w:tcW w:w="2682" w:type="dxa"/>
            <w:noWrap/>
            <w:vAlign w:val="center"/>
            <w:hideMark/>
          </w:tcPr>
          <w:p w14:paraId="63830AA3"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484" w:type="dxa"/>
            <w:noWrap/>
            <w:vAlign w:val="center"/>
            <w:hideMark/>
          </w:tcPr>
          <w:p w14:paraId="353C00F5"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788" w:type="dxa"/>
            <w:noWrap/>
            <w:vAlign w:val="center"/>
            <w:hideMark/>
          </w:tcPr>
          <w:p w14:paraId="59FD8680"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05A027F9"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090DA98F"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CV Raman Nagar</w:t>
            </w:r>
          </w:p>
        </w:tc>
        <w:tc>
          <w:tcPr>
            <w:tcW w:w="2682" w:type="dxa"/>
            <w:noWrap/>
            <w:vAlign w:val="center"/>
            <w:hideMark/>
          </w:tcPr>
          <w:p w14:paraId="6C2E93E9"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51ED3DFD"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788" w:type="dxa"/>
            <w:noWrap/>
            <w:vAlign w:val="center"/>
            <w:hideMark/>
          </w:tcPr>
          <w:p w14:paraId="157005EE"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3F195AE5"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6C2A2AE2"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Devarachikanna</w:t>
            </w:r>
            <w:proofErr w:type="spellEnd"/>
            <w:r w:rsidRPr="00FD3D23">
              <w:rPr>
                <w:rFonts w:ascii="Calibri" w:eastAsia="Times New Roman" w:hAnsi="Calibri" w:cs="Calibri"/>
                <w:color w:val="000000"/>
                <w:kern w:val="0"/>
                <w:sz w:val="18"/>
                <w:szCs w:val="18"/>
                <w:lang w:eastAsia="en-IN"/>
                <w14:ligatures w14:val="none"/>
              </w:rPr>
              <w:t xml:space="preserve"> Halli</w:t>
            </w:r>
          </w:p>
        </w:tc>
        <w:tc>
          <w:tcPr>
            <w:tcW w:w="2682" w:type="dxa"/>
            <w:noWrap/>
            <w:vAlign w:val="center"/>
            <w:hideMark/>
          </w:tcPr>
          <w:p w14:paraId="28BC1F7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5410836E"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8</w:t>
            </w:r>
          </w:p>
        </w:tc>
        <w:tc>
          <w:tcPr>
            <w:tcW w:w="1788" w:type="dxa"/>
            <w:noWrap/>
            <w:vAlign w:val="center"/>
            <w:hideMark/>
          </w:tcPr>
          <w:p w14:paraId="188EF352"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8</w:t>
            </w:r>
          </w:p>
        </w:tc>
      </w:tr>
      <w:tr w:rsidR="00FD3D23" w:rsidRPr="00FD3D23" w14:paraId="68BD05B3"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4AC0CF51"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Doddanekundi</w:t>
            </w:r>
            <w:proofErr w:type="spellEnd"/>
          </w:p>
        </w:tc>
        <w:tc>
          <w:tcPr>
            <w:tcW w:w="2682" w:type="dxa"/>
            <w:noWrap/>
            <w:vAlign w:val="center"/>
            <w:hideMark/>
          </w:tcPr>
          <w:p w14:paraId="61DE453E"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27134E2A"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w:t>
            </w:r>
          </w:p>
        </w:tc>
        <w:tc>
          <w:tcPr>
            <w:tcW w:w="1788" w:type="dxa"/>
            <w:noWrap/>
            <w:vAlign w:val="center"/>
            <w:hideMark/>
          </w:tcPr>
          <w:p w14:paraId="2AAA77A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w:t>
            </w:r>
          </w:p>
        </w:tc>
      </w:tr>
      <w:tr w:rsidR="00FD3D23" w:rsidRPr="00FD3D23" w14:paraId="1CBFD696"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3690A188"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Domlur, EGL</w:t>
            </w:r>
          </w:p>
        </w:tc>
        <w:tc>
          <w:tcPr>
            <w:tcW w:w="2682" w:type="dxa"/>
            <w:noWrap/>
            <w:vAlign w:val="center"/>
            <w:hideMark/>
          </w:tcPr>
          <w:p w14:paraId="6591C1C2"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w:t>
            </w:r>
          </w:p>
        </w:tc>
        <w:tc>
          <w:tcPr>
            <w:tcW w:w="1484" w:type="dxa"/>
            <w:noWrap/>
            <w:vAlign w:val="center"/>
            <w:hideMark/>
          </w:tcPr>
          <w:p w14:paraId="23C32A23"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w:t>
            </w:r>
          </w:p>
        </w:tc>
        <w:tc>
          <w:tcPr>
            <w:tcW w:w="1788" w:type="dxa"/>
            <w:noWrap/>
            <w:vAlign w:val="center"/>
            <w:hideMark/>
          </w:tcPr>
          <w:p w14:paraId="11344175"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8</w:t>
            </w:r>
          </w:p>
        </w:tc>
      </w:tr>
      <w:tr w:rsidR="00FD3D23" w:rsidRPr="00FD3D23" w14:paraId="0721CC73"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0697EAFF"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Frazer Town</w:t>
            </w:r>
          </w:p>
        </w:tc>
        <w:tc>
          <w:tcPr>
            <w:tcW w:w="2682" w:type="dxa"/>
            <w:noWrap/>
            <w:vAlign w:val="center"/>
            <w:hideMark/>
          </w:tcPr>
          <w:p w14:paraId="0D1EFC73"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78C78A03"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788" w:type="dxa"/>
            <w:noWrap/>
            <w:vAlign w:val="center"/>
            <w:hideMark/>
          </w:tcPr>
          <w:p w14:paraId="1A0684D0"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664CAD7E"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36AD03B0"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Harlur</w:t>
            </w:r>
            <w:proofErr w:type="spellEnd"/>
          </w:p>
        </w:tc>
        <w:tc>
          <w:tcPr>
            <w:tcW w:w="2682" w:type="dxa"/>
            <w:noWrap/>
            <w:vAlign w:val="center"/>
            <w:hideMark/>
          </w:tcPr>
          <w:p w14:paraId="26733B59"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w:t>
            </w:r>
          </w:p>
        </w:tc>
        <w:tc>
          <w:tcPr>
            <w:tcW w:w="1484" w:type="dxa"/>
            <w:noWrap/>
            <w:vAlign w:val="center"/>
            <w:hideMark/>
          </w:tcPr>
          <w:p w14:paraId="2DB898F4"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1305</w:t>
            </w:r>
          </w:p>
        </w:tc>
        <w:tc>
          <w:tcPr>
            <w:tcW w:w="1788" w:type="dxa"/>
            <w:noWrap/>
            <w:vAlign w:val="center"/>
            <w:hideMark/>
          </w:tcPr>
          <w:p w14:paraId="1DD09765"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1309</w:t>
            </w:r>
          </w:p>
        </w:tc>
      </w:tr>
      <w:tr w:rsidR="00FD3D23" w:rsidRPr="00FD3D23" w14:paraId="5F1EBF65"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26A8B6A2"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HSR Layout</w:t>
            </w:r>
          </w:p>
        </w:tc>
        <w:tc>
          <w:tcPr>
            <w:tcW w:w="2682" w:type="dxa"/>
            <w:noWrap/>
            <w:vAlign w:val="center"/>
            <w:hideMark/>
          </w:tcPr>
          <w:p w14:paraId="317321FF"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62</w:t>
            </w:r>
          </w:p>
        </w:tc>
        <w:tc>
          <w:tcPr>
            <w:tcW w:w="1484" w:type="dxa"/>
            <w:noWrap/>
            <w:vAlign w:val="center"/>
            <w:hideMark/>
          </w:tcPr>
          <w:p w14:paraId="28EBEF82"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15595</w:t>
            </w:r>
          </w:p>
        </w:tc>
        <w:tc>
          <w:tcPr>
            <w:tcW w:w="1788" w:type="dxa"/>
            <w:noWrap/>
            <w:vAlign w:val="center"/>
            <w:hideMark/>
          </w:tcPr>
          <w:p w14:paraId="7E5006B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15657</w:t>
            </w:r>
          </w:p>
        </w:tc>
      </w:tr>
      <w:tr w:rsidR="00FD3D23" w:rsidRPr="00FD3D23" w14:paraId="1298948B"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39A17DF4"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Indiranagar</w:t>
            </w:r>
          </w:p>
        </w:tc>
        <w:tc>
          <w:tcPr>
            <w:tcW w:w="2682" w:type="dxa"/>
            <w:noWrap/>
            <w:vAlign w:val="center"/>
            <w:hideMark/>
          </w:tcPr>
          <w:p w14:paraId="0369C193"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484" w:type="dxa"/>
            <w:noWrap/>
            <w:vAlign w:val="center"/>
            <w:hideMark/>
          </w:tcPr>
          <w:p w14:paraId="0B33E645"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7</w:t>
            </w:r>
          </w:p>
        </w:tc>
        <w:tc>
          <w:tcPr>
            <w:tcW w:w="1788" w:type="dxa"/>
            <w:noWrap/>
            <w:vAlign w:val="center"/>
            <w:hideMark/>
          </w:tcPr>
          <w:p w14:paraId="61158B94"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8</w:t>
            </w:r>
          </w:p>
        </w:tc>
      </w:tr>
      <w:tr w:rsidR="00FD3D23" w:rsidRPr="00FD3D23" w14:paraId="0D837B66"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028761EE"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ITI Layout</w:t>
            </w:r>
          </w:p>
        </w:tc>
        <w:tc>
          <w:tcPr>
            <w:tcW w:w="2682" w:type="dxa"/>
            <w:noWrap/>
            <w:vAlign w:val="center"/>
            <w:hideMark/>
          </w:tcPr>
          <w:p w14:paraId="1EC49B3D"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16</w:t>
            </w:r>
          </w:p>
        </w:tc>
        <w:tc>
          <w:tcPr>
            <w:tcW w:w="1484" w:type="dxa"/>
            <w:noWrap/>
            <w:vAlign w:val="center"/>
            <w:hideMark/>
          </w:tcPr>
          <w:p w14:paraId="77843A5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3930</w:t>
            </w:r>
          </w:p>
        </w:tc>
        <w:tc>
          <w:tcPr>
            <w:tcW w:w="1788" w:type="dxa"/>
            <w:noWrap/>
            <w:vAlign w:val="center"/>
            <w:hideMark/>
          </w:tcPr>
          <w:p w14:paraId="26BF21E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3946</w:t>
            </w:r>
          </w:p>
        </w:tc>
      </w:tr>
      <w:tr w:rsidR="00FD3D23" w:rsidRPr="00FD3D23" w14:paraId="1330BBF9"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0821B68C"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Jayanagar</w:t>
            </w:r>
          </w:p>
        </w:tc>
        <w:tc>
          <w:tcPr>
            <w:tcW w:w="2682" w:type="dxa"/>
            <w:noWrap/>
            <w:vAlign w:val="center"/>
            <w:hideMark/>
          </w:tcPr>
          <w:p w14:paraId="1064DF12"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08CE7096"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w:t>
            </w:r>
          </w:p>
        </w:tc>
        <w:tc>
          <w:tcPr>
            <w:tcW w:w="1788" w:type="dxa"/>
            <w:noWrap/>
            <w:vAlign w:val="center"/>
            <w:hideMark/>
          </w:tcPr>
          <w:p w14:paraId="72C1E30F"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w:t>
            </w:r>
          </w:p>
        </w:tc>
      </w:tr>
      <w:tr w:rsidR="00FD3D23" w:rsidRPr="00FD3D23" w14:paraId="15BACEA7"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4FA80D4F"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JP Nagar Phase 1-3</w:t>
            </w:r>
          </w:p>
        </w:tc>
        <w:tc>
          <w:tcPr>
            <w:tcW w:w="2682" w:type="dxa"/>
            <w:noWrap/>
            <w:vAlign w:val="center"/>
            <w:hideMark/>
          </w:tcPr>
          <w:p w14:paraId="7D135EF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6B2F570A"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w:t>
            </w:r>
          </w:p>
        </w:tc>
        <w:tc>
          <w:tcPr>
            <w:tcW w:w="1788" w:type="dxa"/>
            <w:noWrap/>
            <w:vAlign w:val="center"/>
            <w:hideMark/>
          </w:tcPr>
          <w:p w14:paraId="122AF9B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w:t>
            </w:r>
          </w:p>
        </w:tc>
      </w:tr>
      <w:tr w:rsidR="00FD3D23" w:rsidRPr="00FD3D23" w14:paraId="379705C8"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3A96A918"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JP Nagar Phase 4-5</w:t>
            </w:r>
          </w:p>
        </w:tc>
        <w:tc>
          <w:tcPr>
            <w:tcW w:w="2682" w:type="dxa"/>
            <w:noWrap/>
            <w:vAlign w:val="center"/>
            <w:hideMark/>
          </w:tcPr>
          <w:p w14:paraId="40E1E20C"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34A9C884"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7</w:t>
            </w:r>
          </w:p>
        </w:tc>
        <w:tc>
          <w:tcPr>
            <w:tcW w:w="1788" w:type="dxa"/>
            <w:noWrap/>
            <w:vAlign w:val="center"/>
            <w:hideMark/>
          </w:tcPr>
          <w:p w14:paraId="707E47D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7</w:t>
            </w:r>
          </w:p>
        </w:tc>
      </w:tr>
      <w:tr w:rsidR="00FD3D23" w:rsidRPr="00FD3D23" w14:paraId="5E78A90D"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37C59B1B"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JP Nagar Phase 6-7</w:t>
            </w:r>
          </w:p>
        </w:tc>
        <w:tc>
          <w:tcPr>
            <w:tcW w:w="2682" w:type="dxa"/>
            <w:noWrap/>
            <w:vAlign w:val="center"/>
            <w:hideMark/>
          </w:tcPr>
          <w:p w14:paraId="32DC1F4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41A95AD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w:t>
            </w:r>
          </w:p>
        </w:tc>
        <w:tc>
          <w:tcPr>
            <w:tcW w:w="1788" w:type="dxa"/>
            <w:noWrap/>
            <w:vAlign w:val="center"/>
            <w:hideMark/>
          </w:tcPr>
          <w:p w14:paraId="190E8E60"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w:t>
            </w:r>
          </w:p>
        </w:tc>
      </w:tr>
      <w:tr w:rsidR="00FD3D23" w:rsidRPr="00FD3D23" w14:paraId="7F3E1C70"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55FA500E"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JP Nagar Phase 8-9</w:t>
            </w:r>
          </w:p>
        </w:tc>
        <w:tc>
          <w:tcPr>
            <w:tcW w:w="2682" w:type="dxa"/>
            <w:noWrap/>
            <w:vAlign w:val="center"/>
            <w:hideMark/>
          </w:tcPr>
          <w:p w14:paraId="7EDE1E58"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2A3F2070"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788" w:type="dxa"/>
            <w:noWrap/>
            <w:vAlign w:val="center"/>
            <w:hideMark/>
          </w:tcPr>
          <w:p w14:paraId="52CC35F0"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6F3D3197"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6649" w:type="dxa"/>
            <w:gridSpan w:val="2"/>
            <w:noWrap/>
            <w:vAlign w:val="center"/>
            <w:hideMark/>
          </w:tcPr>
          <w:p w14:paraId="0CD5F63E"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Kadubeesanhali</w:t>
            </w:r>
            <w:proofErr w:type="spellEnd"/>
            <w:r w:rsidRPr="00FD3D23">
              <w:rPr>
                <w:rFonts w:ascii="Calibri" w:eastAsia="Times New Roman" w:hAnsi="Calibri" w:cs="Calibri"/>
                <w:color w:val="000000"/>
                <w:kern w:val="0"/>
                <w:sz w:val="18"/>
                <w:szCs w:val="18"/>
                <w:lang w:eastAsia="en-IN"/>
                <w14:ligatures w14:val="none"/>
              </w:rPr>
              <w:t>, Prestige</w:t>
            </w:r>
          </w:p>
        </w:tc>
        <w:tc>
          <w:tcPr>
            <w:tcW w:w="1484" w:type="dxa"/>
            <w:noWrap/>
            <w:vAlign w:val="center"/>
            <w:hideMark/>
          </w:tcPr>
          <w:p w14:paraId="07545E40"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w:t>
            </w:r>
          </w:p>
        </w:tc>
        <w:tc>
          <w:tcPr>
            <w:tcW w:w="1788" w:type="dxa"/>
            <w:noWrap/>
            <w:vAlign w:val="center"/>
            <w:hideMark/>
          </w:tcPr>
          <w:p w14:paraId="4AB079C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w:t>
            </w:r>
          </w:p>
        </w:tc>
      </w:tr>
      <w:tr w:rsidR="00FD3D23" w:rsidRPr="00FD3D23" w14:paraId="4EAE9D81"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19A46DB0"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Kadubeesanhali</w:t>
            </w:r>
            <w:proofErr w:type="spellEnd"/>
            <w:r w:rsidRPr="00FD3D23">
              <w:rPr>
                <w:rFonts w:ascii="Calibri" w:eastAsia="Times New Roman" w:hAnsi="Calibri" w:cs="Calibri"/>
                <w:color w:val="000000"/>
                <w:kern w:val="0"/>
                <w:sz w:val="18"/>
                <w:szCs w:val="18"/>
                <w:lang w:eastAsia="en-IN"/>
                <w14:ligatures w14:val="none"/>
              </w:rPr>
              <w:t>, PTP</w:t>
            </w:r>
          </w:p>
        </w:tc>
        <w:tc>
          <w:tcPr>
            <w:tcW w:w="2682" w:type="dxa"/>
            <w:noWrap/>
            <w:vAlign w:val="center"/>
            <w:hideMark/>
          </w:tcPr>
          <w:p w14:paraId="5410A7E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1E06B7F1"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788" w:type="dxa"/>
            <w:noWrap/>
            <w:vAlign w:val="center"/>
            <w:hideMark/>
          </w:tcPr>
          <w:p w14:paraId="02CB5CAA"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6398F577"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1BDD3D1A"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 xml:space="preserve">Koramangala, </w:t>
            </w:r>
            <w:proofErr w:type="spellStart"/>
            <w:r w:rsidRPr="00FD3D23">
              <w:rPr>
                <w:rFonts w:ascii="Calibri" w:eastAsia="Times New Roman" w:hAnsi="Calibri" w:cs="Calibri"/>
                <w:color w:val="000000"/>
                <w:kern w:val="0"/>
                <w:sz w:val="18"/>
                <w:szCs w:val="18"/>
                <w:lang w:eastAsia="en-IN"/>
                <w14:ligatures w14:val="none"/>
              </w:rPr>
              <w:t>Ejipura</w:t>
            </w:r>
            <w:proofErr w:type="spellEnd"/>
          </w:p>
        </w:tc>
        <w:tc>
          <w:tcPr>
            <w:tcW w:w="2682" w:type="dxa"/>
            <w:noWrap/>
            <w:vAlign w:val="center"/>
            <w:hideMark/>
          </w:tcPr>
          <w:p w14:paraId="117DD3C2"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484" w:type="dxa"/>
            <w:noWrap/>
            <w:vAlign w:val="center"/>
            <w:hideMark/>
          </w:tcPr>
          <w:p w14:paraId="23316DA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159</w:t>
            </w:r>
          </w:p>
        </w:tc>
        <w:tc>
          <w:tcPr>
            <w:tcW w:w="1788" w:type="dxa"/>
            <w:noWrap/>
            <w:vAlign w:val="center"/>
            <w:hideMark/>
          </w:tcPr>
          <w:p w14:paraId="3A477D2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160</w:t>
            </w:r>
          </w:p>
        </w:tc>
      </w:tr>
      <w:tr w:rsidR="00FD3D23" w:rsidRPr="00FD3D23" w14:paraId="2F2D5D9A"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7E0DCE30"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Kudlu</w:t>
            </w:r>
            <w:proofErr w:type="spellEnd"/>
          </w:p>
        </w:tc>
        <w:tc>
          <w:tcPr>
            <w:tcW w:w="2682" w:type="dxa"/>
            <w:noWrap/>
            <w:vAlign w:val="center"/>
            <w:hideMark/>
          </w:tcPr>
          <w:p w14:paraId="72AC0038"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w:t>
            </w:r>
          </w:p>
        </w:tc>
        <w:tc>
          <w:tcPr>
            <w:tcW w:w="1484" w:type="dxa"/>
            <w:noWrap/>
            <w:vAlign w:val="center"/>
            <w:hideMark/>
          </w:tcPr>
          <w:p w14:paraId="4B915D0E"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515</w:t>
            </w:r>
          </w:p>
        </w:tc>
        <w:tc>
          <w:tcPr>
            <w:tcW w:w="1788" w:type="dxa"/>
            <w:noWrap/>
            <w:vAlign w:val="center"/>
            <w:hideMark/>
          </w:tcPr>
          <w:p w14:paraId="22ABAD8A"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518</w:t>
            </w:r>
          </w:p>
        </w:tc>
      </w:tr>
      <w:tr w:rsidR="00FD3D23" w:rsidRPr="00FD3D23" w14:paraId="45D9D4BC"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7A6CA7F2"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Kumaraswamy Layout</w:t>
            </w:r>
          </w:p>
        </w:tc>
        <w:tc>
          <w:tcPr>
            <w:tcW w:w="2682" w:type="dxa"/>
            <w:noWrap/>
            <w:vAlign w:val="center"/>
            <w:hideMark/>
          </w:tcPr>
          <w:p w14:paraId="3573E84D"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3AA38F5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w:t>
            </w:r>
          </w:p>
        </w:tc>
        <w:tc>
          <w:tcPr>
            <w:tcW w:w="1788" w:type="dxa"/>
            <w:noWrap/>
            <w:vAlign w:val="center"/>
            <w:hideMark/>
          </w:tcPr>
          <w:p w14:paraId="2FBECD6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w:t>
            </w:r>
          </w:p>
        </w:tc>
      </w:tr>
      <w:tr w:rsidR="00FD3D23" w:rsidRPr="00FD3D23" w14:paraId="781DC6C3"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50C3099C"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Mahadevapura</w:t>
            </w:r>
          </w:p>
        </w:tc>
        <w:tc>
          <w:tcPr>
            <w:tcW w:w="2682" w:type="dxa"/>
            <w:noWrap/>
            <w:vAlign w:val="center"/>
            <w:hideMark/>
          </w:tcPr>
          <w:p w14:paraId="6554934A"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78A3741E"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788" w:type="dxa"/>
            <w:noWrap/>
            <w:vAlign w:val="center"/>
            <w:hideMark/>
          </w:tcPr>
          <w:p w14:paraId="31AA94DE"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0D83BB59"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295F16EF"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Manipal County</w:t>
            </w:r>
          </w:p>
        </w:tc>
        <w:tc>
          <w:tcPr>
            <w:tcW w:w="2682" w:type="dxa"/>
            <w:noWrap/>
            <w:vAlign w:val="center"/>
            <w:hideMark/>
          </w:tcPr>
          <w:p w14:paraId="3FFF9E79"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484" w:type="dxa"/>
            <w:noWrap/>
            <w:vAlign w:val="center"/>
            <w:hideMark/>
          </w:tcPr>
          <w:p w14:paraId="4C6F6504"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79</w:t>
            </w:r>
          </w:p>
        </w:tc>
        <w:tc>
          <w:tcPr>
            <w:tcW w:w="1788" w:type="dxa"/>
            <w:noWrap/>
            <w:vAlign w:val="center"/>
            <w:hideMark/>
          </w:tcPr>
          <w:p w14:paraId="68833B3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80</w:t>
            </w:r>
          </w:p>
        </w:tc>
      </w:tr>
      <w:tr w:rsidR="00FD3D23" w:rsidRPr="00FD3D23" w14:paraId="2BE332D6"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11B6FD4E"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Marathahalli</w:t>
            </w:r>
          </w:p>
        </w:tc>
        <w:tc>
          <w:tcPr>
            <w:tcW w:w="2682" w:type="dxa"/>
            <w:noWrap/>
            <w:vAlign w:val="center"/>
            <w:hideMark/>
          </w:tcPr>
          <w:p w14:paraId="3420671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484" w:type="dxa"/>
            <w:noWrap/>
            <w:vAlign w:val="center"/>
            <w:hideMark/>
          </w:tcPr>
          <w:p w14:paraId="5A208BD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w:t>
            </w:r>
          </w:p>
        </w:tc>
        <w:tc>
          <w:tcPr>
            <w:tcW w:w="1788" w:type="dxa"/>
            <w:noWrap/>
            <w:vAlign w:val="center"/>
            <w:hideMark/>
          </w:tcPr>
          <w:p w14:paraId="2DA19BCF"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w:t>
            </w:r>
          </w:p>
        </w:tc>
      </w:tr>
      <w:tr w:rsidR="00FD3D23" w:rsidRPr="00FD3D23" w14:paraId="42D9A65A"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4621FF07"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Pattandur</w:t>
            </w:r>
            <w:proofErr w:type="spellEnd"/>
          </w:p>
        </w:tc>
        <w:tc>
          <w:tcPr>
            <w:tcW w:w="2682" w:type="dxa"/>
            <w:noWrap/>
            <w:vAlign w:val="center"/>
            <w:hideMark/>
          </w:tcPr>
          <w:p w14:paraId="21418DB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6AE6FEC5"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788" w:type="dxa"/>
            <w:noWrap/>
            <w:vAlign w:val="center"/>
            <w:hideMark/>
          </w:tcPr>
          <w:p w14:paraId="3AC8C27A"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12B12E3E"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32CF90FB"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Richmond Town</w:t>
            </w:r>
          </w:p>
        </w:tc>
        <w:tc>
          <w:tcPr>
            <w:tcW w:w="2682" w:type="dxa"/>
            <w:noWrap/>
            <w:vAlign w:val="center"/>
            <w:hideMark/>
          </w:tcPr>
          <w:p w14:paraId="5FF9AF32"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08C2EBF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w:t>
            </w:r>
          </w:p>
        </w:tc>
        <w:tc>
          <w:tcPr>
            <w:tcW w:w="1788" w:type="dxa"/>
            <w:noWrap/>
            <w:vAlign w:val="center"/>
            <w:hideMark/>
          </w:tcPr>
          <w:p w14:paraId="38E3B55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w:t>
            </w:r>
          </w:p>
        </w:tc>
      </w:tr>
      <w:tr w:rsidR="00FD3D23" w:rsidRPr="00FD3D23" w14:paraId="31BEA27E"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3247AD42"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Sarjapur Road</w:t>
            </w:r>
          </w:p>
        </w:tc>
        <w:tc>
          <w:tcPr>
            <w:tcW w:w="2682" w:type="dxa"/>
            <w:noWrap/>
            <w:vAlign w:val="center"/>
            <w:hideMark/>
          </w:tcPr>
          <w:p w14:paraId="02CE815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4743A6B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20</w:t>
            </w:r>
          </w:p>
        </w:tc>
        <w:tc>
          <w:tcPr>
            <w:tcW w:w="1788" w:type="dxa"/>
            <w:noWrap/>
            <w:vAlign w:val="center"/>
            <w:hideMark/>
          </w:tcPr>
          <w:p w14:paraId="095F8D5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20</w:t>
            </w:r>
          </w:p>
        </w:tc>
      </w:tr>
      <w:tr w:rsidR="00FD3D23" w:rsidRPr="00FD3D23" w14:paraId="1DEA65F3"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796C8BB8"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Victoria Layout</w:t>
            </w:r>
          </w:p>
        </w:tc>
        <w:tc>
          <w:tcPr>
            <w:tcW w:w="2682" w:type="dxa"/>
            <w:noWrap/>
            <w:vAlign w:val="center"/>
            <w:hideMark/>
          </w:tcPr>
          <w:p w14:paraId="54390AC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2B5F54BA"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788" w:type="dxa"/>
            <w:noWrap/>
            <w:vAlign w:val="center"/>
            <w:hideMark/>
          </w:tcPr>
          <w:p w14:paraId="034234A6"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16C5B3AE"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4455E41C"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Vimanapura</w:t>
            </w:r>
            <w:proofErr w:type="spellEnd"/>
          </w:p>
        </w:tc>
        <w:tc>
          <w:tcPr>
            <w:tcW w:w="2682" w:type="dxa"/>
            <w:noWrap/>
            <w:vAlign w:val="center"/>
            <w:hideMark/>
          </w:tcPr>
          <w:p w14:paraId="2E1CE5EF"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25ADBA8C"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788" w:type="dxa"/>
            <w:noWrap/>
            <w:vAlign w:val="center"/>
            <w:hideMark/>
          </w:tcPr>
          <w:p w14:paraId="14DA539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0DEC1858"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398ADC4C"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Viveka Nagar</w:t>
            </w:r>
          </w:p>
        </w:tc>
        <w:tc>
          <w:tcPr>
            <w:tcW w:w="2682" w:type="dxa"/>
            <w:noWrap/>
            <w:vAlign w:val="center"/>
            <w:hideMark/>
          </w:tcPr>
          <w:p w14:paraId="1F323165"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484" w:type="dxa"/>
            <w:noWrap/>
            <w:vAlign w:val="center"/>
            <w:hideMark/>
          </w:tcPr>
          <w:p w14:paraId="639DA4B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w:t>
            </w:r>
          </w:p>
        </w:tc>
        <w:tc>
          <w:tcPr>
            <w:tcW w:w="1788" w:type="dxa"/>
            <w:noWrap/>
            <w:vAlign w:val="center"/>
            <w:hideMark/>
          </w:tcPr>
          <w:p w14:paraId="31C5D794"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7</w:t>
            </w:r>
          </w:p>
        </w:tc>
      </w:tr>
      <w:tr w:rsidR="00FD3D23" w:rsidRPr="00FD3D23" w14:paraId="4C04E430"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356E97B3"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Whitefield</w:t>
            </w:r>
          </w:p>
        </w:tc>
        <w:tc>
          <w:tcPr>
            <w:tcW w:w="2682" w:type="dxa"/>
            <w:noWrap/>
            <w:vAlign w:val="center"/>
            <w:hideMark/>
          </w:tcPr>
          <w:p w14:paraId="6EBE7C8D"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484" w:type="dxa"/>
            <w:noWrap/>
            <w:vAlign w:val="center"/>
            <w:hideMark/>
          </w:tcPr>
          <w:p w14:paraId="1CBD14DA"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788" w:type="dxa"/>
            <w:noWrap/>
            <w:vAlign w:val="center"/>
            <w:hideMark/>
          </w:tcPr>
          <w:p w14:paraId="1CD5AAC4"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3AA61823"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6649" w:type="dxa"/>
            <w:gridSpan w:val="2"/>
            <w:noWrap/>
            <w:vAlign w:val="center"/>
            <w:hideMark/>
          </w:tcPr>
          <w:p w14:paraId="72B2EE1C"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 xml:space="preserve">Wilson Garden, </w:t>
            </w:r>
            <w:proofErr w:type="spellStart"/>
            <w:r w:rsidRPr="00FD3D23">
              <w:rPr>
                <w:rFonts w:ascii="Calibri" w:eastAsia="Times New Roman" w:hAnsi="Calibri" w:cs="Calibri"/>
                <w:color w:val="000000"/>
                <w:kern w:val="0"/>
                <w:sz w:val="18"/>
                <w:szCs w:val="18"/>
                <w:lang w:eastAsia="en-IN"/>
                <w14:ligatures w14:val="none"/>
              </w:rPr>
              <w:t>Shantinagar</w:t>
            </w:r>
            <w:proofErr w:type="spellEnd"/>
          </w:p>
        </w:tc>
        <w:tc>
          <w:tcPr>
            <w:tcW w:w="1484" w:type="dxa"/>
            <w:noWrap/>
            <w:vAlign w:val="center"/>
            <w:hideMark/>
          </w:tcPr>
          <w:p w14:paraId="55659ED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w:t>
            </w:r>
          </w:p>
        </w:tc>
        <w:tc>
          <w:tcPr>
            <w:tcW w:w="1788" w:type="dxa"/>
            <w:noWrap/>
            <w:vAlign w:val="center"/>
            <w:hideMark/>
          </w:tcPr>
          <w:p w14:paraId="368C2CF9"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w:t>
            </w:r>
          </w:p>
        </w:tc>
      </w:tr>
      <w:tr w:rsidR="00FD3D23" w:rsidRPr="00FD3D23" w14:paraId="0D75D433" w14:textId="77777777" w:rsidTr="00FD3D23">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10F8BBBA"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proofErr w:type="spellStart"/>
            <w:r w:rsidRPr="00FD3D23">
              <w:rPr>
                <w:rFonts w:ascii="Calibri" w:eastAsia="Times New Roman" w:hAnsi="Calibri" w:cs="Calibri"/>
                <w:color w:val="000000"/>
                <w:kern w:val="0"/>
                <w:sz w:val="18"/>
                <w:szCs w:val="18"/>
                <w:lang w:eastAsia="en-IN"/>
                <w14:ligatures w14:val="none"/>
              </w:rPr>
              <w:t>Yemalur</w:t>
            </w:r>
            <w:proofErr w:type="spellEnd"/>
          </w:p>
        </w:tc>
        <w:tc>
          <w:tcPr>
            <w:tcW w:w="2682" w:type="dxa"/>
            <w:noWrap/>
            <w:vAlign w:val="center"/>
            <w:hideMark/>
          </w:tcPr>
          <w:p w14:paraId="31468D3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484" w:type="dxa"/>
            <w:noWrap/>
            <w:vAlign w:val="center"/>
            <w:hideMark/>
          </w:tcPr>
          <w:p w14:paraId="7AA424C2"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7</w:t>
            </w:r>
          </w:p>
        </w:tc>
        <w:tc>
          <w:tcPr>
            <w:tcW w:w="1788" w:type="dxa"/>
            <w:noWrap/>
            <w:vAlign w:val="center"/>
            <w:hideMark/>
          </w:tcPr>
          <w:p w14:paraId="06232602"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7</w:t>
            </w:r>
          </w:p>
        </w:tc>
      </w:tr>
      <w:tr w:rsidR="00FD3D23" w:rsidRPr="00FD3D23" w14:paraId="406D5D8D" w14:textId="77777777" w:rsidTr="00FD3D23">
        <w:trPr>
          <w:trHeight w:val="227"/>
          <w:jc w:val="center"/>
        </w:trPr>
        <w:tc>
          <w:tcPr>
            <w:cnfStyle w:val="001000000000" w:firstRow="0" w:lastRow="0" w:firstColumn="1" w:lastColumn="0" w:oddVBand="0" w:evenVBand="0" w:oddHBand="0" w:evenHBand="0" w:firstRowFirstColumn="0" w:firstRowLastColumn="0" w:lastRowFirstColumn="0" w:lastRowLastColumn="0"/>
            <w:tcW w:w="3967" w:type="dxa"/>
            <w:noWrap/>
            <w:vAlign w:val="center"/>
            <w:hideMark/>
          </w:tcPr>
          <w:p w14:paraId="7C5A6837"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Grand Total</w:t>
            </w:r>
          </w:p>
        </w:tc>
        <w:tc>
          <w:tcPr>
            <w:tcW w:w="2682" w:type="dxa"/>
            <w:noWrap/>
            <w:vAlign w:val="center"/>
            <w:hideMark/>
          </w:tcPr>
          <w:p w14:paraId="335CEEF5"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102</w:t>
            </w:r>
          </w:p>
        </w:tc>
        <w:tc>
          <w:tcPr>
            <w:tcW w:w="1484" w:type="dxa"/>
            <w:noWrap/>
            <w:vAlign w:val="center"/>
            <w:hideMark/>
          </w:tcPr>
          <w:p w14:paraId="0F47F2EA"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22721</w:t>
            </w:r>
          </w:p>
        </w:tc>
        <w:tc>
          <w:tcPr>
            <w:tcW w:w="1788" w:type="dxa"/>
            <w:noWrap/>
            <w:vAlign w:val="center"/>
            <w:hideMark/>
          </w:tcPr>
          <w:p w14:paraId="563EC08A"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22823</w:t>
            </w:r>
          </w:p>
        </w:tc>
      </w:tr>
    </w:tbl>
    <w:p w14:paraId="40735DE7" w14:textId="435A14CB" w:rsidR="00AF0A9F" w:rsidRPr="00AF0A9F" w:rsidRDefault="00AF0A9F" w:rsidP="00AF0A9F">
      <w:pPr>
        <w:spacing w:before="120" w:after="0"/>
        <w:ind w:right="794"/>
        <w:jc w:val="center"/>
        <w:rPr>
          <w:rFonts w:cstheme="minorHAnsi"/>
          <w:b/>
          <w:bCs/>
          <w:sz w:val="24"/>
          <w:szCs w:val="24"/>
        </w:rPr>
      </w:pPr>
      <w:r w:rsidRPr="00AF0A9F">
        <w:rPr>
          <w:rFonts w:cstheme="minorHAnsi"/>
          <w:b/>
          <w:bCs/>
          <w:sz w:val="24"/>
          <w:szCs w:val="24"/>
        </w:rPr>
        <w:t xml:space="preserve">Table: </w:t>
      </w:r>
      <w:r>
        <w:rPr>
          <w:rFonts w:cstheme="minorHAnsi"/>
          <w:b/>
          <w:bCs/>
          <w:sz w:val="24"/>
          <w:szCs w:val="24"/>
        </w:rPr>
        <w:t>2</w:t>
      </w:r>
      <w:r w:rsidRPr="00AF0A9F">
        <w:rPr>
          <w:rFonts w:cstheme="minorHAnsi"/>
          <w:b/>
          <w:bCs/>
          <w:sz w:val="24"/>
          <w:szCs w:val="24"/>
        </w:rPr>
        <w:t>.</w:t>
      </w:r>
      <w:r>
        <w:rPr>
          <w:rFonts w:cstheme="minorHAnsi"/>
          <w:b/>
          <w:bCs/>
          <w:sz w:val="24"/>
          <w:szCs w:val="24"/>
        </w:rPr>
        <w:t>2</w:t>
      </w:r>
      <w:r w:rsidRPr="00AF0A9F">
        <w:rPr>
          <w:rFonts w:cstheme="minorHAnsi"/>
          <w:b/>
          <w:bCs/>
          <w:sz w:val="24"/>
          <w:szCs w:val="24"/>
        </w:rPr>
        <w:t>.</w:t>
      </w:r>
      <w:r w:rsidR="00AC4187">
        <w:rPr>
          <w:rFonts w:cstheme="minorHAnsi"/>
          <w:b/>
          <w:bCs/>
          <w:sz w:val="24"/>
          <w:szCs w:val="24"/>
        </w:rPr>
        <w:t>1</w:t>
      </w:r>
    </w:p>
    <w:p w14:paraId="6482299F" w14:textId="77777777" w:rsidR="00FD3D23" w:rsidRPr="00410ED5" w:rsidRDefault="00FD3D23" w:rsidP="00410ED5">
      <w:pPr>
        <w:rPr>
          <w:rFonts w:asciiTheme="majorHAnsi" w:eastAsia="Times New Roman" w:hAnsiTheme="majorHAnsi" w:cstheme="majorHAnsi"/>
          <w:b/>
          <w:bCs/>
          <w:i/>
          <w:iCs/>
          <w:color w:val="000000"/>
          <w:kern w:val="0"/>
          <w:sz w:val="40"/>
          <w:szCs w:val="40"/>
          <w:lang w:eastAsia="en-IN"/>
          <w14:ligatures w14:val="none"/>
        </w:rPr>
      </w:pPr>
    </w:p>
    <w:p w14:paraId="33051811" w14:textId="5097C032" w:rsidR="00E866E0" w:rsidRPr="00E866E0" w:rsidRDefault="00E866E0" w:rsidP="00410ED5">
      <w:pPr>
        <w:tabs>
          <w:tab w:val="left" w:pos="3795"/>
        </w:tabs>
        <w:spacing w:before="12" w:after="0"/>
        <w:ind w:left="397"/>
        <w:rPr>
          <w:rFonts w:asciiTheme="majorHAnsi" w:hAnsiTheme="majorHAnsi" w:cstheme="majorHAnsi"/>
          <w:sz w:val="24"/>
          <w:szCs w:val="24"/>
        </w:rPr>
      </w:pPr>
      <w:r w:rsidRPr="00E866E0">
        <w:rPr>
          <w:rFonts w:asciiTheme="majorHAnsi" w:hAnsiTheme="majorHAnsi" w:cstheme="majorHAnsi"/>
          <w:sz w:val="24"/>
          <w:szCs w:val="24"/>
        </w:rPr>
        <w:t xml:space="preserve">The table illustrates the count of orders that have been marked as completed ("YES") and those that have not been completed ("NO") within various drop areas. </w:t>
      </w:r>
    </w:p>
    <w:p w14:paraId="65791A1E" w14:textId="77777777" w:rsidR="00E866E0" w:rsidRPr="00E866E0" w:rsidRDefault="00E866E0" w:rsidP="00410ED5">
      <w:pPr>
        <w:tabs>
          <w:tab w:val="left" w:pos="3795"/>
        </w:tabs>
        <w:spacing w:before="12" w:after="0"/>
        <w:ind w:left="397"/>
        <w:rPr>
          <w:rFonts w:asciiTheme="majorHAnsi" w:hAnsiTheme="majorHAnsi" w:cstheme="majorHAnsi"/>
          <w:sz w:val="24"/>
          <w:szCs w:val="24"/>
        </w:rPr>
      </w:pPr>
    </w:p>
    <w:p w14:paraId="7FC48FB2" w14:textId="264DBE52" w:rsidR="00E866E0" w:rsidRPr="00E866E0" w:rsidRDefault="00E866E0" w:rsidP="00410ED5">
      <w:pPr>
        <w:tabs>
          <w:tab w:val="left" w:pos="3795"/>
        </w:tabs>
        <w:spacing w:before="12" w:after="0"/>
        <w:ind w:left="397"/>
        <w:rPr>
          <w:rFonts w:asciiTheme="majorHAnsi" w:hAnsiTheme="majorHAnsi" w:cstheme="majorHAnsi"/>
          <w:sz w:val="24"/>
          <w:szCs w:val="24"/>
        </w:rPr>
      </w:pPr>
      <w:r w:rsidRPr="00E866E0">
        <w:rPr>
          <w:rFonts w:asciiTheme="majorHAnsi" w:hAnsiTheme="majorHAnsi" w:cstheme="majorHAnsi"/>
          <w:sz w:val="24"/>
          <w:szCs w:val="24"/>
        </w:rPr>
        <w:t>Key Observations:</w:t>
      </w:r>
    </w:p>
    <w:p w14:paraId="3A54B0BE" w14:textId="68B52543" w:rsidR="00E866E0" w:rsidRPr="00E866E0" w:rsidRDefault="00E866E0" w:rsidP="00410ED5">
      <w:pPr>
        <w:tabs>
          <w:tab w:val="left" w:pos="3795"/>
        </w:tabs>
        <w:spacing w:before="12" w:after="0"/>
        <w:ind w:left="397"/>
        <w:rPr>
          <w:rFonts w:asciiTheme="majorHAnsi" w:hAnsiTheme="majorHAnsi" w:cstheme="majorHAnsi"/>
          <w:sz w:val="24"/>
          <w:szCs w:val="24"/>
        </w:rPr>
      </w:pPr>
      <w:r w:rsidRPr="00410ED5">
        <w:rPr>
          <w:rFonts w:asciiTheme="majorHAnsi" w:hAnsiTheme="majorHAnsi" w:cstheme="majorHAnsi"/>
          <w:b/>
          <w:bCs/>
          <w:sz w:val="24"/>
          <w:szCs w:val="24"/>
        </w:rPr>
        <w:t>Completion Distribution:</w:t>
      </w:r>
      <w:r w:rsidRPr="00E866E0">
        <w:rPr>
          <w:rFonts w:asciiTheme="majorHAnsi" w:hAnsiTheme="majorHAnsi" w:cstheme="majorHAnsi"/>
          <w:sz w:val="24"/>
          <w:szCs w:val="24"/>
        </w:rPr>
        <w:t xml:space="preserve"> The table provides insights into how orders are completed across different drop areas. For instance, some drop areas have a higher number of completed orders, while others have a lower number.</w:t>
      </w:r>
    </w:p>
    <w:p w14:paraId="5E0D2D35" w14:textId="4EDD7D77" w:rsidR="00E866E0" w:rsidRPr="00E866E0" w:rsidRDefault="00E866E0" w:rsidP="00410ED5">
      <w:pPr>
        <w:tabs>
          <w:tab w:val="left" w:pos="3795"/>
        </w:tabs>
        <w:spacing w:before="12" w:after="0"/>
        <w:ind w:left="397"/>
        <w:rPr>
          <w:rFonts w:asciiTheme="majorHAnsi" w:hAnsiTheme="majorHAnsi" w:cstheme="majorHAnsi"/>
          <w:sz w:val="24"/>
          <w:szCs w:val="24"/>
        </w:rPr>
      </w:pPr>
      <w:r w:rsidRPr="00410ED5">
        <w:rPr>
          <w:rFonts w:asciiTheme="majorHAnsi" w:hAnsiTheme="majorHAnsi" w:cstheme="majorHAnsi"/>
          <w:b/>
          <w:bCs/>
          <w:sz w:val="24"/>
          <w:szCs w:val="24"/>
        </w:rPr>
        <w:t>Drop Area Influence:</w:t>
      </w:r>
      <w:r w:rsidRPr="00E866E0">
        <w:rPr>
          <w:rFonts w:asciiTheme="majorHAnsi" w:hAnsiTheme="majorHAnsi" w:cstheme="majorHAnsi"/>
          <w:sz w:val="24"/>
          <w:szCs w:val="24"/>
        </w:rPr>
        <w:t xml:space="preserve"> The drop area itself could have an impact on the completion rate, influenced by factors like local conditions, customer behaviour, and delivery logistics.</w:t>
      </w:r>
    </w:p>
    <w:p w14:paraId="2FC1F097" w14:textId="77777777" w:rsidR="00E866E0" w:rsidRPr="00E866E0" w:rsidRDefault="00E866E0" w:rsidP="00410ED5">
      <w:pPr>
        <w:tabs>
          <w:tab w:val="left" w:pos="3795"/>
        </w:tabs>
        <w:spacing w:before="12" w:after="0"/>
        <w:ind w:left="397"/>
        <w:rPr>
          <w:rFonts w:asciiTheme="majorHAnsi" w:hAnsiTheme="majorHAnsi" w:cstheme="majorHAnsi"/>
          <w:sz w:val="24"/>
          <w:szCs w:val="24"/>
        </w:rPr>
      </w:pPr>
    </w:p>
    <w:p w14:paraId="5FF9DCE4" w14:textId="301FA9D0" w:rsidR="00E866E0" w:rsidRDefault="00560DF0" w:rsidP="00410ED5">
      <w:pPr>
        <w:tabs>
          <w:tab w:val="left" w:pos="3795"/>
        </w:tabs>
        <w:spacing w:before="12" w:after="0"/>
        <w:ind w:left="397"/>
        <w:rPr>
          <w:rFonts w:asciiTheme="majorHAnsi" w:hAnsiTheme="majorHAnsi" w:cstheme="majorHAnsi"/>
          <w:sz w:val="24"/>
          <w:szCs w:val="24"/>
        </w:rPr>
      </w:pPr>
      <w:r>
        <w:rPr>
          <w:rFonts w:asciiTheme="majorHAnsi" w:hAnsiTheme="majorHAnsi" w:cstheme="majorHAnsi"/>
          <w:sz w:val="24"/>
          <w:szCs w:val="24"/>
        </w:rPr>
        <w:t>T</w:t>
      </w:r>
      <w:r w:rsidR="00E866E0" w:rsidRPr="00E866E0">
        <w:rPr>
          <w:rFonts w:asciiTheme="majorHAnsi" w:hAnsiTheme="majorHAnsi" w:cstheme="majorHAnsi"/>
          <w:sz w:val="24"/>
          <w:szCs w:val="24"/>
        </w:rPr>
        <w:t>he table enables us to understand how orders are being completed across various drop areas. It highlights the variations in completion rates and provides insights that can aid businesses in identifying areas for improvement, optimizing resource allocation, and enhancing the overall customer experience</w:t>
      </w:r>
    </w:p>
    <w:p w14:paraId="705E5E3F" w14:textId="77777777" w:rsidR="00560DF0" w:rsidRDefault="00560DF0" w:rsidP="00410ED5">
      <w:pPr>
        <w:tabs>
          <w:tab w:val="left" w:pos="3795"/>
        </w:tabs>
        <w:spacing w:before="12" w:after="0"/>
        <w:ind w:left="397"/>
        <w:rPr>
          <w:rFonts w:asciiTheme="majorHAnsi" w:hAnsiTheme="majorHAnsi" w:cstheme="majorHAnsi"/>
          <w:sz w:val="24"/>
          <w:szCs w:val="24"/>
        </w:rPr>
      </w:pPr>
    </w:p>
    <w:p w14:paraId="0FC1DC4D" w14:textId="77777777" w:rsidR="00127BA2" w:rsidRDefault="00127BA2" w:rsidP="00410ED5">
      <w:pPr>
        <w:tabs>
          <w:tab w:val="left" w:pos="3795"/>
        </w:tabs>
        <w:spacing w:before="12" w:after="0"/>
        <w:ind w:left="397"/>
        <w:rPr>
          <w:rFonts w:asciiTheme="majorHAnsi" w:hAnsiTheme="majorHAnsi" w:cstheme="majorHAnsi"/>
          <w:sz w:val="24"/>
          <w:szCs w:val="24"/>
        </w:rPr>
      </w:pPr>
    </w:p>
    <w:p w14:paraId="4341FCB1" w14:textId="77777777" w:rsidR="00962488" w:rsidRDefault="00962488" w:rsidP="00410ED5">
      <w:pPr>
        <w:tabs>
          <w:tab w:val="left" w:pos="3795"/>
        </w:tabs>
        <w:spacing w:before="12" w:after="0"/>
        <w:ind w:left="397"/>
        <w:rPr>
          <w:rFonts w:asciiTheme="majorHAnsi" w:hAnsiTheme="majorHAnsi" w:cstheme="majorHAnsi"/>
          <w:sz w:val="24"/>
          <w:szCs w:val="24"/>
        </w:rPr>
      </w:pPr>
    </w:p>
    <w:p w14:paraId="58BA86EC" w14:textId="77777777" w:rsidR="00962488" w:rsidRDefault="00962488" w:rsidP="00410ED5">
      <w:pPr>
        <w:tabs>
          <w:tab w:val="left" w:pos="3795"/>
        </w:tabs>
        <w:spacing w:before="12" w:after="0"/>
        <w:ind w:left="397"/>
        <w:rPr>
          <w:rFonts w:asciiTheme="majorHAnsi" w:hAnsiTheme="majorHAnsi" w:cstheme="majorHAnsi"/>
          <w:sz w:val="24"/>
          <w:szCs w:val="24"/>
        </w:rPr>
      </w:pPr>
    </w:p>
    <w:p w14:paraId="017C18AD" w14:textId="77777777" w:rsidR="00962488" w:rsidRDefault="00962488" w:rsidP="00410ED5">
      <w:pPr>
        <w:tabs>
          <w:tab w:val="left" w:pos="3795"/>
        </w:tabs>
        <w:spacing w:before="12" w:after="0"/>
        <w:ind w:left="397"/>
        <w:rPr>
          <w:rFonts w:asciiTheme="majorHAnsi" w:hAnsiTheme="majorHAnsi" w:cstheme="majorHAnsi"/>
          <w:sz w:val="24"/>
          <w:szCs w:val="24"/>
        </w:rPr>
      </w:pPr>
    </w:p>
    <w:p w14:paraId="63C33CED" w14:textId="77777777" w:rsidR="00962488" w:rsidRDefault="00962488" w:rsidP="00410ED5">
      <w:pPr>
        <w:tabs>
          <w:tab w:val="left" w:pos="3795"/>
        </w:tabs>
        <w:spacing w:before="12" w:after="0"/>
        <w:ind w:left="397"/>
        <w:rPr>
          <w:rFonts w:asciiTheme="majorHAnsi" w:hAnsiTheme="majorHAnsi" w:cstheme="majorHAnsi"/>
          <w:sz w:val="24"/>
          <w:szCs w:val="24"/>
        </w:rPr>
      </w:pPr>
    </w:p>
    <w:p w14:paraId="0DA6FB3A" w14:textId="6B2C1E4C" w:rsidR="000C6AE9" w:rsidRPr="001F2D28" w:rsidRDefault="00560DF0" w:rsidP="000C6AE9">
      <w:pPr>
        <w:rPr>
          <w:rFonts w:asciiTheme="majorHAnsi" w:eastAsia="Times New Roman" w:hAnsiTheme="majorHAnsi" w:cstheme="majorHAnsi"/>
          <w:b/>
          <w:bCs/>
          <w:i/>
          <w:iCs/>
          <w:color w:val="000000"/>
          <w:kern w:val="0"/>
          <w:sz w:val="28"/>
          <w:szCs w:val="28"/>
          <w:lang w:eastAsia="en-IN"/>
          <w14:ligatures w14:val="none"/>
        </w:rPr>
      </w:pPr>
      <w:r w:rsidRPr="001F2D28">
        <w:rPr>
          <w:rFonts w:asciiTheme="majorHAnsi" w:hAnsiTheme="majorHAnsi" w:cstheme="majorHAnsi"/>
          <w:b/>
          <w:bCs/>
          <w:i/>
          <w:iCs/>
          <w:sz w:val="28"/>
          <w:szCs w:val="28"/>
        </w:rPr>
        <w:lastRenderedPageBreak/>
        <w:t xml:space="preserve">2.3 </w:t>
      </w:r>
      <w:r w:rsidRPr="001F2D28">
        <w:rPr>
          <w:rFonts w:asciiTheme="majorHAnsi" w:eastAsia="Times New Roman" w:hAnsiTheme="majorHAnsi" w:cstheme="majorHAnsi"/>
          <w:b/>
          <w:bCs/>
          <w:i/>
          <w:iCs/>
          <w:color w:val="000000"/>
          <w:kern w:val="0"/>
          <w:sz w:val="28"/>
          <w:szCs w:val="28"/>
          <w:lang w:eastAsia="en-IN"/>
          <w14:ligatures w14:val="none"/>
        </w:rPr>
        <w:t xml:space="preserve">    Completion rate at number of products ordered level</w:t>
      </w:r>
    </w:p>
    <w:tbl>
      <w:tblPr>
        <w:tblStyle w:val="GridTable4-Accent1"/>
        <w:tblW w:w="9581" w:type="dxa"/>
        <w:jc w:val="center"/>
        <w:tblLook w:val="04A0" w:firstRow="1" w:lastRow="0" w:firstColumn="1" w:lastColumn="0" w:noHBand="0" w:noVBand="1"/>
      </w:tblPr>
      <w:tblGrid>
        <w:gridCol w:w="3906"/>
        <w:gridCol w:w="2678"/>
        <w:gridCol w:w="1114"/>
        <w:gridCol w:w="1883"/>
      </w:tblGrid>
      <w:tr w:rsidR="00FD3D23" w:rsidRPr="00FD3D23" w14:paraId="45511C8C" w14:textId="77777777" w:rsidTr="001F2D28">
        <w:trPr>
          <w:cnfStyle w:val="100000000000" w:firstRow="1" w:lastRow="0" w:firstColumn="0" w:lastColumn="0" w:oddVBand="0" w:evenVBand="0" w:oddHBand="0"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703E3F31"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Count of Completion Flag</w:t>
            </w:r>
          </w:p>
        </w:tc>
        <w:tc>
          <w:tcPr>
            <w:tcW w:w="2678" w:type="dxa"/>
            <w:noWrap/>
            <w:vAlign w:val="center"/>
            <w:hideMark/>
          </w:tcPr>
          <w:p w14:paraId="1F0B2653"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Column Labels</w:t>
            </w:r>
          </w:p>
        </w:tc>
        <w:tc>
          <w:tcPr>
            <w:tcW w:w="1114" w:type="dxa"/>
            <w:noWrap/>
            <w:vAlign w:val="center"/>
            <w:hideMark/>
          </w:tcPr>
          <w:p w14:paraId="09CA0ACF"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883" w:type="dxa"/>
            <w:noWrap/>
            <w:vAlign w:val="center"/>
            <w:hideMark/>
          </w:tcPr>
          <w:p w14:paraId="270D53B5"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r>
      <w:tr w:rsidR="00FD3D23" w:rsidRPr="00FD3D23" w14:paraId="1724A4C7"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53C0FFE0" w14:textId="3BC70FBC" w:rsidR="00FD3D23" w:rsidRPr="00FD3D23" w:rsidRDefault="00FD3D23" w:rsidP="00FD3D23">
            <w:pPr>
              <w:jc w:val="center"/>
              <w:rPr>
                <w:rFonts w:ascii="Calibri" w:eastAsia="Times New Roman" w:hAnsi="Calibri" w:cs="Calibri"/>
                <w:color w:val="000000"/>
                <w:kern w:val="0"/>
                <w:sz w:val="18"/>
                <w:szCs w:val="18"/>
                <w:lang w:eastAsia="en-IN"/>
                <w14:ligatures w14:val="none"/>
              </w:rPr>
            </w:pPr>
          </w:p>
        </w:tc>
        <w:tc>
          <w:tcPr>
            <w:tcW w:w="2678" w:type="dxa"/>
            <w:noWrap/>
            <w:vAlign w:val="center"/>
            <w:hideMark/>
          </w:tcPr>
          <w:p w14:paraId="2E250620"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NO</w:t>
            </w:r>
          </w:p>
        </w:tc>
        <w:tc>
          <w:tcPr>
            <w:tcW w:w="1114" w:type="dxa"/>
            <w:noWrap/>
            <w:vAlign w:val="center"/>
            <w:hideMark/>
          </w:tcPr>
          <w:p w14:paraId="5D68B39E"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YES</w:t>
            </w:r>
          </w:p>
        </w:tc>
        <w:tc>
          <w:tcPr>
            <w:tcW w:w="1883" w:type="dxa"/>
            <w:noWrap/>
            <w:vAlign w:val="center"/>
            <w:hideMark/>
          </w:tcPr>
          <w:p w14:paraId="14BFA4DE"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Grand Total</w:t>
            </w:r>
          </w:p>
        </w:tc>
      </w:tr>
      <w:tr w:rsidR="001F2D28" w:rsidRPr="00FD3D23" w14:paraId="66D1FEA1" w14:textId="77777777" w:rsidTr="001F2D28">
        <w:trPr>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73D22EBF"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2678" w:type="dxa"/>
            <w:noWrap/>
            <w:vAlign w:val="center"/>
            <w:hideMark/>
          </w:tcPr>
          <w:p w14:paraId="61584806"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31</w:t>
            </w:r>
          </w:p>
        </w:tc>
        <w:tc>
          <w:tcPr>
            <w:tcW w:w="1114" w:type="dxa"/>
            <w:noWrap/>
            <w:vAlign w:val="center"/>
            <w:hideMark/>
          </w:tcPr>
          <w:p w14:paraId="12D00B1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4192</w:t>
            </w:r>
          </w:p>
        </w:tc>
        <w:tc>
          <w:tcPr>
            <w:tcW w:w="1883" w:type="dxa"/>
            <w:noWrap/>
            <w:vAlign w:val="center"/>
            <w:hideMark/>
          </w:tcPr>
          <w:p w14:paraId="52461CF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4223</w:t>
            </w:r>
          </w:p>
        </w:tc>
      </w:tr>
      <w:tr w:rsidR="001F2D28" w:rsidRPr="00FD3D23" w14:paraId="15BFE0D5"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21224A98"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w:t>
            </w:r>
          </w:p>
        </w:tc>
        <w:tc>
          <w:tcPr>
            <w:tcW w:w="2678" w:type="dxa"/>
            <w:noWrap/>
            <w:vAlign w:val="center"/>
            <w:hideMark/>
          </w:tcPr>
          <w:p w14:paraId="3B94767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w:t>
            </w:r>
          </w:p>
        </w:tc>
        <w:tc>
          <w:tcPr>
            <w:tcW w:w="1114" w:type="dxa"/>
            <w:noWrap/>
            <w:vAlign w:val="center"/>
            <w:hideMark/>
          </w:tcPr>
          <w:p w14:paraId="4991BDD9"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4026</w:t>
            </w:r>
          </w:p>
        </w:tc>
        <w:tc>
          <w:tcPr>
            <w:tcW w:w="1883" w:type="dxa"/>
            <w:noWrap/>
            <w:vAlign w:val="center"/>
            <w:hideMark/>
          </w:tcPr>
          <w:p w14:paraId="772D0904"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4037</w:t>
            </w:r>
          </w:p>
        </w:tc>
      </w:tr>
      <w:tr w:rsidR="001F2D28" w:rsidRPr="00FD3D23" w14:paraId="75D5BE8C" w14:textId="77777777" w:rsidTr="001F2D28">
        <w:trPr>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7D2100F3"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w:t>
            </w:r>
          </w:p>
        </w:tc>
        <w:tc>
          <w:tcPr>
            <w:tcW w:w="2678" w:type="dxa"/>
            <w:noWrap/>
            <w:vAlign w:val="center"/>
            <w:hideMark/>
          </w:tcPr>
          <w:p w14:paraId="762E659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19</w:t>
            </w:r>
          </w:p>
        </w:tc>
        <w:tc>
          <w:tcPr>
            <w:tcW w:w="1114" w:type="dxa"/>
            <w:noWrap/>
            <w:vAlign w:val="center"/>
            <w:hideMark/>
          </w:tcPr>
          <w:p w14:paraId="6CFCEAE9"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3190</w:t>
            </w:r>
          </w:p>
        </w:tc>
        <w:tc>
          <w:tcPr>
            <w:tcW w:w="1883" w:type="dxa"/>
            <w:noWrap/>
            <w:vAlign w:val="center"/>
            <w:hideMark/>
          </w:tcPr>
          <w:p w14:paraId="3DCCD35F"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3209</w:t>
            </w:r>
          </w:p>
        </w:tc>
      </w:tr>
      <w:tr w:rsidR="001F2D28" w:rsidRPr="00FD3D23" w14:paraId="0573283D"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23FBF54D"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w:t>
            </w:r>
          </w:p>
        </w:tc>
        <w:tc>
          <w:tcPr>
            <w:tcW w:w="2678" w:type="dxa"/>
            <w:noWrap/>
            <w:vAlign w:val="center"/>
            <w:hideMark/>
          </w:tcPr>
          <w:p w14:paraId="13FE48F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w:t>
            </w:r>
          </w:p>
        </w:tc>
        <w:tc>
          <w:tcPr>
            <w:tcW w:w="1114" w:type="dxa"/>
            <w:noWrap/>
            <w:vAlign w:val="center"/>
            <w:hideMark/>
          </w:tcPr>
          <w:p w14:paraId="1D410159"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2473</w:t>
            </w:r>
          </w:p>
        </w:tc>
        <w:tc>
          <w:tcPr>
            <w:tcW w:w="1883" w:type="dxa"/>
            <w:noWrap/>
            <w:vAlign w:val="center"/>
            <w:hideMark/>
          </w:tcPr>
          <w:p w14:paraId="61DD64DC"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2484</w:t>
            </w:r>
          </w:p>
        </w:tc>
      </w:tr>
      <w:tr w:rsidR="001F2D28" w:rsidRPr="00FD3D23" w14:paraId="7B69BE71" w14:textId="77777777" w:rsidTr="001F2D28">
        <w:trPr>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2DDB573F"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w:t>
            </w:r>
          </w:p>
        </w:tc>
        <w:tc>
          <w:tcPr>
            <w:tcW w:w="2678" w:type="dxa"/>
            <w:noWrap/>
            <w:vAlign w:val="center"/>
            <w:hideMark/>
          </w:tcPr>
          <w:p w14:paraId="52AED05F"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w:t>
            </w:r>
          </w:p>
        </w:tc>
        <w:tc>
          <w:tcPr>
            <w:tcW w:w="1114" w:type="dxa"/>
            <w:noWrap/>
            <w:vAlign w:val="center"/>
            <w:hideMark/>
          </w:tcPr>
          <w:p w14:paraId="177CA71A"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2011</w:t>
            </w:r>
          </w:p>
        </w:tc>
        <w:tc>
          <w:tcPr>
            <w:tcW w:w="1883" w:type="dxa"/>
            <w:noWrap/>
            <w:vAlign w:val="center"/>
            <w:hideMark/>
          </w:tcPr>
          <w:p w14:paraId="24235B13"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2016</w:t>
            </w:r>
          </w:p>
        </w:tc>
      </w:tr>
      <w:tr w:rsidR="001F2D28" w:rsidRPr="00FD3D23" w14:paraId="4AB4FA6D"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22BBED63"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w:t>
            </w:r>
          </w:p>
        </w:tc>
        <w:tc>
          <w:tcPr>
            <w:tcW w:w="2678" w:type="dxa"/>
            <w:noWrap/>
            <w:vAlign w:val="center"/>
            <w:hideMark/>
          </w:tcPr>
          <w:p w14:paraId="1E8EBE04"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w:t>
            </w:r>
          </w:p>
        </w:tc>
        <w:tc>
          <w:tcPr>
            <w:tcW w:w="1114" w:type="dxa"/>
            <w:noWrap/>
            <w:vAlign w:val="center"/>
            <w:hideMark/>
          </w:tcPr>
          <w:p w14:paraId="651C6B2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1484</w:t>
            </w:r>
          </w:p>
        </w:tc>
        <w:tc>
          <w:tcPr>
            <w:tcW w:w="1883" w:type="dxa"/>
            <w:noWrap/>
            <w:vAlign w:val="center"/>
            <w:hideMark/>
          </w:tcPr>
          <w:p w14:paraId="0E46BC5D"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1493</w:t>
            </w:r>
          </w:p>
        </w:tc>
      </w:tr>
      <w:tr w:rsidR="001F2D28" w:rsidRPr="00FD3D23" w14:paraId="2CA19B18" w14:textId="77777777" w:rsidTr="001F2D28">
        <w:trPr>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1BF7FBBF"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7</w:t>
            </w:r>
          </w:p>
        </w:tc>
        <w:tc>
          <w:tcPr>
            <w:tcW w:w="2678" w:type="dxa"/>
            <w:noWrap/>
            <w:vAlign w:val="center"/>
            <w:hideMark/>
          </w:tcPr>
          <w:p w14:paraId="13818131"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w:t>
            </w:r>
          </w:p>
        </w:tc>
        <w:tc>
          <w:tcPr>
            <w:tcW w:w="1114" w:type="dxa"/>
            <w:noWrap/>
            <w:vAlign w:val="center"/>
            <w:hideMark/>
          </w:tcPr>
          <w:p w14:paraId="6A45EE1E"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1181</w:t>
            </w:r>
          </w:p>
        </w:tc>
        <w:tc>
          <w:tcPr>
            <w:tcW w:w="1883" w:type="dxa"/>
            <w:noWrap/>
            <w:vAlign w:val="center"/>
            <w:hideMark/>
          </w:tcPr>
          <w:p w14:paraId="17CCF361"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1185</w:t>
            </w:r>
          </w:p>
        </w:tc>
      </w:tr>
      <w:tr w:rsidR="001F2D28" w:rsidRPr="00FD3D23" w14:paraId="05A0D43C"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4EC7ACCD"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8</w:t>
            </w:r>
          </w:p>
        </w:tc>
        <w:tc>
          <w:tcPr>
            <w:tcW w:w="2678" w:type="dxa"/>
            <w:noWrap/>
            <w:vAlign w:val="center"/>
            <w:hideMark/>
          </w:tcPr>
          <w:p w14:paraId="5D3D207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w:t>
            </w:r>
          </w:p>
        </w:tc>
        <w:tc>
          <w:tcPr>
            <w:tcW w:w="1114" w:type="dxa"/>
            <w:noWrap/>
            <w:vAlign w:val="center"/>
            <w:hideMark/>
          </w:tcPr>
          <w:p w14:paraId="0D12857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930</w:t>
            </w:r>
          </w:p>
        </w:tc>
        <w:tc>
          <w:tcPr>
            <w:tcW w:w="1883" w:type="dxa"/>
            <w:noWrap/>
            <w:vAlign w:val="center"/>
            <w:hideMark/>
          </w:tcPr>
          <w:p w14:paraId="1A95F33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932</w:t>
            </w:r>
          </w:p>
        </w:tc>
      </w:tr>
      <w:tr w:rsidR="001F2D28" w:rsidRPr="00FD3D23" w14:paraId="47258B5A" w14:textId="77777777" w:rsidTr="001F2D28">
        <w:trPr>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05FAC550"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w:t>
            </w:r>
          </w:p>
        </w:tc>
        <w:tc>
          <w:tcPr>
            <w:tcW w:w="2678" w:type="dxa"/>
            <w:noWrap/>
            <w:vAlign w:val="center"/>
            <w:hideMark/>
          </w:tcPr>
          <w:p w14:paraId="0070346E"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w:t>
            </w:r>
          </w:p>
        </w:tc>
        <w:tc>
          <w:tcPr>
            <w:tcW w:w="1114" w:type="dxa"/>
            <w:noWrap/>
            <w:vAlign w:val="center"/>
            <w:hideMark/>
          </w:tcPr>
          <w:p w14:paraId="6B98136F"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738</w:t>
            </w:r>
          </w:p>
        </w:tc>
        <w:tc>
          <w:tcPr>
            <w:tcW w:w="1883" w:type="dxa"/>
            <w:noWrap/>
            <w:vAlign w:val="center"/>
            <w:hideMark/>
          </w:tcPr>
          <w:p w14:paraId="442E815C"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742</w:t>
            </w:r>
          </w:p>
        </w:tc>
      </w:tr>
      <w:tr w:rsidR="001F2D28" w:rsidRPr="00FD3D23" w14:paraId="50ED952F"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065FC8E0"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10</w:t>
            </w:r>
          </w:p>
        </w:tc>
        <w:tc>
          <w:tcPr>
            <w:tcW w:w="2678" w:type="dxa"/>
            <w:noWrap/>
            <w:vAlign w:val="center"/>
            <w:hideMark/>
          </w:tcPr>
          <w:p w14:paraId="23A9F04D"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114" w:type="dxa"/>
            <w:noWrap/>
            <w:vAlign w:val="center"/>
            <w:hideMark/>
          </w:tcPr>
          <w:p w14:paraId="497472E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546</w:t>
            </w:r>
          </w:p>
        </w:tc>
        <w:tc>
          <w:tcPr>
            <w:tcW w:w="1883" w:type="dxa"/>
            <w:noWrap/>
            <w:vAlign w:val="center"/>
            <w:hideMark/>
          </w:tcPr>
          <w:p w14:paraId="13697D03"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547</w:t>
            </w:r>
          </w:p>
        </w:tc>
      </w:tr>
      <w:tr w:rsidR="001F2D28" w:rsidRPr="00FD3D23" w14:paraId="5A3BF43A" w14:textId="77777777" w:rsidTr="001F2D28">
        <w:trPr>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458115A6"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w:t>
            </w:r>
          </w:p>
        </w:tc>
        <w:tc>
          <w:tcPr>
            <w:tcW w:w="2678" w:type="dxa"/>
            <w:noWrap/>
            <w:vAlign w:val="center"/>
            <w:hideMark/>
          </w:tcPr>
          <w:p w14:paraId="04285886"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w:t>
            </w:r>
          </w:p>
        </w:tc>
        <w:tc>
          <w:tcPr>
            <w:tcW w:w="1114" w:type="dxa"/>
            <w:noWrap/>
            <w:vAlign w:val="center"/>
            <w:hideMark/>
          </w:tcPr>
          <w:p w14:paraId="1AD8D0A4"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448</w:t>
            </w:r>
          </w:p>
        </w:tc>
        <w:tc>
          <w:tcPr>
            <w:tcW w:w="1883" w:type="dxa"/>
            <w:noWrap/>
            <w:vAlign w:val="center"/>
            <w:hideMark/>
          </w:tcPr>
          <w:p w14:paraId="0AC8F3C1"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451</w:t>
            </w:r>
          </w:p>
        </w:tc>
      </w:tr>
      <w:tr w:rsidR="001F2D28" w:rsidRPr="00FD3D23" w14:paraId="6E7CE3C4"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491528FD"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12</w:t>
            </w:r>
          </w:p>
        </w:tc>
        <w:tc>
          <w:tcPr>
            <w:tcW w:w="2678" w:type="dxa"/>
            <w:noWrap/>
            <w:vAlign w:val="center"/>
            <w:hideMark/>
          </w:tcPr>
          <w:p w14:paraId="4BD25C8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114" w:type="dxa"/>
            <w:noWrap/>
            <w:vAlign w:val="center"/>
            <w:hideMark/>
          </w:tcPr>
          <w:p w14:paraId="6034B974"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327</w:t>
            </w:r>
          </w:p>
        </w:tc>
        <w:tc>
          <w:tcPr>
            <w:tcW w:w="1883" w:type="dxa"/>
            <w:noWrap/>
            <w:vAlign w:val="center"/>
            <w:hideMark/>
          </w:tcPr>
          <w:p w14:paraId="61BB6E2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327</w:t>
            </w:r>
          </w:p>
        </w:tc>
      </w:tr>
      <w:tr w:rsidR="001F2D28" w:rsidRPr="00FD3D23" w14:paraId="778BCB2A" w14:textId="77777777" w:rsidTr="001F2D28">
        <w:trPr>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483AD91A"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13</w:t>
            </w:r>
          </w:p>
        </w:tc>
        <w:tc>
          <w:tcPr>
            <w:tcW w:w="2678" w:type="dxa"/>
            <w:noWrap/>
            <w:vAlign w:val="center"/>
            <w:hideMark/>
          </w:tcPr>
          <w:p w14:paraId="14A7A0E0"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114" w:type="dxa"/>
            <w:noWrap/>
            <w:vAlign w:val="center"/>
            <w:hideMark/>
          </w:tcPr>
          <w:p w14:paraId="7DD37076"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269</w:t>
            </w:r>
          </w:p>
        </w:tc>
        <w:tc>
          <w:tcPr>
            <w:tcW w:w="1883" w:type="dxa"/>
            <w:noWrap/>
            <w:vAlign w:val="center"/>
            <w:hideMark/>
          </w:tcPr>
          <w:p w14:paraId="338E5CD3"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269</w:t>
            </w:r>
          </w:p>
        </w:tc>
      </w:tr>
      <w:tr w:rsidR="001F2D28" w:rsidRPr="00FD3D23" w14:paraId="7A4AAF46"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48FDF328"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14</w:t>
            </w:r>
          </w:p>
        </w:tc>
        <w:tc>
          <w:tcPr>
            <w:tcW w:w="2678" w:type="dxa"/>
            <w:noWrap/>
            <w:vAlign w:val="center"/>
            <w:hideMark/>
          </w:tcPr>
          <w:p w14:paraId="51662AC2"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114" w:type="dxa"/>
            <w:noWrap/>
            <w:vAlign w:val="center"/>
            <w:hideMark/>
          </w:tcPr>
          <w:p w14:paraId="57833D8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230</w:t>
            </w:r>
          </w:p>
        </w:tc>
        <w:tc>
          <w:tcPr>
            <w:tcW w:w="1883" w:type="dxa"/>
            <w:noWrap/>
            <w:vAlign w:val="center"/>
            <w:hideMark/>
          </w:tcPr>
          <w:p w14:paraId="60DC30D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231</w:t>
            </w:r>
          </w:p>
        </w:tc>
      </w:tr>
      <w:tr w:rsidR="001F2D28" w:rsidRPr="00FD3D23" w14:paraId="2D3868A5" w14:textId="77777777" w:rsidTr="001F2D28">
        <w:trPr>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1E330459"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15</w:t>
            </w:r>
          </w:p>
        </w:tc>
        <w:tc>
          <w:tcPr>
            <w:tcW w:w="2678" w:type="dxa"/>
            <w:noWrap/>
            <w:vAlign w:val="center"/>
            <w:hideMark/>
          </w:tcPr>
          <w:p w14:paraId="263A7DCF"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114" w:type="dxa"/>
            <w:noWrap/>
            <w:vAlign w:val="center"/>
            <w:hideMark/>
          </w:tcPr>
          <w:p w14:paraId="2CF93FDF"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194</w:t>
            </w:r>
          </w:p>
        </w:tc>
        <w:tc>
          <w:tcPr>
            <w:tcW w:w="1883" w:type="dxa"/>
            <w:noWrap/>
            <w:vAlign w:val="center"/>
            <w:hideMark/>
          </w:tcPr>
          <w:p w14:paraId="71142766"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194</w:t>
            </w:r>
          </w:p>
        </w:tc>
      </w:tr>
      <w:tr w:rsidR="001F2D28" w:rsidRPr="00FD3D23" w14:paraId="20F18B9C"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68134DB1"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16</w:t>
            </w:r>
          </w:p>
        </w:tc>
        <w:tc>
          <w:tcPr>
            <w:tcW w:w="2678" w:type="dxa"/>
            <w:noWrap/>
            <w:vAlign w:val="center"/>
            <w:hideMark/>
          </w:tcPr>
          <w:p w14:paraId="479871A4"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114" w:type="dxa"/>
            <w:noWrap/>
            <w:vAlign w:val="center"/>
            <w:hideMark/>
          </w:tcPr>
          <w:p w14:paraId="3E4C817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132</w:t>
            </w:r>
          </w:p>
        </w:tc>
        <w:tc>
          <w:tcPr>
            <w:tcW w:w="1883" w:type="dxa"/>
            <w:noWrap/>
            <w:vAlign w:val="center"/>
            <w:hideMark/>
          </w:tcPr>
          <w:p w14:paraId="180F6064"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133</w:t>
            </w:r>
          </w:p>
        </w:tc>
      </w:tr>
      <w:tr w:rsidR="001F2D28" w:rsidRPr="00FD3D23" w14:paraId="668525D8" w14:textId="77777777" w:rsidTr="001F2D28">
        <w:trPr>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6D85AABF"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17</w:t>
            </w:r>
          </w:p>
        </w:tc>
        <w:tc>
          <w:tcPr>
            <w:tcW w:w="2678" w:type="dxa"/>
            <w:noWrap/>
            <w:vAlign w:val="center"/>
            <w:hideMark/>
          </w:tcPr>
          <w:p w14:paraId="3BF461B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114" w:type="dxa"/>
            <w:noWrap/>
            <w:vAlign w:val="center"/>
            <w:hideMark/>
          </w:tcPr>
          <w:p w14:paraId="29566F58"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117</w:t>
            </w:r>
          </w:p>
        </w:tc>
        <w:tc>
          <w:tcPr>
            <w:tcW w:w="1883" w:type="dxa"/>
            <w:noWrap/>
            <w:vAlign w:val="center"/>
            <w:hideMark/>
          </w:tcPr>
          <w:p w14:paraId="73FA5B15"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117</w:t>
            </w:r>
          </w:p>
        </w:tc>
      </w:tr>
      <w:tr w:rsidR="001F2D28" w:rsidRPr="00FD3D23" w14:paraId="0DFCDC48"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1D09BAFE"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18</w:t>
            </w:r>
          </w:p>
        </w:tc>
        <w:tc>
          <w:tcPr>
            <w:tcW w:w="2678" w:type="dxa"/>
            <w:noWrap/>
            <w:vAlign w:val="center"/>
            <w:hideMark/>
          </w:tcPr>
          <w:p w14:paraId="19576EDA"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114" w:type="dxa"/>
            <w:noWrap/>
            <w:vAlign w:val="center"/>
            <w:hideMark/>
          </w:tcPr>
          <w:p w14:paraId="4A446D19"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91</w:t>
            </w:r>
          </w:p>
        </w:tc>
        <w:tc>
          <w:tcPr>
            <w:tcW w:w="1883" w:type="dxa"/>
            <w:noWrap/>
            <w:vAlign w:val="center"/>
            <w:hideMark/>
          </w:tcPr>
          <w:p w14:paraId="3E1A31FF"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91</w:t>
            </w:r>
          </w:p>
        </w:tc>
      </w:tr>
      <w:tr w:rsidR="001F2D28" w:rsidRPr="00FD3D23" w14:paraId="7FA26871" w14:textId="77777777" w:rsidTr="001F2D28">
        <w:trPr>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389B6510"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19</w:t>
            </w:r>
          </w:p>
        </w:tc>
        <w:tc>
          <w:tcPr>
            <w:tcW w:w="2678" w:type="dxa"/>
            <w:noWrap/>
            <w:vAlign w:val="center"/>
            <w:hideMark/>
          </w:tcPr>
          <w:p w14:paraId="3C80E56A"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114" w:type="dxa"/>
            <w:noWrap/>
            <w:vAlign w:val="center"/>
            <w:hideMark/>
          </w:tcPr>
          <w:p w14:paraId="37EDDBB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70</w:t>
            </w:r>
          </w:p>
        </w:tc>
        <w:tc>
          <w:tcPr>
            <w:tcW w:w="1883" w:type="dxa"/>
            <w:noWrap/>
            <w:vAlign w:val="center"/>
            <w:hideMark/>
          </w:tcPr>
          <w:p w14:paraId="3B13BF65"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70</w:t>
            </w:r>
          </w:p>
        </w:tc>
      </w:tr>
      <w:tr w:rsidR="001F2D28" w:rsidRPr="00FD3D23" w14:paraId="661BAFFA"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148DC6B1"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20</w:t>
            </w:r>
          </w:p>
        </w:tc>
        <w:tc>
          <w:tcPr>
            <w:tcW w:w="2678" w:type="dxa"/>
            <w:noWrap/>
            <w:vAlign w:val="center"/>
            <w:hideMark/>
          </w:tcPr>
          <w:p w14:paraId="1E0C2FB9"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114" w:type="dxa"/>
            <w:noWrap/>
            <w:vAlign w:val="center"/>
            <w:hideMark/>
          </w:tcPr>
          <w:p w14:paraId="548F814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33</w:t>
            </w:r>
          </w:p>
        </w:tc>
        <w:tc>
          <w:tcPr>
            <w:tcW w:w="1883" w:type="dxa"/>
            <w:noWrap/>
            <w:vAlign w:val="center"/>
            <w:hideMark/>
          </w:tcPr>
          <w:p w14:paraId="205E8B8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33</w:t>
            </w:r>
          </w:p>
        </w:tc>
      </w:tr>
      <w:tr w:rsidR="001F2D28" w:rsidRPr="00FD3D23" w14:paraId="18E5D726" w14:textId="77777777" w:rsidTr="001F2D28">
        <w:trPr>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4F3B0647"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21</w:t>
            </w:r>
          </w:p>
        </w:tc>
        <w:tc>
          <w:tcPr>
            <w:tcW w:w="2678" w:type="dxa"/>
            <w:noWrap/>
            <w:vAlign w:val="center"/>
            <w:hideMark/>
          </w:tcPr>
          <w:p w14:paraId="266CA052"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114" w:type="dxa"/>
            <w:noWrap/>
            <w:vAlign w:val="center"/>
            <w:hideMark/>
          </w:tcPr>
          <w:p w14:paraId="304F2B0E"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20</w:t>
            </w:r>
          </w:p>
        </w:tc>
        <w:tc>
          <w:tcPr>
            <w:tcW w:w="1883" w:type="dxa"/>
            <w:noWrap/>
            <w:vAlign w:val="center"/>
            <w:hideMark/>
          </w:tcPr>
          <w:p w14:paraId="68337394"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20</w:t>
            </w:r>
          </w:p>
        </w:tc>
      </w:tr>
      <w:tr w:rsidR="001F2D28" w:rsidRPr="00FD3D23" w14:paraId="33B9D9D6"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447B933D"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22</w:t>
            </w:r>
          </w:p>
        </w:tc>
        <w:tc>
          <w:tcPr>
            <w:tcW w:w="2678" w:type="dxa"/>
            <w:noWrap/>
            <w:vAlign w:val="center"/>
            <w:hideMark/>
          </w:tcPr>
          <w:p w14:paraId="53CC5B1C"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114" w:type="dxa"/>
            <w:noWrap/>
            <w:vAlign w:val="center"/>
            <w:hideMark/>
          </w:tcPr>
          <w:p w14:paraId="61D013BE"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w:t>
            </w:r>
          </w:p>
        </w:tc>
        <w:tc>
          <w:tcPr>
            <w:tcW w:w="1883" w:type="dxa"/>
            <w:noWrap/>
            <w:vAlign w:val="center"/>
            <w:hideMark/>
          </w:tcPr>
          <w:p w14:paraId="0692404F"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w:t>
            </w:r>
          </w:p>
        </w:tc>
      </w:tr>
      <w:tr w:rsidR="001F2D28" w:rsidRPr="00FD3D23" w14:paraId="0074A00C" w14:textId="77777777" w:rsidTr="001F2D28">
        <w:trPr>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7BE6B6FD"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23</w:t>
            </w:r>
          </w:p>
        </w:tc>
        <w:tc>
          <w:tcPr>
            <w:tcW w:w="2678" w:type="dxa"/>
            <w:noWrap/>
            <w:vAlign w:val="center"/>
            <w:hideMark/>
          </w:tcPr>
          <w:p w14:paraId="5D06F65A"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114" w:type="dxa"/>
            <w:noWrap/>
            <w:vAlign w:val="center"/>
            <w:hideMark/>
          </w:tcPr>
          <w:p w14:paraId="6F25D101"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w:t>
            </w:r>
          </w:p>
        </w:tc>
        <w:tc>
          <w:tcPr>
            <w:tcW w:w="1883" w:type="dxa"/>
            <w:noWrap/>
            <w:vAlign w:val="center"/>
            <w:hideMark/>
          </w:tcPr>
          <w:p w14:paraId="18D00C4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w:t>
            </w:r>
          </w:p>
        </w:tc>
      </w:tr>
      <w:tr w:rsidR="001F2D28" w:rsidRPr="00FD3D23" w14:paraId="6B8686AA"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152C9712"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24</w:t>
            </w:r>
          </w:p>
        </w:tc>
        <w:tc>
          <w:tcPr>
            <w:tcW w:w="2678" w:type="dxa"/>
            <w:noWrap/>
            <w:vAlign w:val="center"/>
            <w:hideMark/>
          </w:tcPr>
          <w:p w14:paraId="6AAC558B"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114" w:type="dxa"/>
            <w:noWrap/>
            <w:vAlign w:val="center"/>
            <w:hideMark/>
          </w:tcPr>
          <w:p w14:paraId="705AB030"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w:t>
            </w:r>
          </w:p>
        </w:tc>
        <w:tc>
          <w:tcPr>
            <w:tcW w:w="1883" w:type="dxa"/>
            <w:noWrap/>
            <w:vAlign w:val="center"/>
            <w:hideMark/>
          </w:tcPr>
          <w:p w14:paraId="62261F2A"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w:t>
            </w:r>
          </w:p>
        </w:tc>
      </w:tr>
      <w:tr w:rsidR="001F2D28" w:rsidRPr="00FD3D23" w14:paraId="20CDF262" w14:textId="77777777" w:rsidTr="001F2D28">
        <w:trPr>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22E923FE"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25</w:t>
            </w:r>
          </w:p>
        </w:tc>
        <w:tc>
          <w:tcPr>
            <w:tcW w:w="2678" w:type="dxa"/>
            <w:noWrap/>
            <w:vAlign w:val="center"/>
            <w:hideMark/>
          </w:tcPr>
          <w:p w14:paraId="6516810B"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1114" w:type="dxa"/>
            <w:noWrap/>
            <w:vAlign w:val="center"/>
            <w:hideMark/>
          </w:tcPr>
          <w:p w14:paraId="2B615E8F"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c>
          <w:tcPr>
            <w:tcW w:w="1883" w:type="dxa"/>
            <w:noWrap/>
            <w:vAlign w:val="center"/>
            <w:hideMark/>
          </w:tcPr>
          <w:p w14:paraId="51756C70"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w:t>
            </w:r>
          </w:p>
        </w:tc>
      </w:tr>
      <w:tr w:rsidR="00FD3D23" w:rsidRPr="00FD3D23" w14:paraId="63FB5E31" w14:textId="77777777" w:rsidTr="001F2D28">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3906" w:type="dxa"/>
            <w:noWrap/>
            <w:vAlign w:val="center"/>
            <w:hideMark/>
          </w:tcPr>
          <w:p w14:paraId="17D87072"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Grand Total</w:t>
            </w:r>
          </w:p>
        </w:tc>
        <w:tc>
          <w:tcPr>
            <w:tcW w:w="2678" w:type="dxa"/>
            <w:noWrap/>
            <w:vAlign w:val="center"/>
            <w:hideMark/>
          </w:tcPr>
          <w:p w14:paraId="655E8CE5"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102</w:t>
            </w:r>
          </w:p>
        </w:tc>
        <w:tc>
          <w:tcPr>
            <w:tcW w:w="1114" w:type="dxa"/>
            <w:noWrap/>
            <w:vAlign w:val="center"/>
            <w:hideMark/>
          </w:tcPr>
          <w:p w14:paraId="775011F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22721</w:t>
            </w:r>
          </w:p>
        </w:tc>
        <w:tc>
          <w:tcPr>
            <w:tcW w:w="1883" w:type="dxa"/>
            <w:noWrap/>
            <w:vAlign w:val="center"/>
            <w:hideMark/>
          </w:tcPr>
          <w:p w14:paraId="55CE3CB2"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22823</w:t>
            </w:r>
          </w:p>
        </w:tc>
      </w:tr>
    </w:tbl>
    <w:p w14:paraId="4039133D" w14:textId="42B89A7F" w:rsidR="00AF0A9F" w:rsidRDefault="00AF0A9F" w:rsidP="00AF0A9F">
      <w:pPr>
        <w:spacing w:before="120" w:after="0"/>
        <w:ind w:right="794"/>
        <w:jc w:val="center"/>
        <w:rPr>
          <w:rFonts w:cstheme="minorHAnsi"/>
          <w:b/>
          <w:bCs/>
          <w:sz w:val="24"/>
          <w:szCs w:val="24"/>
        </w:rPr>
      </w:pPr>
      <w:r w:rsidRPr="00AF0A9F">
        <w:rPr>
          <w:rFonts w:cstheme="minorHAnsi"/>
          <w:b/>
          <w:bCs/>
          <w:sz w:val="24"/>
          <w:szCs w:val="24"/>
        </w:rPr>
        <w:t xml:space="preserve">Table: </w:t>
      </w:r>
      <w:r>
        <w:rPr>
          <w:rFonts w:cstheme="minorHAnsi"/>
          <w:b/>
          <w:bCs/>
          <w:sz w:val="24"/>
          <w:szCs w:val="24"/>
        </w:rPr>
        <w:t>2</w:t>
      </w:r>
      <w:r w:rsidRPr="00AF0A9F">
        <w:rPr>
          <w:rFonts w:cstheme="minorHAnsi"/>
          <w:b/>
          <w:bCs/>
          <w:sz w:val="24"/>
          <w:szCs w:val="24"/>
        </w:rPr>
        <w:t>.</w:t>
      </w:r>
      <w:r w:rsidR="00AC4187">
        <w:rPr>
          <w:rFonts w:cstheme="minorHAnsi"/>
          <w:b/>
          <w:bCs/>
          <w:sz w:val="24"/>
          <w:szCs w:val="24"/>
        </w:rPr>
        <w:t>3.1</w:t>
      </w:r>
    </w:p>
    <w:p w14:paraId="5B9250E0" w14:textId="17359A89" w:rsidR="00510BF4" w:rsidRPr="00AF0A9F" w:rsidRDefault="00510BF4" w:rsidP="00AF0A9F">
      <w:pPr>
        <w:spacing w:before="120" w:after="0"/>
        <w:ind w:right="794"/>
        <w:jc w:val="center"/>
        <w:rPr>
          <w:rFonts w:cstheme="minorHAnsi"/>
          <w:b/>
          <w:bCs/>
          <w:sz w:val="24"/>
          <w:szCs w:val="24"/>
        </w:rPr>
      </w:pPr>
      <w:r>
        <w:rPr>
          <w:rFonts w:ascii="Calibri" w:eastAsia="Times New Roman" w:hAnsi="Calibri" w:cs="Calibri"/>
          <w:b/>
          <w:bCs/>
          <w:noProof/>
          <w:color w:val="000000"/>
          <w:kern w:val="0"/>
          <w:sz w:val="18"/>
          <w:szCs w:val="18"/>
          <w:lang w:eastAsia="en-IN"/>
        </w:rPr>
        <w:drawing>
          <wp:inline distT="0" distB="0" distL="0" distR="0" wp14:anchorId="7E764897" wp14:editId="357272B5">
            <wp:extent cx="6438900" cy="3181350"/>
            <wp:effectExtent l="0" t="0" r="0" b="0"/>
            <wp:docPr id="1542896351"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D2E75A" w14:textId="328E874C" w:rsidR="00FD3D23" w:rsidRPr="00410ED5" w:rsidRDefault="00962488" w:rsidP="00962488">
      <w:pPr>
        <w:jc w:val="center"/>
        <w:rPr>
          <w:rFonts w:asciiTheme="majorHAnsi" w:eastAsia="Times New Roman" w:hAnsiTheme="majorHAnsi" w:cstheme="majorHAnsi"/>
          <w:b/>
          <w:bCs/>
          <w:i/>
          <w:iCs/>
          <w:color w:val="000000"/>
          <w:kern w:val="0"/>
          <w:sz w:val="40"/>
          <w:szCs w:val="40"/>
          <w:lang w:eastAsia="en-IN"/>
          <w14:ligatures w14:val="none"/>
        </w:rPr>
      </w:pPr>
      <w:r>
        <w:rPr>
          <w:rFonts w:cstheme="minorHAnsi"/>
          <w:b/>
          <w:bCs/>
          <w:sz w:val="24"/>
          <w:szCs w:val="24"/>
        </w:rPr>
        <w:t xml:space="preserve">Fig: </w:t>
      </w:r>
      <w:r>
        <w:rPr>
          <w:rFonts w:cstheme="minorHAnsi"/>
          <w:b/>
          <w:bCs/>
          <w:sz w:val="24"/>
          <w:szCs w:val="24"/>
        </w:rPr>
        <w:t>2</w:t>
      </w:r>
      <w:r w:rsidRPr="00AF0A9F">
        <w:rPr>
          <w:rFonts w:cstheme="minorHAnsi"/>
          <w:b/>
          <w:bCs/>
          <w:sz w:val="24"/>
          <w:szCs w:val="24"/>
        </w:rPr>
        <w:t>.</w:t>
      </w:r>
      <w:r>
        <w:rPr>
          <w:rFonts w:cstheme="minorHAnsi"/>
          <w:b/>
          <w:bCs/>
          <w:sz w:val="24"/>
          <w:szCs w:val="24"/>
        </w:rPr>
        <w:t>3.2</w:t>
      </w:r>
    </w:p>
    <w:p w14:paraId="5A0099B0" w14:textId="44702B8C" w:rsidR="000C6AE9" w:rsidRPr="001710D3" w:rsidRDefault="000C6AE9" w:rsidP="00410ED5">
      <w:pPr>
        <w:spacing w:before="12" w:after="0"/>
        <w:ind w:left="397"/>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 xml:space="preserve">The table illustrates the count of orders categorized by the number of products ordered and whether those orders were completed ("YES") or not completed ("NO"). This data enables us to </w:t>
      </w:r>
      <w:r w:rsidR="0025298D" w:rsidRPr="001710D3">
        <w:rPr>
          <w:rFonts w:ascii="Calibri" w:eastAsia="Times New Roman" w:hAnsi="Calibri" w:cs="Calibri"/>
          <w:color w:val="000000"/>
          <w:kern w:val="0"/>
          <w:sz w:val="24"/>
          <w:szCs w:val="24"/>
          <w:lang w:eastAsia="en-IN"/>
          <w14:ligatures w14:val="none"/>
        </w:rPr>
        <w:t>analyse</w:t>
      </w:r>
      <w:r w:rsidRPr="001710D3">
        <w:rPr>
          <w:rFonts w:ascii="Calibri" w:eastAsia="Times New Roman" w:hAnsi="Calibri" w:cs="Calibri"/>
          <w:color w:val="000000"/>
          <w:kern w:val="0"/>
          <w:sz w:val="24"/>
          <w:szCs w:val="24"/>
          <w:lang w:eastAsia="en-IN"/>
          <w14:ligatures w14:val="none"/>
        </w:rPr>
        <w:t xml:space="preserve"> the completion rate based on the quantity of products ordered.</w:t>
      </w:r>
    </w:p>
    <w:p w14:paraId="6414E8ED" w14:textId="77777777" w:rsidR="000C6AE9" w:rsidRPr="001710D3" w:rsidRDefault="000C6AE9" w:rsidP="00410ED5">
      <w:pPr>
        <w:spacing w:before="12" w:after="0"/>
        <w:ind w:left="397"/>
        <w:rPr>
          <w:rFonts w:ascii="Calibri" w:eastAsia="Times New Roman" w:hAnsi="Calibri" w:cs="Calibri"/>
          <w:color w:val="000000"/>
          <w:kern w:val="0"/>
          <w:sz w:val="24"/>
          <w:szCs w:val="24"/>
          <w:lang w:eastAsia="en-IN"/>
          <w14:ligatures w14:val="none"/>
        </w:rPr>
      </w:pPr>
    </w:p>
    <w:p w14:paraId="464B2DF6" w14:textId="0592D761" w:rsidR="000C6AE9" w:rsidRPr="001710D3" w:rsidRDefault="000C6AE9" w:rsidP="00410ED5">
      <w:pPr>
        <w:spacing w:before="12" w:after="0"/>
        <w:ind w:left="397"/>
        <w:rPr>
          <w:rFonts w:ascii="Calibri" w:eastAsia="Times New Roman" w:hAnsi="Calibri" w:cs="Calibri"/>
          <w:b/>
          <w:bCs/>
          <w:color w:val="000000"/>
          <w:kern w:val="0"/>
          <w:sz w:val="24"/>
          <w:szCs w:val="24"/>
          <w:lang w:eastAsia="en-IN"/>
          <w14:ligatures w14:val="none"/>
        </w:rPr>
      </w:pPr>
      <w:r w:rsidRPr="001710D3">
        <w:rPr>
          <w:rFonts w:ascii="Calibri" w:eastAsia="Times New Roman" w:hAnsi="Calibri" w:cs="Calibri"/>
          <w:b/>
          <w:bCs/>
          <w:color w:val="000000"/>
          <w:kern w:val="0"/>
          <w:sz w:val="24"/>
          <w:szCs w:val="24"/>
          <w:lang w:eastAsia="en-IN"/>
          <w14:ligatures w14:val="none"/>
        </w:rPr>
        <w:t>Key Observations:</w:t>
      </w:r>
    </w:p>
    <w:p w14:paraId="4D2F1440" w14:textId="77777777" w:rsidR="000C6AE9" w:rsidRPr="001710D3" w:rsidRDefault="000C6AE9" w:rsidP="00410ED5">
      <w:pPr>
        <w:spacing w:before="12" w:after="0"/>
        <w:ind w:left="397"/>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b/>
          <w:bCs/>
          <w:color w:val="000000"/>
          <w:kern w:val="0"/>
          <w:sz w:val="24"/>
          <w:szCs w:val="24"/>
          <w:lang w:eastAsia="en-IN"/>
          <w14:ligatures w14:val="none"/>
        </w:rPr>
        <w:t>Order Quantity Impact</w:t>
      </w:r>
      <w:r w:rsidRPr="001710D3">
        <w:rPr>
          <w:rFonts w:ascii="Calibri" w:eastAsia="Times New Roman" w:hAnsi="Calibri" w:cs="Calibri"/>
          <w:color w:val="000000"/>
          <w:kern w:val="0"/>
          <w:sz w:val="24"/>
          <w:szCs w:val="24"/>
          <w:lang w:eastAsia="en-IN"/>
          <w14:ligatures w14:val="none"/>
        </w:rPr>
        <w:t>: The table showcases how the completion rate varies based on the number of products ordered. It provides insights into how likely orders of different sizes are to be completed.</w:t>
      </w:r>
    </w:p>
    <w:p w14:paraId="2228CBF2" w14:textId="77777777" w:rsidR="000C6AE9" w:rsidRPr="001710D3" w:rsidRDefault="000C6AE9" w:rsidP="00410ED5">
      <w:pPr>
        <w:spacing w:before="12" w:after="0"/>
        <w:ind w:left="397"/>
        <w:rPr>
          <w:rFonts w:ascii="Calibri" w:eastAsia="Times New Roman" w:hAnsi="Calibri" w:cs="Calibri"/>
          <w:color w:val="000000"/>
          <w:kern w:val="0"/>
          <w:sz w:val="24"/>
          <w:szCs w:val="24"/>
          <w:lang w:eastAsia="en-IN"/>
          <w14:ligatures w14:val="none"/>
        </w:rPr>
      </w:pPr>
    </w:p>
    <w:p w14:paraId="2689DF96" w14:textId="6033BCB2" w:rsidR="000C6AE9" w:rsidRPr="001710D3" w:rsidRDefault="000C6AE9" w:rsidP="00410ED5">
      <w:pPr>
        <w:spacing w:before="12" w:after="0"/>
        <w:ind w:left="397"/>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b/>
          <w:bCs/>
          <w:color w:val="000000"/>
          <w:kern w:val="0"/>
          <w:sz w:val="24"/>
          <w:szCs w:val="24"/>
          <w:lang w:eastAsia="en-IN"/>
          <w14:ligatures w14:val="none"/>
        </w:rPr>
        <w:t>Higher Completion for Smaller Orders</w:t>
      </w:r>
      <w:r w:rsidRPr="001710D3">
        <w:rPr>
          <w:rFonts w:ascii="Calibri" w:eastAsia="Times New Roman" w:hAnsi="Calibri" w:cs="Calibri"/>
          <w:color w:val="000000"/>
          <w:kern w:val="0"/>
          <w:sz w:val="24"/>
          <w:szCs w:val="24"/>
          <w:lang w:eastAsia="en-IN"/>
          <w14:ligatures w14:val="none"/>
        </w:rPr>
        <w:t>: Generally, smaller orders</w:t>
      </w:r>
      <w:r w:rsidR="001F2D28">
        <w:rPr>
          <w:rFonts w:ascii="Calibri" w:eastAsia="Times New Roman" w:hAnsi="Calibri" w:cs="Calibri"/>
          <w:color w:val="000000"/>
          <w:kern w:val="0"/>
          <w:sz w:val="24"/>
          <w:szCs w:val="24"/>
          <w:lang w:eastAsia="en-IN"/>
          <w14:ligatures w14:val="none"/>
        </w:rPr>
        <w:t xml:space="preserve"> </w:t>
      </w:r>
      <w:r w:rsidRPr="001710D3">
        <w:rPr>
          <w:rFonts w:ascii="Calibri" w:eastAsia="Times New Roman" w:hAnsi="Calibri" w:cs="Calibri"/>
          <w:color w:val="000000"/>
          <w:kern w:val="0"/>
          <w:sz w:val="24"/>
          <w:szCs w:val="24"/>
          <w:lang w:eastAsia="en-IN"/>
          <w14:ligatures w14:val="none"/>
        </w:rPr>
        <w:t>have a high completion rate with significantly more "YES" counts compared to "NO" counts.</w:t>
      </w:r>
    </w:p>
    <w:p w14:paraId="12534AE5" w14:textId="30B5DC42" w:rsidR="000C6AE9" w:rsidRPr="001710D3" w:rsidRDefault="000C6AE9" w:rsidP="00410ED5">
      <w:pPr>
        <w:spacing w:before="12" w:after="0"/>
        <w:ind w:left="397"/>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Completion Rate Decrease: As the number of products in an order increase, the completion rate tends to decrease. Larger orders may involve more complex logistics or have higher chances of encountering issues that affect completion.</w:t>
      </w:r>
    </w:p>
    <w:p w14:paraId="219B569A" w14:textId="77777777" w:rsidR="000C6AE9" w:rsidRPr="001710D3" w:rsidRDefault="000C6AE9" w:rsidP="00410ED5">
      <w:pPr>
        <w:spacing w:before="12" w:after="0"/>
        <w:ind w:left="397"/>
        <w:rPr>
          <w:rFonts w:ascii="Calibri" w:eastAsia="Times New Roman" w:hAnsi="Calibri" w:cs="Calibri"/>
          <w:color w:val="000000"/>
          <w:kern w:val="0"/>
          <w:sz w:val="24"/>
          <w:szCs w:val="24"/>
          <w:lang w:eastAsia="en-IN"/>
          <w14:ligatures w14:val="none"/>
        </w:rPr>
      </w:pPr>
    </w:p>
    <w:p w14:paraId="2E0F7125" w14:textId="3AA20FA2" w:rsidR="000C6AE9" w:rsidRPr="001710D3" w:rsidRDefault="000C6AE9" w:rsidP="00410ED5">
      <w:pPr>
        <w:spacing w:before="12" w:after="0"/>
        <w:ind w:left="397"/>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b/>
          <w:bCs/>
          <w:color w:val="000000"/>
          <w:kern w:val="0"/>
          <w:sz w:val="24"/>
          <w:szCs w:val="24"/>
          <w:lang w:eastAsia="en-IN"/>
          <w14:ligatures w14:val="none"/>
        </w:rPr>
        <w:t>Variability in Larger Orders:</w:t>
      </w:r>
      <w:r w:rsidRPr="001710D3">
        <w:rPr>
          <w:rFonts w:ascii="Calibri" w:eastAsia="Times New Roman" w:hAnsi="Calibri" w:cs="Calibri"/>
          <w:color w:val="000000"/>
          <w:kern w:val="0"/>
          <w:sz w:val="24"/>
          <w:szCs w:val="24"/>
          <w:lang w:eastAsia="en-IN"/>
          <w14:ligatures w14:val="none"/>
        </w:rPr>
        <w:t xml:space="preserve"> Larger orders (6 and above) show more variability in terms of completion, with a closer balance between "YES" and "NO" counts. This suggests that there might be more challenges associated with completing larger orders.</w:t>
      </w:r>
    </w:p>
    <w:p w14:paraId="538C7EF5" w14:textId="27AC9BA8" w:rsidR="000C6AE9" w:rsidRPr="001710D3" w:rsidRDefault="000C6AE9" w:rsidP="00410ED5">
      <w:pPr>
        <w:spacing w:before="12" w:after="0"/>
        <w:ind w:left="397"/>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 xml:space="preserve">The table helps </w:t>
      </w:r>
      <w:r w:rsidR="001F2D28">
        <w:rPr>
          <w:rFonts w:ascii="Calibri" w:eastAsia="Times New Roman" w:hAnsi="Calibri" w:cs="Calibri"/>
          <w:color w:val="000000"/>
          <w:kern w:val="0"/>
          <w:sz w:val="24"/>
          <w:szCs w:val="24"/>
          <w:lang w:eastAsia="en-IN"/>
          <w14:ligatures w14:val="none"/>
        </w:rPr>
        <w:t xml:space="preserve">to </w:t>
      </w:r>
      <w:r w:rsidRPr="001710D3">
        <w:rPr>
          <w:rFonts w:ascii="Calibri" w:eastAsia="Times New Roman" w:hAnsi="Calibri" w:cs="Calibri"/>
          <w:color w:val="000000"/>
          <w:kern w:val="0"/>
          <w:sz w:val="24"/>
          <w:szCs w:val="24"/>
          <w:lang w:eastAsia="en-IN"/>
          <w14:ligatures w14:val="none"/>
        </w:rPr>
        <w:t xml:space="preserve">understand the completion rate of orders based on the number of products </w:t>
      </w:r>
      <w:r w:rsidR="001F2D28" w:rsidRPr="001710D3">
        <w:rPr>
          <w:rFonts w:ascii="Calibri" w:eastAsia="Times New Roman" w:hAnsi="Calibri" w:cs="Calibri"/>
          <w:color w:val="000000"/>
          <w:kern w:val="0"/>
          <w:sz w:val="24"/>
          <w:szCs w:val="24"/>
          <w:lang w:eastAsia="en-IN"/>
          <w14:ligatures w14:val="none"/>
        </w:rPr>
        <w:t>ordered</w:t>
      </w:r>
      <w:r w:rsidR="001F2D28">
        <w:rPr>
          <w:rFonts w:ascii="Calibri" w:eastAsia="Times New Roman" w:hAnsi="Calibri" w:cs="Calibri"/>
          <w:color w:val="000000"/>
          <w:kern w:val="0"/>
          <w:sz w:val="24"/>
          <w:szCs w:val="24"/>
          <w:lang w:eastAsia="en-IN"/>
          <w14:ligatures w14:val="none"/>
        </w:rPr>
        <w:t xml:space="preserve"> and</w:t>
      </w:r>
      <w:r w:rsidR="00E84B83">
        <w:rPr>
          <w:rFonts w:ascii="Calibri" w:eastAsia="Times New Roman" w:hAnsi="Calibri" w:cs="Calibri"/>
          <w:color w:val="000000"/>
          <w:kern w:val="0"/>
          <w:sz w:val="24"/>
          <w:szCs w:val="24"/>
          <w:lang w:eastAsia="en-IN"/>
          <w14:ligatures w14:val="none"/>
        </w:rPr>
        <w:t xml:space="preserve"> </w:t>
      </w:r>
      <w:proofErr w:type="gramStart"/>
      <w:r w:rsidRPr="001710D3">
        <w:rPr>
          <w:rFonts w:ascii="Calibri" w:eastAsia="Times New Roman" w:hAnsi="Calibri" w:cs="Calibri"/>
          <w:color w:val="000000"/>
          <w:kern w:val="0"/>
          <w:sz w:val="24"/>
          <w:szCs w:val="24"/>
          <w:lang w:eastAsia="en-IN"/>
          <w14:ligatures w14:val="none"/>
        </w:rPr>
        <w:t>It</w:t>
      </w:r>
      <w:proofErr w:type="gramEnd"/>
      <w:r w:rsidRPr="001710D3">
        <w:rPr>
          <w:rFonts w:ascii="Calibri" w:eastAsia="Times New Roman" w:hAnsi="Calibri" w:cs="Calibri"/>
          <w:color w:val="000000"/>
          <w:kern w:val="0"/>
          <w:sz w:val="24"/>
          <w:szCs w:val="24"/>
          <w:lang w:eastAsia="en-IN"/>
          <w14:ligatures w14:val="none"/>
        </w:rPr>
        <w:t xml:space="preserve"> reveals trends that indicate smaller orders tend to have higher completion rates, while larger orders might face greater completion challenges. Businesses can use this information to optimize their operations and identify areas for improvement in order </w:t>
      </w:r>
      <w:r w:rsidR="0025298D" w:rsidRPr="001710D3">
        <w:rPr>
          <w:rFonts w:ascii="Calibri" w:eastAsia="Times New Roman" w:hAnsi="Calibri" w:cs="Calibri"/>
          <w:color w:val="000000"/>
          <w:kern w:val="0"/>
          <w:sz w:val="24"/>
          <w:szCs w:val="24"/>
          <w:lang w:eastAsia="en-IN"/>
          <w14:ligatures w14:val="none"/>
        </w:rPr>
        <w:t>fulfilment</w:t>
      </w:r>
      <w:r w:rsidRPr="001710D3">
        <w:rPr>
          <w:rFonts w:ascii="Calibri" w:eastAsia="Times New Roman" w:hAnsi="Calibri" w:cs="Calibri"/>
          <w:color w:val="000000"/>
          <w:kern w:val="0"/>
          <w:sz w:val="24"/>
          <w:szCs w:val="24"/>
          <w:lang w:eastAsia="en-IN"/>
          <w14:ligatures w14:val="none"/>
        </w:rPr>
        <w:t xml:space="preserve"> processes</w:t>
      </w:r>
    </w:p>
    <w:p w14:paraId="4AD20943" w14:textId="7D02F4BC" w:rsidR="00560DF0" w:rsidRPr="001710D3" w:rsidRDefault="00560DF0" w:rsidP="00410ED5">
      <w:pPr>
        <w:tabs>
          <w:tab w:val="left" w:pos="3795"/>
        </w:tabs>
        <w:spacing w:before="12" w:after="0"/>
        <w:ind w:left="397"/>
        <w:rPr>
          <w:rFonts w:asciiTheme="majorHAnsi" w:hAnsiTheme="majorHAnsi" w:cstheme="majorHAnsi"/>
          <w:sz w:val="24"/>
          <w:szCs w:val="24"/>
        </w:rPr>
      </w:pPr>
    </w:p>
    <w:p w14:paraId="0B33E16B" w14:textId="77777777" w:rsidR="00560DF0" w:rsidRDefault="00560DF0" w:rsidP="00410ED5">
      <w:pPr>
        <w:tabs>
          <w:tab w:val="left" w:pos="3795"/>
        </w:tabs>
        <w:spacing w:before="12" w:after="0"/>
        <w:ind w:left="397"/>
        <w:rPr>
          <w:rFonts w:asciiTheme="majorHAnsi" w:hAnsiTheme="majorHAnsi" w:cstheme="majorHAnsi"/>
          <w:sz w:val="24"/>
          <w:szCs w:val="24"/>
        </w:rPr>
      </w:pPr>
    </w:p>
    <w:p w14:paraId="40354FCB" w14:textId="77777777" w:rsidR="00560DF0" w:rsidRDefault="00560DF0" w:rsidP="00E866E0">
      <w:pPr>
        <w:tabs>
          <w:tab w:val="left" w:pos="3795"/>
        </w:tabs>
        <w:rPr>
          <w:rFonts w:asciiTheme="majorHAnsi" w:hAnsiTheme="majorHAnsi" w:cstheme="majorHAnsi"/>
          <w:sz w:val="24"/>
          <w:szCs w:val="24"/>
        </w:rPr>
      </w:pPr>
    </w:p>
    <w:p w14:paraId="58C97073" w14:textId="183B9C24" w:rsidR="000C6AE9" w:rsidRPr="001F2D28" w:rsidRDefault="000C6AE9" w:rsidP="000C6AE9">
      <w:pPr>
        <w:spacing w:after="0" w:line="240" w:lineRule="auto"/>
        <w:rPr>
          <w:rFonts w:asciiTheme="majorHAnsi" w:eastAsia="Times New Roman" w:hAnsiTheme="majorHAnsi" w:cstheme="majorHAnsi"/>
          <w:b/>
          <w:bCs/>
          <w:i/>
          <w:iCs/>
          <w:color w:val="000000"/>
          <w:kern w:val="0"/>
          <w:sz w:val="28"/>
          <w:szCs w:val="28"/>
          <w:lang w:eastAsia="en-IN"/>
          <w14:ligatures w14:val="none"/>
        </w:rPr>
      </w:pPr>
      <w:r w:rsidRPr="001F2D28">
        <w:rPr>
          <w:rFonts w:asciiTheme="majorHAnsi" w:eastAsia="Times New Roman" w:hAnsiTheme="majorHAnsi" w:cstheme="majorHAnsi"/>
          <w:b/>
          <w:bCs/>
          <w:i/>
          <w:iCs/>
          <w:color w:val="000000"/>
          <w:kern w:val="0"/>
          <w:sz w:val="28"/>
          <w:szCs w:val="28"/>
          <w:lang w:eastAsia="en-IN"/>
          <w14:ligatures w14:val="none"/>
        </w:rPr>
        <w:t xml:space="preserve">2.4 </w:t>
      </w:r>
      <w:r w:rsidR="00B3629E" w:rsidRPr="001F2D28">
        <w:rPr>
          <w:rFonts w:asciiTheme="majorHAnsi" w:eastAsia="Times New Roman" w:hAnsiTheme="majorHAnsi" w:cstheme="majorHAnsi"/>
          <w:b/>
          <w:bCs/>
          <w:i/>
          <w:iCs/>
          <w:color w:val="000000"/>
          <w:kern w:val="0"/>
          <w:sz w:val="28"/>
          <w:szCs w:val="28"/>
          <w:lang w:eastAsia="en-IN"/>
          <w14:ligatures w14:val="none"/>
        </w:rPr>
        <w:t>A</w:t>
      </w:r>
      <w:r w:rsidRPr="000C6AE9">
        <w:rPr>
          <w:rFonts w:asciiTheme="majorHAnsi" w:eastAsia="Times New Roman" w:hAnsiTheme="majorHAnsi" w:cstheme="majorHAnsi"/>
          <w:b/>
          <w:bCs/>
          <w:i/>
          <w:iCs/>
          <w:color w:val="000000"/>
          <w:kern w:val="0"/>
          <w:sz w:val="28"/>
          <w:szCs w:val="28"/>
          <w:lang w:eastAsia="en-IN"/>
          <w14:ligatures w14:val="none"/>
        </w:rPr>
        <w:t xml:space="preserve">nalysis on the </w:t>
      </w:r>
      <w:r w:rsidR="00B3629E" w:rsidRPr="001F2D28">
        <w:rPr>
          <w:rFonts w:asciiTheme="majorHAnsi" w:eastAsia="Times New Roman" w:hAnsiTheme="majorHAnsi" w:cstheme="majorHAnsi"/>
          <w:b/>
          <w:bCs/>
          <w:i/>
          <w:iCs/>
          <w:color w:val="000000"/>
          <w:kern w:val="0"/>
          <w:sz w:val="28"/>
          <w:szCs w:val="28"/>
          <w:lang w:eastAsia="en-IN"/>
          <w14:ligatures w14:val="none"/>
        </w:rPr>
        <w:t>pattern of</w:t>
      </w:r>
      <w:r w:rsidRPr="000C6AE9">
        <w:rPr>
          <w:rFonts w:asciiTheme="majorHAnsi" w:eastAsia="Times New Roman" w:hAnsiTheme="majorHAnsi" w:cstheme="majorHAnsi"/>
          <w:b/>
          <w:bCs/>
          <w:i/>
          <w:iCs/>
          <w:color w:val="000000"/>
          <w:kern w:val="0"/>
          <w:sz w:val="28"/>
          <w:szCs w:val="28"/>
          <w:lang w:eastAsia="en-IN"/>
          <w14:ligatures w14:val="none"/>
        </w:rPr>
        <w:t xml:space="preserve"> completion rate.</w:t>
      </w:r>
    </w:p>
    <w:p w14:paraId="370D065E" w14:textId="77777777" w:rsidR="004F3465" w:rsidRPr="001710D3" w:rsidRDefault="004F3465" w:rsidP="00E84B83">
      <w:pPr>
        <w:spacing w:before="12" w:after="0" w:line="240" w:lineRule="auto"/>
        <w:ind w:right="794"/>
        <w:rPr>
          <w:rFonts w:ascii="Calibri" w:eastAsia="Times New Roman" w:hAnsi="Calibri" w:cs="Calibri"/>
          <w:b/>
          <w:bCs/>
          <w:color w:val="000000"/>
          <w:kern w:val="0"/>
          <w:sz w:val="24"/>
          <w:szCs w:val="24"/>
          <w:lang w:eastAsia="en-IN"/>
          <w14:ligatures w14:val="none"/>
        </w:rPr>
      </w:pPr>
    </w:p>
    <w:p w14:paraId="09BA1EE4" w14:textId="77777777" w:rsidR="004F3465" w:rsidRPr="001710D3" w:rsidRDefault="004F3465" w:rsidP="008039A6">
      <w:pPr>
        <w:spacing w:before="12" w:after="0" w:line="240" w:lineRule="auto"/>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b/>
          <w:bCs/>
          <w:color w:val="000000"/>
          <w:kern w:val="0"/>
          <w:sz w:val="24"/>
          <w:szCs w:val="24"/>
          <w:lang w:eastAsia="en-IN"/>
          <w14:ligatures w14:val="none"/>
        </w:rPr>
        <w:t>Operational Efficiency and Load Balancing:</w:t>
      </w:r>
      <w:r w:rsidRPr="001710D3">
        <w:rPr>
          <w:rFonts w:ascii="Calibri" w:eastAsia="Times New Roman" w:hAnsi="Calibri" w:cs="Calibri"/>
          <w:color w:val="000000"/>
          <w:kern w:val="0"/>
          <w:sz w:val="24"/>
          <w:szCs w:val="24"/>
          <w:lang w:eastAsia="en-IN"/>
          <w14:ligatures w14:val="none"/>
        </w:rPr>
        <w:t xml:space="preserve"> The variation in completion rates across different time slots and days of the week suggests that your business has optimized its operations to efficiently handle peak and off-peak hours. This is evident in higher completion rates during Late Night and Early Morning, and on weekdays.</w:t>
      </w:r>
    </w:p>
    <w:p w14:paraId="443FC308" w14:textId="77777777" w:rsidR="004F3465" w:rsidRPr="001710D3" w:rsidRDefault="004F3465" w:rsidP="008039A6">
      <w:pPr>
        <w:spacing w:before="12" w:after="0" w:line="240" w:lineRule="auto"/>
        <w:ind w:left="397" w:right="794"/>
        <w:rPr>
          <w:rFonts w:ascii="Calibri" w:eastAsia="Times New Roman" w:hAnsi="Calibri" w:cs="Calibri"/>
          <w:b/>
          <w:bCs/>
          <w:color w:val="000000"/>
          <w:kern w:val="0"/>
          <w:sz w:val="24"/>
          <w:szCs w:val="24"/>
          <w:lang w:eastAsia="en-IN"/>
          <w14:ligatures w14:val="none"/>
        </w:rPr>
      </w:pPr>
    </w:p>
    <w:p w14:paraId="5D29D834" w14:textId="10C3EB59" w:rsidR="004F3465" w:rsidRPr="001710D3" w:rsidRDefault="004F3465" w:rsidP="008039A6">
      <w:pPr>
        <w:spacing w:before="12" w:after="0" w:line="240" w:lineRule="auto"/>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b/>
          <w:bCs/>
          <w:color w:val="000000"/>
          <w:kern w:val="0"/>
          <w:sz w:val="24"/>
          <w:szCs w:val="24"/>
          <w:lang w:eastAsia="en-IN"/>
          <w14:ligatures w14:val="none"/>
        </w:rPr>
        <w:t>Seasonal Adaptation:</w:t>
      </w:r>
      <w:r w:rsidRPr="001710D3">
        <w:rPr>
          <w:rFonts w:ascii="Calibri" w:eastAsia="Times New Roman" w:hAnsi="Calibri" w:cs="Calibri"/>
          <w:color w:val="000000"/>
          <w:kern w:val="0"/>
          <w:sz w:val="24"/>
          <w:szCs w:val="24"/>
          <w:lang w:eastAsia="en-IN"/>
          <w14:ligatures w14:val="none"/>
        </w:rPr>
        <w:t xml:space="preserve"> The fluctuation of completion rates across months indicates your business's ability to adapt to seasonal demand patterns. The higher rates during certain months reflect effective resource management and order </w:t>
      </w:r>
      <w:r w:rsidR="001F2D28" w:rsidRPr="001710D3">
        <w:rPr>
          <w:rFonts w:ascii="Calibri" w:eastAsia="Times New Roman" w:hAnsi="Calibri" w:cs="Calibri"/>
          <w:color w:val="000000"/>
          <w:kern w:val="0"/>
          <w:sz w:val="24"/>
          <w:szCs w:val="24"/>
          <w:lang w:eastAsia="en-IN"/>
          <w14:ligatures w14:val="none"/>
        </w:rPr>
        <w:t>fulfilment</w:t>
      </w:r>
      <w:r w:rsidRPr="001710D3">
        <w:rPr>
          <w:rFonts w:ascii="Calibri" w:eastAsia="Times New Roman" w:hAnsi="Calibri" w:cs="Calibri"/>
          <w:color w:val="000000"/>
          <w:kern w:val="0"/>
          <w:sz w:val="24"/>
          <w:szCs w:val="24"/>
          <w:lang w:eastAsia="en-IN"/>
          <w14:ligatures w14:val="none"/>
        </w:rPr>
        <w:t xml:space="preserve"> strategies during peak seasons.</w:t>
      </w:r>
    </w:p>
    <w:p w14:paraId="29583BFA" w14:textId="77777777" w:rsidR="004F3465" w:rsidRPr="001710D3" w:rsidRDefault="004F3465" w:rsidP="008039A6">
      <w:pPr>
        <w:spacing w:before="12" w:after="0" w:line="240" w:lineRule="auto"/>
        <w:ind w:left="397" w:right="794"/>
        <w:rPr>
          <w:rFonts w:ascii="Calibri" w:eastAsia="Times New Roman" w:hAnsi="Calibri" w:cs="Calibri"/>
          <w:color w:val="000000"/>
          <w:kern w:val="0"/>
          <w:sz w:val="24"/>
          <w:szCs w:val="24"/>
          <w:lang w:eastAsia="en-IN"/>
          <w14:ligatures w14:val="none"/>
        </w:rPr>
      </w:pPr>
    </w:p>
    <w:p w14:paraId="3901ADAD" w14:textId="77777777" w:rsidR="004F3465" w:rsidRPr="001710D3" w:rsidRDefault="004F3465" w:rsidP="008039A6">
      <w:pPr>
        <w:spacing w:before="12" w:after="0" w:line="240" w:lineRule="auto"/>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b/>
          <w:bCs/>
          <w:color w:val="000000"/>
          <w:kern w:val="0"/>
          <w:sz w:val="24"/>
          <w:szCs w:val="24"/>
          <w:lang w:eastAsia="en-IN"/>
          <w14:ligatures w14:val="none"/>
        </w:rPr>
        <w:t>Regional Performance:</w:t>
      </w:r>
      <w:r w:rsidRPr="001710D3">
        <w:rPr>
          <w:rFonts w:ascii="Calibri" w:eastAsia="Times New Roman" w:hAnsi="Calibri" w:cs="Calibri"/>
          <w:color w:val="000000"/>
          <w:kern w:val="0"/>
          <w:sz w:val="24"/>
          <w:szCs w:val="24"/>
          <w:lang w:eastAsia="en-IN"/>
          <w14:ligatures w14:val="none"/>
        </w:rPr>
        <w:t xml:space="preserve"> The disparities in completion rates across drop areas highlight the need to address operational challenges and customer satisfaction issues in specific regions. It's essential to identify the reasons for these disparities and implement targeted improvements.</w:t>
      </w:r>
    </w:p>
    <w:p w14:paraId="1070A71C" w14:textId="77777777" w:rsidR="004F3465" w:rsidRPr="001710D3" w:rsidRDefault="004F3465" w:rsidP="008039A6">
      <w:pPr>
        <w:spacing w:before="12" w:after="0" w:line="240" w:lineRule="auto"/>
        <w:ind w:left="397" w:right="794"/>
        <w:rPr>
          <w:rFonts w:ascii="Calibri" w:eastAsia="Times New Roman" w:hAnsi="Calibri" w:cs="Calibri"/>
          <w:color w:val="000000"/>
          <w:kern w:val="0"/>
          <w:sz w:val="24"/>
          <w:szCs w:val="24"/>
          <w:lang w:eastAsia="en-IN"/>
          <w14:ligatures w14:val="none"/>
        </w:rPr>
      </w:pPr>
    </w:p>
    <w:p w14:paraId="4CC787CE" w14:textId="77777777" w:rsidR="004F3465" w:rsidRPr="001710D3" w:rsidRDefault="004F3465" w:rsidP="008039A6">
      <w:pPr>
        <w:spacing w:before="12" w:after="0" w:line="240" w:lineRule="auto"/>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b/>
          <w:bCs/>
          <w:color w:val="000000"/>
          <w:kern w:val="0"/>
          <w:sz w:val="24"/>
          <w:szCs w:val="24"/>
          <w:lang w:eastAsia="en-IN"/>
          <w14:ligatures w14:val="none"/>
        </w:rPr>
        <w:t>Order Size Management:</w:t>
      </w:r>
      <w:r w:rsidRPr="001710D3">
        <w:rPr>
          <w:rFonts w:ascii="Calibri" w:eastAsia="Times New Roman" w:hAnsi="Calibri" w:cs="Calibri"/>
          <w:color w:val="000000"/>
          <w:kern w:val="0"/>
          <w:sz w:val="24"/>
          <w:szCs w:val="24"/>
          <w:lang w:eastAsia="en-IN"/>
          <w14:ligatures w14:val="none"/>
        </w:rPr>
        <w:t xml:space="preserve"> The completion rate trends based on the number of products ordered emphasize the importance of efficient handling of larger orders. It's crucial to ensure that operational processes are optimized to accommodate varying order sizes.</w:t>
      </w:r>
    </w:p>
    <w:p w14:paraId="1DB1D13D" w14:textId="77777777" w:rsidR="004F3465" w:rsidRPr="001710D3" w:rsidRDefault="004F3465" w:rsidP="008039A6">
      <w:pPr>
        <w:spacing w:before="12" w:after="0" w:line="240" w:lineRule="auto"/>
        <w:ind w:left="397" w:right="794"/>
        <w:rPr>
          <w:rFonts w:ascii="Calibri" w:eastAsia="Times New Roman" w:hAnsi="Calibri" w:cs="Calibri"/>
          <w:color w:val="000000"/>
          <w:kern w:val="0"/>
          <w:sz w:val="24"/>
          <w:szCs w:val="24"/>
          <w:lang w:eastAsia="en-IN"/>
          <w14:ligatures w14:val="none"/>
        </w:rPr>
      </w:pPr>
    </w:p>
    <w:p w14:paraId="49B4DE1C" w14:textId="72EAEEA5" w:rsidR="004F3465" w:rsidRPr="001710D3" w:rsidRDefault="004F3465" w:rsidP="008039A6">
      <w:pPr>
        <w:spacing w:before="12" w:after="0" w:line="240" w:lineRule="auto"/>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b/>
          <w:bCs/>
          <w:color w:val="000000"/>
          <w:kern w:val="0"/>
          <w:sz w:val="24"/>
          <w:szCs w:val="24"/>
          <w:lang w:eastAsia="en-IN"/>
          <w14:ligatures w14:val="none"/>
        </w:rPr>
        <w:t>Resource Allocation and Customer Expectations:</w:t>
      </w:r>
      <w:r w:rsidRPr="001710D3">
        <w:rPr>
          <w:rFonts w:ascii="Calibri" w:eastAsia="Times New Roman" w:hAnsi="Calibri" w:cs="Calibri"/>
          <w:color w:val="000000"/>
          <w:kern w:val="0"/>
          <w:sz w:val="24"/>
          <w:szCs w:val="24"/>
          <w:lang w:eastAsia="en-IN"/>
          <w14:ligatures w14:val="none"/>
        </w:rPr>
        <w:t xml:space="preserve"> The patterns observed in completion rates can guide resource allocation strategies. They also emphasize the need for transparent communication with customers about order </w:t>
      </w:r>
      <w:r w:rsidR="001F2D28" w:rsidRPr="001710D3">
        <w:rPr>
          <w:rFonts w:ascii="Calibri" w:eastAsia="Times New Roman" w:hAnsi="Calibri" w:cs="Calibri"/>
          <w:color w:val="000000"/>
          <w:kern w:val="0"/>
          <w:sz w:val="24"/>
          <w:szCs w:val="24"/>
          <w:lang w:eastAsia="en-IN"/>
          <w14:ligatures w14:val="none"/>
        </w:rPr>
        <w:t>fulfilment</w:t>
      </w:r>
      <w:r w:rsidRPr="001710D3">
        <w:rPr>
          <w:rFonts w:ascii="Calibri" w:eastAsia="Times New Roman" w:hAnsi="Calibri" w:cs="Calibri"/>
          <w:color w:val="000000"/>
          <w:kern w:val="0"/>
          <w:sz w:val="24"/>
          <w:szCs w:val="24"/>
          <w:lang w:eastAsia="en-IN"/>
          <w14:ligatures w14:val="none"/>
        </w:rPr>
        <w:t>, especially for larger orders.</w:t>
      </w:r>
    </w:p>
    <w:p w14:paraId="3AB9C6EB" w14:textId="77777777" w:rsidR="004F3465" w:rsidRPr="001710D3" w:rsidRDefault="004F3465" w:rsidP="008039A6">
      <w:pPr>
        <w:spacing w:before="12" w:after="0" w:line="240" w:lineRule="auto"/>
        <w:ind w:left="397" w:right="794"/>
        <w:rPr>
          <w:rFonts w:ascii="Calibri" w:eastAsia="Times New Roman" w:hAnsi="Calibri" w:cs="Calibri"/>
          <w:color w:val="000000"/>
          <w:kern w:val="0"/>
          <w:sz w:val="24"/>
          <w:szCs w:val="24"/>
          <w:lang w:eastAsia="en-IN"/>
          <w14:ligatures w14:val="none"/>
        </w:rPr>
      </w:pPr>
    </w:p>
    <w:p w14:paraId="0410EAAF" w14:textId="77777777" w:rsidR="004F3465" w:rsidRPr="001710D3" w:rsidRDefault="004F3465" w:rsidP="008039A6">
      <w:pPr>
        <w:spacing w:before="12" w:after="0" w:line="240" w:lineRule="auto"/>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b/>
          <w:bCs/>
          <w:color w:val="000000"/>
          <w:kern w:val="0"/>
          <w:sz w:val="24"/>
          <w:szCs w:val="24"/>
          <w:lang w:eastAsia="en-IN"/>
          <w14:ligatures w14:val="none"/>
        </w:rPr>
        <w:t>Continuous Improvement:</w:t>
      </w:r>
      <w:r w:rsidRPr="001710D3">
        <w:rPr>
          <w:rFonts w:ascii="Calibri" w:eastAsia="Times New Roman" w:hAnsi="Calibri" w:cs="Calibri"/>
          <w:color w:val="000000"/>
          <w:kern w:val="0"/>
          <w:sz w:val="24"/>
          <w:szCs w:val="24"/>
          <w:lang w:eastAsia="en-IN"/>
          <w14:ligatures w14:val="none"/>
        </w:rPr>
        <w:t xml:space="preserve"> The analysis of completion rate patterns offers opportunities for continuous improvement. By identifying areas with lower completion rates, you can focus on addressing challenges and enhancing customer experiences.</w:t>
      </w:r>
    </w:p>
    <w:p w14:paraId="1807EFBA" w14:textId="77777777" w:rsidR="004F3465" w:rsidRPr="001710D3" w:rsidRDefault="004F3465" w:rsidP="008039A6">
      <w:pPr>
        <w:spacing w:before="12" w:after="0" w:line="240" w:lineRule="auto"/>
        <w:ind w:left="397" w:right="794"/>
        <w:rPr>
          <w:rFonts w:ascii="Calibri" w:eastAsia="Times New Roman" w:hAnsi="Calibri" w:cs="Calibri"/>
          <w:color w:val="000000"/>
          <w:kern w:val="0"/>
          <w:sz w:val="24"/>
          <w:szCs w:val="24"/>
          <w:lang w:eastAsia="en-IN"/>
          <w14:ligatures w14:val="none"/>
        </w:rPr>
      </w:pPr>
    </w:p>
    <w:p w14:paraId="625EC733" w14:textId="5A1395C9" w:rsidR="00AF0A9F" w:rsidRDefault="004F3465" w:rsidP="00E2630B">
      <w:pPr>
        <w:spacing w:before="12" w:after="0" w:line="240" w:lineRule="auto"/>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 xml:space="preserve">In summary, the observed patterns in completion rates provide insights into the effectiveness of your business's operational strategies, seasonal adaptability, and the impact of order size on completion. Addressing disparities, optimizing resource allocation, and refining processes </w:t>
      </w:r>
      <w:r w:rsidRPr="001710D3">
        <w:rPr>
          <w:rFonts w:ascii="Calibri" w:eastAsia="Times New Roman" w:hAnsi="Calibri" w:cs="Calibri"/>
          <w:color w:val="000000"/>
          <w:kern w:val="0"/>
          <w:sz w:val="24"/>
          <w:szCs w:val="24"/>
          <w:lang w:eastAsia="en-IN"/>
          <w14:ligatures w14:val="none"/>
        </w:rPr>
        <w:lastRenderedPageBreak/>
        <w:t>based on these patterns can lead to improved customer satisfaction, streamlined operations, and enhanced business performance.</w:t>
      </w:r>
    </w:p>
    <w:p w14:paraId="2F0559BD" w14:textId="77777777" w:rsidR="00AF0A9F" w:rsidRDefault="00AF0A9F" w:rsidP="000C6AE9">
      <w:pPr>
        <w:spacing w:after="0" w:line="240" w:lineRule="auto"/>
        <w:rPr>
          <w:rFonts w:ascii="Calibri" w:eastAsia="Times New Roman" w:hAnsi="Calibri" w:cs="Calibri"/>
          <w:color w:val="000000"/>
          <w:kern w:val="0"/>
          <w:sz w:val="24"/>
          <w:szCs w:val="24"/>
          <w:lang w:eastAsia="en-IN"/>
          <w14:ligatures w14:val="none"/>
        </w:rPr>
      </w:pPr>
    </w:p>
    <w:p w14:paraId="098B1C10" w14:textId="77777777" w:rsidR="00AF0A9F" w:rsidRPr="001710D3" w:rsidRDefault="00AF0A9F" w:rsidP="000C6AE9">
      <w:pPr>
        <w:spacing w:after="0" w:line="240" w:lineRule="auto"/>
        <w:rPr>
          <w:rFonts w:ascii="Calibri" w:eastAsia="Times New Roman" w:hAnsi="Calibri" w:cs="Calibri"/>
          <w:color w:val="000000"/>
          <w:kern w:val="0"/>
          <w:sz w:val="24"/>
          <w:szCs w:val="24"/>
          <w:lang w:eastAsia="en-IN"/>
          <w14:ligatures w14:val="none"/>
        </w:rPr>
      </w:pPr>
    </w:p>
    <w:p w14:paraId="6A4E0CF7" w14:textId="77777777" w:rsidR="000C6AE9" w:rsidRPr="00AF0A9F" w:rsidRDefault="000C6AE9" w:rsidP="000C6AE9">
      <w:pPr>
        <w:spacing w:after="0" w:line="240" w:lineRule="auto"/>
        <w:rPr>
          <w:rFonts w:asciiTheme="majorHAnsi" w:eastAsia="Times New Roman" w:hAnsiTheme="majorHAnsi" w:cstheme="majorHAnsi"/>
          <w:b/>
          <w:bCs/>
          <w:i/>
          <w:iCs/>
          <w:color w:val="000000"/>
          <w:kern w:val="0"/>
          <w:lang w:eastAsia="en-IN"/>
          <w14:ligatures w14:val="none"/>
        </w:rPr>
      </w:pPr>
    </w:p>
    <w:p w14:paraId="6F8D0C8D" w14:textId="3BB19842" w:rsidR="000C6AE9" w:rsidRPr="00E84B83" w:rsidRDefault="000C6AE9" w:rsidP="000C6AE9">
      <w:pPr>
        <w:spacing w:after="0" w:line="240" w:lineRule="auto"/>
        <w:rPr>
          <w:rFonts w:asciiTheme="majorHAnsi" w:eastAsia="Times New Roman" w:hAnsiTheme="majorHAnsi" w:cstheme="majorHAnsi"/>
          <w:b/>
          <w:bCs/>
          <w:i/>
          <w:iCs/>
          <w:color w:val="000000"/>
          <w:kern w:val="0"/>
          <w:sz w:val="28"/>
          <w:szCs w:val="28"/>
          <w:lang w:eastAsia="en-IN"/>
          <w14:ligatures w14:val="none"/>
        </w:rPr>
      </w:pPr>
      <w:r w:rsidRPr="00E84B83">
        <w:rPr>
          <w:rFonts w:asciiTheme="majorHAnsi" w:eastAsia="Times New Roman" w:hAnsiTheme="majorHAnsi" w:cstheme="majorHAnsi"/>
          <w:b/>
          <w:bCs/>
          <w:i/>
          <w:iCs/>
          <w:color w:val="000000"/>
          <w:kern w:val="0"/>
          <w:sz w:val="28"/>
          <w:szCs w:val="28"/>
          <w:lang w:eastAsia="en-IN"/>
          <w14:ligatures w14:val="none"/>
        </w:rPr>
        <w:t>3. CUSTOMER LEVEL ANALYSIS</w:t>
      </w:r>
    </w:p>
    <w:p w14:paraId="2383D60D" w14:textId="77777777" w:rsidR="001B250C" w:rsidRDefault="001B250C" w:rsidP="000C6AE9">
      <w:pPr>
        <w:spacing w:after="0" w:line="240" w:lineRule="auto"/>
        <w:rPr>
          <w:rFonts w:ascii="Calibri" w:eastAsia="Times New Roman" w:hAnsi="Calibri" w:cs="Calibri"/>
          <w:color w:val="000000"/>
          <w:kern w:val="0"/>
          <w:sz w:val="36"/>
          <w:szCs w:val="36"/>
          <w:lang w:eastAsia="en-IN"/>
          <w14:ligatures w14:val="none"/>
        </w:rPr>
      </w:pPr>
    </w:p>
    <w:p w14:paraId="1F786F63" w14:textId="1D4F27E7" w:rsidR="00E65078" w:rsidRDefault="00E65078" w:rsidP="00E65078">
      <w:pPr>
        <w:rPr>
          <w:rFonts w:asciiTheme="majorHAnsi" w:eastAsia="Times New Roman" w:hAnsiTheme="majorHAnsi" w:cstheme="majorHAnsi"/>
          <w:b/>
          <w:bCs/>
          <w:i/>
          <w:iCs/>
          <w:color w:val="000000"/>
          <w:kern w:val="0"/>
          <w:sz w:val="40"/>
          <w:szCs w:val="40"/>
          <w:lang w:eastAsia="en-IN"/>
          <w14:ligatures w14:val="none"/>
        </w:rPr>
      </w:pPr>
      <w:r w:rsidRPr="001710D3">
        <w:rPr>
          <w:rFonts w:asciiTheme="majorHAnsi" w:eastAsia="Times New Roman" w:hAnsiTheme="majorHAnsi" w:cstheme="majorHAnsi"/>
          <w:b/>
          <w:bCs/>
          <w:i/>
          <w:iCs/>
          <w:color w:val="000000"/>
          <w:kern w:val="0"/>
          <w:sz w:val="40"/>
          <w:szCs w:val="40"/>
          <w:lang w:eastAsia="en-IN"/>
          <w14:ligatures w14:val="none"/>
        </w:rPr>
        <w:t>3.1 Completion rate at source level.</w:t>
      </w:r>
    </w:p>
    <w:p w14:paraId="0DDDFA02" w14:textId="77777777" w:rsidR="00FD3D23" w:rsidRDefault="00FD3D23" w:rsidP="00E65078">
      <w:pPr>
        <w:rPr>
          <w:rFonts w:asciiTheme="majorHAnsi" w:eastAsia="Times New Roman" w:hAnsiTheme="majorHAnsi" w:cstheme="majorHAnsi"/>
          <w:b/>
          <w:bCs/>
          <w:i/>
          <w:iCs/>
          <w:color w:val="000000"/>
          <w:kern w:val="0"/>
          <w:sz w:val="40"/>
          <w:szCs w:val="40"/>
          <w:lang w:eastAsia="en-IN"/>
          <w14:ligatures w14:val="none"/>
        </w:rPr>
      </w:pPr>
    </w:p>
    <w:tbl>
      <w:tblPr>
        <w:tblStyle w:val="GridTable4-Accent1"/>
        <w:tblW w:w="6570" w:type="dxa"/>
        <w:jc w:val="center"/>
        <w:tblLook w:val="04A0" w:firstRow="1" w:lastRow="0" w:firstColumn="1" w:lastColumn="0" w:noHBand="0" w:noVBand="1"/>
      </w:tblPr>
      <w:tblGrid>
        <w:gridCol w:w="1963"/>
        <w:gridCol w:w="808"/>
        <w:gridCol w:w="1346"/>
        <w:gridCol w:w="2453"/>
      </w:tblGrid>
      <w:tr w:rsidR="00FD3D23" w:rsidRPr="00FD3D23" w14:paraId="4446F899" w14:textId="77777777" w:rsidTr="00962488">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63" w:type="dxa"/>
            <w:noWrap/>
            <w:hideMark/>
          </w:tcPr>
          <w:p w14:paraId="69B7AF32"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Count of Completion Flag</w:t>
            </w:r>
          </w:p>
        </w:tc>
        <w:tc>
          <w:tcPr>
            <w:tcW w:w="2154" w:type="dxa"/>
            <w:gridSpan w:val="2"/>
            <w:noWrap/>
            <w:hideMark/>
          </w:tcPr>
          <w:p w14:paraId="46C90DFF"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Column Labels</w:t>
            </w:r>
          </w:p>
        </w:tc>
        <w:tc>
          <w:tcPr>
            <w:tcW w:w="2453" w:type="dxa"/>
            <w:noWrap/>
            <w:hideMark/>
          </w:tcPr>
          <w:p w14:paraId="2A2ABAA4" w14:textId="77777777" w:rsidR="00FD3D23" w:rsidRPr="00FD3D23" w:rsidRDefault="00FD3D23" w:rsidP="00FD3D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r>
      <w:tr w:rsidR="00FD3D23" w:rsidRPr="00FD3D23" w14:paraId="1C960A5D" w14:textId="77777777" w:rsidTr="0096248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63" w:type="dxa"/>
            <w:noWrap/>
            <w:hideMark/>
          </w:tcPr>
          <w:p w14:paraId="71BBE94F" w14:textId="577FCF1D" w:rsidR="00FD3D23" w:rsidRPr="00FD3D23" w:rsidRDefault="00FD3D23" w:rsidP="00FD3D23">
            <w:pPr>
              <w:jc w:val="center"/>
              <w:rPr>
                <w:rFonts w:ascii="Calibri" w:eastAsia="Times New Roman" w:hAnsi="Calibri" w:cs="Calibri"/>
                <w:color w:val="000000"/>
                <w:kern w:val="0"/>
                <w:sz w:val="18"/>
                <w:szCs w:val="18"/>
                <w:lang w:eastAsia="en-IN"/>
                <w14:ligatures w14:val="none"/>
              </w:rPr>
            </w:pPr>
          </w:p>
        </w:tc>
        <w:tc>
          <w:tcPr>
            <w:tcW w:w="808" w:type="dxa"/>
            <w:noWrap/>
            <w:hideMark/>
          </w:tcPr>
          <w:p w14:paraId="50F272D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NO</w:t>
            </w:r>
          </w:p>
        </w:tc>
        <w:tc>
          <w:tcPr>
            <w:tcW w:w="1346" w:type="dxa"/>
            <w:noWrap/>
            <w:hideMark/>
          </w:tcPr>
          <w:p w14:paraId="002C4E64"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YES</w:t>
            </w:r>
          </w:p>
        </w:tc>
        <w:tc>
          <w:tcPr>
            <w:tcW w:w="2453" w:type="dxa"/>
            <w:noWrap/>
            <w:hideMark/>
          </w:tcPr>
          <w:p w14:paraId="3EC81337"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Grand Total</w:t>
            </w:r>
          </w:p>
        </w:tc>
      </w:tr>
      <w:tr w:rsidR="00DD5AD4" w:rsidRPr="00FD3D23" w14:paraId="063CDBDD" w14:textId="77777777" w:rsidTr="00962488">
        <w:trPr>
          <w:trHeight w:val="280"/>
          <w:jc w:val="center"/>
        </w:trPr>
        <w:tc>
          <w:tcPr>
            <w:cnfStyle w:val="001000000000" w:firstRow="0" w:lastRow="0" w:firstColumn="1" w:lastColumn="0" w:oddVBand="0" w:evenVBand="0" w:oddHBand="0" w:evenHBand="0" w:firstRowFirstColumn="0" w:firstRowLastColumn="0" w:lastRowFirstColumn="0" w:lastRowLastColumn="0"/>
            <w:tcW w:w="1963" w:type="dxa"/>
            <w:noWrap/>
            <w:hideMark/>
          </w:tcPr>
          <w:p w14:paraId="43184A6E"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Facebook</w:t>
            </w:r>
          </w:p>
        </w:tc>
        <w:tc>
          <w:tcPr>
            <w:tcW w:w="808" w:type="dxa"/>
            <w:noWrap/>
            <w:hideMark/>
          </w:tcPr>
          <w:p w14:paraId="15EC441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w:t>
            </w:r>
          </w:p>
        </w:tc>
        <w:tc>
          <w:tcPr>
            <w:tcW w:w="1346" w:type="dxa"/>
            <w:noWrap/>
            <w:hideMark/>
          </w:tcPr>
          <w:p w14:paraId="23FCEFF0"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2607</w:t>
            </w:r>
          </w:p>
        </w:tc>
        <w:tc>
          <w:tcPr>
            <w:tcW w:w="2453" w:type="dxa"/>
            <w:noWrap/>
            <w:hideMark/>
          </w:tcPr>
          <w:p w14:paraId="398D8BE6"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2618</w:t>
            </w:r>
          </w:p>
        </w:tc>
      </w:tr>
      <w:tr w:rsidR="00FD3D23" w:rsidRPr="00FD3D23" w14:paraId="5B79EB23" w14:textId="77777777" w:rsidTr="0096248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63" w:type="dxa"/>
            <w:noWrap/>
            <w:hideMark/>
          </w:tcPr>
          <w:p w14:paraId="67CB5093"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Google</w:t>
            </w:r>
          </w:p>
        </w:tc>
        <w:tc>
          <w:tcPr>
            <w:tcW w:w="808" w:type="dxa"/>
            <w:noWrap/>
            <w:hideMark/>
          </w:tcPr>
          <w:p w14:paraId="7DDF0671"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24</w:t>
            </w:r>
          </w:p>
        </w:tc>
        <w:tc>
          <w:tcPr>
            <w:tcW w:w="1346" w:type="dxa"/>
            <w:noWrap/>
            <w:hideMark/>
          </w:tcPr>
          <w:p w14:paraId="70072498"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5324</w:t>
            </w:r>
          </w:p>
        </w:tc>
        <w:tc>
          <w:tcPr>
            <w:tcW w:w="2453" w:type="dxa"/>
            <w:noWrap/>
            <w:hideMark/>
          </w:tcPr>
          <w:p w14:paraId="5D13CBAF"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5348</w:t>
            </w:r>
          </w:p>
        </w:tc>
      </w:tr>
      <w:tr w:rsidR="00DD5AD4" w:rsidRPr="00FD3D23" w14:paraId="33CE424E" w14:textId="77777777" w:rsidTr="00962488">
        <w:trPr>
          <w:trHeight w:val="280"/>
          <w:jc w:val="center"/>
        </w:trPr>
        <w:tc>
          <w:tcPr>
            <w:cnfStyle w:val="001000000000" w:firstRow="0" w:lastRow="0" w:firstColumn="1" w:lastColumn="0" w:oddVBand="0" w:evenVBand="0" w:oddHBand="0" w:evenHBand="0" w:firstRowFirstColumn="0" w:firstRowLastColumn="0" w:lastRowFirstColumn="0" w:lastRowLastColumn="0"/>
            <w:tcW w:w="1963" w:type="dxa"/>
            <w:noWrap/>
            <w:hideMark/>
          </w:tcPr>
          <w:p w14:paraId="6F3E9380"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Instagram</w:t>
            </w:r>
          </w:p>
        </w:tc>
        <w:tc>
          <w:tcPr>
            <w:tcW w:w="808" w:type="dxa"/>
            <w:noWrap/>
            <w:hideMark/>
          </w:tcPr>
          <w:p w14:paraId="4EAD8405"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15</w:t>
            </w:r>
          </w:p>
        </w:tc>
        <w:tc>
          <w:tcPr>
            <w:tcW w:w="1346" w:type="dxa"/>
            <w:noWrap/>
            <w:hideMark/>
          </w:tcPr>
          <w:p w14:paraId="71AE8AA8"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2769</w:t>
            </w:r>
          </w:p>
        </w:tc>
        <w:tc>
          <w:tcPr>
            <w:tcW w:w="2453" w:type="dxa"/>
            <w:noWrap/>
            <w:hideMark/>
          </w:tcPr>
          <w:p w14:paraId="500A3CE0"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2784</w:t>
            </w:r>
          </w:p>
        </w:tc>
      </w:tr>
      <w:tr w:rsidR="00FD3D23" w:rsidRPr="00FD3D23" w14:paraId="1D522527" w14:textId="77777777" w:rsidTr="0096248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63" w:type="dxa"/>
            <w:noWrap/>
            <w:hideMark/>
          </w:tcPr>
          <w:p w14:paraId="0AD27784"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Offline Campaign</w:t>
            </w:r>
          </w:p>
        </w:tc>
        <w:tc>
          <w:tcPr>
            <w:tcW w:w="808" w:type="dxa"/>
            <w:noWrap/>
            <w:hideMark/>
          </w:tcPr>
          <w:p w14:paraId="473FB9E0"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16</w:t>
            </w:r>
          </w:p>
        </w:tc>
        <w:tc>
          <w:tcPr>
            <w:tcW w:w="1346" w:type="dxa"/>
            <w:noWrap/>
            <w:hideMark/>
          </w:tcPr>
          <w:p w14:paraId="72CAA5AE"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2846</w:t>
            </w:r>
          </w:p>
        </w:tc>
        <w:tc>
          <w:tcPr>
            <w:tcW w:w="2453" w:type="dxa"/>
            <w:noWrap/>
            <w:hideMark/>
          </w:tcPr>
          <w:p w14:paraId="63430636"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2862</w:t>
            </w:r>
          </w:p>
        </w:tc>
      </w:tr>
      <w:tr w:rsidR="00DD5AD4" w:rsidRPr="00FD3D23" w14:paraId="54A8270C" w14:textId="77777777" w:rsidTr="00962488">
        <w:trPr>
          <w:trHeight w:val="280"/>
          <w:jc w:val="center"/>
        </w:trPr>
        <w:tc>
          <w:tcPr>
            <w:cnfStyle w:val="001000000000" w:firstRow="0" w:lastRow="0" w:firstColumn="1" w:lastColumn="0" w:oddVBand="0" w:evenVBand="0" w:oddHBand="0" w:evenHBand="0" w:firstRowFirstColumn="0" w:firstRowLastColumn="0" w:lastRowFirstColumn="0" w:lastRowLastColumn="0"/>
            <w:tcW w:w="1963" w:type="dxa"/>
            <w:noWrap/>
            <w:hideMark/>
          </w:tcPr>
          <w:p w14:paraId="73681358"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Organic</w:t>
            </w:r>
          </w:p>
        </w:tc>
        <w:tc>
          <w:tcPr>
            <w:tcW w:w="808" w:type="dxa"/>
            <w:noWrap/>
            <w:hideMark/>
          </w:tcPr>
          <w:p w14:paraId="7ABB106D"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25</w:t>
            </w:r>
          </w:p>
        </w:tc>
        <w:tc>
          <w:tcPr>
            <w:tcW w:w="1346" w:type="dxa"/>
            <w:noWrap/>
            <w:hideMark/>
          </w:tcPr>
          <w:p w14:paraId="7572105E"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6655</w:t>
            </w:r>
          </w:p>
        </w:tc>
        <w:tc>
          <w:tcPr>
            <w:tcW w:w="2453" w:type="dxa"/>
            <w:noWrap/>
            <w:hideMark/>
          </w:tcPr>
          <w:p w14:paraId="33EAE035"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6680</w:t>
            </w:r>
          </w:p>
        </w:tc>
      </w:tr>
      <w:tr w:rsidR="00FD3D23" w:rsidRPr="00FD3D23" w14:paraId="596F5D46" w14:textId="77777777" w:rsidTr="0096248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1EED060"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Snapchat</w:t>
            </w:r>
          </w:p>
        </w:tc>
        <w:tc>
          <w:tcPr>
            <w:tcW w:w="808" w:type="dxa"/>
            <w:noWrap/>
            <w:hideMark/>
          </w:tcPr>
          <w:p w14:paraId="51BCC49F"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w:t>
            </w:r>
          </w:p>
        </w:tc>
        <w:tc>
          <w:tcPr>
            <w:tcW w:w="1346" w:type="dxa"/>
            <w:noWrap/>
            <w:hideMark/>
          </w:tcPr>
          <w:p w14:paraId="51CFE81E"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2520</w:t>
            </w:r>
          </w:p>
        </w:tc>
        <w:tc>
          <w:tcPr>
            <w:tcW w:w="2453" w:type="dxa"/>
            <w:noWrap/>
            <w:hideMark/>
          </w:tcPr>
          <w:p w14:paraId="3008B75E" w14:textId="77777777" w:rsidR="00FD3D23" w:rsidRPr="00FD3D23" w:rsidRDefault="00FD3D23" w:rsidP="00FD3D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2531</w:t>
            </w:r>
          </w:p>
        </w:tc>
      </w:tr>
      <w:tr w:rsidR="00FD3D23" w:rsidRPr="00FD3D23" w14:paraId="2FEFF95A" w14:textId="77777777" w:rsidTr="00962488">
        <w:trPr>
          <w:trHeight w:val="280"/>
          <w:jc w:val="center"/>
        </w:trPr>
        <w:tc>
          <w:tcPr>
            <w:cnfStyle w:val="001000000000" w:firstRow="0" w:lastRow="0" w:firstColumn="1" w:lastColumn="0" w:oddVBand="0" w:evenVBand="0" w:oddHBand="0" w:evenHBand="0" w:firstRowFirstColumn="0" w:firstRowLastColumn="0" w:lastRowFirstColumn="0" w:lastRowLastColumn="0"/>
            <w:tcW w:w="1963" w:type="dxa"/>
            <w:noWrap/>
            <w:hideMark/>
          </w:tcPr>
          <w:p w14:paraId="205A3540" w14:textId="77777777" w:rsidR="00FD3D23" w:rsidRPr="00FD3D23" w:rsidRDefault="00FD3D23" w:rsidP="00FD3D23">
            <w:pPr>
              <w:jc w:val="cente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Grand Total</w:t>
            </w:r>
          </w:p>
        </w:tc>
        <w:tc>
          <w:tcPr>
            <w:tcW w:w="808" w:type="dxa"/>
            <w:noWrap/>
            <w:hideMark/>
          </w:tcPr>
          <w:p w14:paraId="3FB9A487"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102</w:t>
            </w:r>
          </w:p>
        </w:tc>
        <w:tc>
          <w:tcPr>
            <w:tcW w:w="1346" w:type="dxa"/>
            <w:noWrap/>
            <w:hideMark/>
          </w:tcPr>
          <w:p w14:paraId="4FE9A56F"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22721</w:t>
            </w:r>
          </w:p>
        </w:tc>
        <w:tc>
          <w:tcPr>
            <w:tcW w:w="2453" w:type="dxa"/>
            <w:noWrap/>
            <w:hideMark/>
          </w:tcPr>
          <w:p w14:paraId="517C7DB9" w14:textId="77777777" w:rsidR="00FD3D23" w:rsidRPr="00FD3D23" w:rsidRDefault="00FD3D23" w:rsidP="00FD3D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22823</w:t>
            </w:r>
          </w:p>
        </w:tc>
      </w:tr>
    </w:tbl>
    <w:p w14:paraId="151159EE" w14:textId="6B826E98" w:rsidR="00AF0A9F" w:rsidRDefault="00AF0A9F" w:rsidP="00AF0A9F">
      <w:pPr>
        <w:spacing w:before="120" w:after="0"/>
        <w:ind w:right="794"/>
        <w:jc w:val="center"/>
        <w:rPr>
          <w:rFonts w:cstheme="minorHAnsi"/>
          <w:b/>
          <w:bCs/>
          <w:sz w:val="24"/>
          <w:szCs w:val="24"/>
        </w:rPr>
      </w:pPr>
      <w:r w:rsidRPr="00AF0A9F">
        <w:rPr>
          <w:rFonts w:cstheme="minorHAnsi"/>
          <w:b/>
          <w:bCs/>
          <w:sz w:val="24"/>
          <w:szCs w:val="24"/>
        </w:rPr>
        <w:t xml:space="preserve">Table: </w:t>
      </w:r>
      <w:r>
        <w:rPr>
          <w:rFonts w:cstheme="minorHAnsi"/>
          <w:b/>
          <w:bCs/>
          <w:sz w:val="24"/>
          <w:szCs w:val="24"/>
        </w:rPr>
        <w:t>3</w:t>
      </w:r>
      <w:r w:rsidRPr="00AF0A9F">
        <w:rPr>
          <w:rFonts w:cstheme="minorHAnsi"/>
          <w:b/>
          <w:bCs/>
          <w:sz w:val="24"/>
          <w:szCs w:val="24"/>
        </w:rPr>
        <w:t>.</w:t>
      </w:r>
      <w:r w:rsidR="00AC4187">
        <w:rPr>
          <w:rFonts w:cstheme="minorHAnsi"/>
          <w:b/>
          <w:bCs/>
          <w:sz w:val="24"/>
          <w:szCs w:val="24"/>
        </w:rPr>
        <w:t>1.1</w:t>
      </w:r>
    </w:p>
    <w:p w14:paraId="538202B7" w14:textId="3DAF0C15" w:rsidR="00DD5AD4" w:rsidRPr="00AF0A9F" w:rsidRDefault="00DD5AD4" w:rsidP="00AF0A9F">
      <w:pPr>
        <w:spacing w:before="120" w:after="0"/>
        <w:ind w:right="794"/>
        <w:jc w:val="center"/>
        <w:rPr>
          <w:rFonts w:cstheme="minorHAnsi"/>
          <w:b/>
          <w:bCs/>
          <w:sz w:val="24"/>
          <w:szCs w:val="24"/>
        </w:rPr>
      </w:pPr>
      <w:r>
        <w:rPr>
          <w:rFonts w:ascii="Calibri" w:eastAsia="Times New Roman" w:hAnsi="Calibri" w:cs="Calibri"/>
          <w:b/>
          <w:bCs/>
          <w:noProof/>
          <w:color w:val="000000"/>
          <w:kern w:val="0"/>
          <w:sz w:val="18"/>
          <w:szCs w:val="18"/>
          <w:lang w:eastAsia="en-IN"/>
        </w:rPr>
        <w:drawing>
          <wp:inline distT="0" distB="0" distL="0" distR="0" wp14:anchorId="7F6F6727" wp14:editId="25EE11D2">
            <wp:extent cx="5876925" cy="3438525"/>
            <wp:effectExtent l="0" t="0" r="9525" b="9525"/>
            <wp:docPr id="41041492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46D3F1" w14:textId="6E53DC57" w:rsidR="00FD3D23" w:rsidRPr="00E65078" w:rsidRDefault="00962488" w:rsidP="00962488">
      <w:pPr>
        <w:spacing w:after="0" w:line="240" w:lineRule="auto"/>
        <w:jc w:val="center"/>
        <w:rPr>
          <w:rFonts w:ascii="Calibri" w:eastAsia="Times New Roman" w:hAnsi="Calibri" w:cs="Calibri"/>
          <w:color w:val="000000"/>
          <w:kern w:val="0"/>
          <w:sz w:val="36"/>
          <w:szCs w:val="36"/>
          <w:lang w:eastAsia="en-IN"/>
          <w14:ligatures w14:val="none"/>
        </w:rPr>
      </w:pPr>
      <w:r>
        <w:rPr>
          <w:rFonts w:cstheme="minorHAnsi"/>
          <w:b/>
          <w:bCs/>
          <w:sz w:val="24"/>
          <w:szCs w:val="24"/>
        </w:rPr>
        <w:t>Fig: 3.1.2</w:t>
      </w:r>
    </w:p>
    <w:p w14:paraId="392D743E" w14:textId="40EA0111" w:rsidR="00E65078" w:rsidRPr="00E65078" w:rsidRDefault="00E65078" w:rsidP="008039A6">
      <w:pPr>
        <w:spacing w:before="120" w:after="0" w:line="240" w:lineRule="auto"/>
        <w:ind w:left="340" w:right="794"/>
        <w:rPr>
          <w:rFonts w:ascii="Calibri" w:eastAsia="Times New Roman" w:hAnsi="Calibri" w:cs="Calibri"/>
          <w:color w:val="000000"/>
          <w:kern w:val="0"/>
          <w:sz w:val="24"/>
          <w:szCs w:val="24"/>
          <w:lang w:eastAsia="en-IN"/>
          <w14:ligatures w14:val="none"/>
        </w:rPr>
      </w:pPr>
      <w:r w:rsidRPr="00E65078">
        <w:rPr>
          <w:rFonts w:ascii="Calibri" w:eastAsia="Times New Roman" w:hAnsi="Calibri" w:cs="Calibri"/>
          <w:color w:val="000000"/>
          <w:kern w:val="0"/>
          <w:sz w:val="24"/>
          <w:szCs w:val="24"/>
          <w:lang w:eastAsia="en-IN"/>
          <w14:ligatures w14:val="none"/>
        </w:rPr>
        <w:t xml:space="preserve">The </w:t>
      </w:r>
      <w:proofErr w:type="gramStart"/>
      <w:r w:rsidRPr="00E65078">
        <w:rPr>
          <w:rFonts w:ascii="Calibri" w:eastAsia="Times New Roman" w:hAnsi="Calibri" w:cs="Calibri"/>
          <w:color w:val="000000"/>
          <w:kern w:val="0"/>
          <w:sz w:val="24"/>
          <w:szCs w:val="24"/>
          <w:lang w:eastAsia="en-IN"/>
          <w14:ligatures w14:val="none"/>
        </w:rPr>
        <w:t xml:space="preserve">table </w:t>
      </w:r>
      <w:r>
        <w:rPr>
          <w:rFonts w:ascii="Calibri" w:eastAsia="Times New Roman" w:hAnsi="Calibri" w:cs="Calibri"/>
          <w:color w:val="000000"/>
          <w:kern w:val="0"/>
          <w:sz w:val="24"/>
          <w:szCs w:val="24"/>
          <w:lang w:eastAsia="en-IN"/>
          <w14:ligatures w14:val="none"/>
        </w:rPr>
        <w:t xml:space="preserve"> </w:t>
      </w:r>
      <w:r w:rsidRPr="00E65078">
        <w:rPr>
          <w:rFonts w:ascii="Calibri" w:eastAsia="Times New Roman" w:hAnsi="Calibri" w:cs="Calibri"/>
          <w:color w:val="000000"/>
          <w:kern w:val="0"/>
          <w:sz w:val="24"/>
          <w:szCs w:val="24"/>
          <w:lang w:eastAsia="en-IN"/>
          <w14:ligatures w14:val="none"/>
        </w:rPr>
        <w:t>displays</w:t>
      </w:r>
      <w:proofErr w:type="gramEnd"/>
      <w:r w:rsidRPr="00E65078">
        <w:rPr>
          <w:rFonts w:ascii="Calibri" w:eastAsia="Times New Roman" w:hAnsi="Calibri" w:cs="Calibri"/>
          <w:color w:val="000000"/>
          <w:kern w:val="0"/>
          <w:sz w:val="24"/>
          <w:szCs w:val="24"/>
          <w:lang w:eastAsia="en-IN"/>
          <w14:ligatures w14:val="none"/>
        </w:rPr>
        <w:t xml:space="preserve"> the completion rate at the source level, categorizing orders as "NO" (not completed) and "YES" (completed) based on the source from which they originated. Here's a summarized interpretation of the data presented in the table:</w:t>
      </w:r>
    </w:p>
    <w:p w14:paraId="7A8B480E" w14:textId="028EB80F" w:rsidR="00E65078" w:rsidRPr="00E65078" w:rsidRDefault="00E65078" w:rsidP="00E07840">
      <w:pPr>
        <w:spacing w:before="120" w:after="0" w:line="240" w:lineRule="auto"/>
        <w:ind w:left="340" w:right="794"/>
        <w:rPr>
          <w:rFonts w:ascii="Calibri" w:eastAsia="Times New Roman" w:hAnsi="Calibri" w:cs="Calibri"/>
          <w:color w:val="000000"/>
          <w:kern w:val="0"/>
          <w:sz w:val="24"/>
          <w:szCs w:val="24"/>
          <w:lang w:eastAsia="en-IN"/>
          <w14:ligatures w14:val="none"/>
        </w:rPr>
      </w:pPr>
    </w:p>
    <w:p w14:paraId="7F5D753F" w14:textId="797609F9" w:rsidR="001B250C" w:rsidRPr="00E65078" w:rsidRDefault="00E65078" w:rsidP="008039A6">
      <w:pPr>
        <w:spacing w:before="120" w:after="0" w:line="240" w:lineRule="auto"/>
        <w:ind w:left="340" w:right="794"/>
        <w:rPr>
          <w:rFonts w:ascii="Calibri" w:eastAsia="Times New Roman" w:hAnsi="Calibri" w:cs="Calibri"/>
          <w:color w:val="000000"/>
          <w:kern w:val="0"/>
          <w:sz w:val="24"/>
          <w:szCs w:val="24"/>
          <w:lang w:eastAsia="en-IN"/>
          <w14:ligatures w14:val="none"/>
        </w:rPr>
      </w:pPr>
      <w:r w:rsidRPr="00E65078">
        <w:rPr>
          <w:rFonts w:ascii="Calibri" w:eastAsia="Times New Roman" w:hAnsi="Calibri" w:cs="Calibri"/>
          <w:color w:val="000000"/>
          <w:kern w:val="0"/>
          <w:sz w:val="24"/>
          <w:szCs w:val="24"/>
          <w:lang w:eastAsia="en-IN"/>
          <w14:ligatures w14:val="none"/>
        </w:rPr>
        <w:t xml:space="preserve"> </w:t>
      </w:r>
      <w:r>
        <w:rPr>
          <w:rFonts w:ascii="Calibri" w:eastAsia="Times New Roman" w:hAnsi="Calibri" w:cs="Calibri"/>
          <w:color w:val="000000"/>
          <w:kern w:val="0"/>
          <w:sz w:val="24"/>
          <w:szCs w:val="24"/>
          <w:lang w:eastAsia="en-IN"/>
          <w14:ligatures w14:val="none"/>
        </w:rPr>
        <w:t>T</w:t>
      </w:r>
      <w:r w:rsidRPr="00E65078">
        <w:rPr>
          <w:rFonts w:ascii="Calibri" w:eastAsia="Times New Roman" w:hAnsi="Calibri" w:cs="Calibri"/>
          <w:color w:val="000000"/>
          <w:kern w:val="0"/>
          <w:sz w:val="24"/>
          <w:szCs w:val="24"/>
          <w:lang w:eastAsia="en-IN"/>
          <w14:ligatures w14:val="none"/>
        </w:rPr>
        <w:t>he completion rate data based on different sources provides valuable insights into the performance of marketing channels and customer behaviour. It guides businesses in tailoring their marketing strategies, optimizing resource allocation, and improving the overall completion rate by focusing on sources that yield better results.</w:t>
      </w:r>
    </w:p>
    <w:p w14:paraId="371699BC" w14:textId="77777777" w:rsidR="000C6AE9" w:rsidRDefault="000C6AE9" w:rsidP="000C6AE9">
      <w:pPr>
        <w:spacing w:after="0" w:line="240" w:lineRule="auto"/>
        <w:rPr>
          <w:rFonts w:asciiTheme="majorHAnsi" w:eastAsia="Times New Roman" w:hAnsiTheme="majorHAnsi" w:cstheme="majorHAnsi"/>
          <w:b/>
          <w:bCs/>
          <w:i/>
          <w:iCs/>
          <w:color w:val="000000"/>
          <w:kern w:val="0"/>
          <w:sz w:val="40"/>
          <w:szCs w:val="40"/>
          <w:lang w:eastAsia="en-IN"/>
          <w14:ligatures w14:val="none"/>
        </w:rPr>
      </w:pPr>
    </w:p>
    <w:p w14:paraId="317BD158" w14:textId="77777777" w:rsidR="00127BA2" w:rsidRPr="001710D3" w:rsidRDefault="00127BA2" w:rsidP="000C6AE9">
      <w:pPr>
        <w:spacing w:after="0" w:line="240" w:lineRule="auto"/>
        <w:rPr>
          <w:rFonts w:asciiTheme="majorHAnsi" w:eastAsia="Times New Roman" w:hAnsiTheme="majorHAnsi" w:cstheme="majorHAnsi"/>
          <w:b/>
          <w:bCs/>
          <w:i/>
          <w:iCs/>
          <w:color w:val="000000"/>
          <w:kern w:val="0"/>
          <w:sz w:val="40"/>
          <w:szCs w:val="40"/>
          <w:lang w:eastAsia="en-IN"/>
          <w14:ligatures w14:val="none"/>
        </w:rPr>
      </w:pPr>
    </w:p>
    <w:p w14:paraId="6DC2044C" w14:textId="6C37BA65" w:rsidR="00990334" w:rsidRPr="00E07840" w:rsidRDefault="00990334" w:rsidP="00E2630B">
      <w:pPr>
        <w:spacing w:line="240" w:lineRule="auto"/>
        <w:rPr>
          <w:rFonts w:asciiTheme="majorHAnsi" w:eastAsia="Times New Roman" w:hAnsiTheme="majorHAnsi" w:cstheme="majorHAnsi"/>
          <w:b/>
          <w:bCs/>
          <w:i/>
          <w:iCs/>
          <w:color w:val="000000"/>
          <w:kern w:val="0"/>
          <w:sz w:val="28"/>
          <w:szCs w:val="28"/>
          <w:lang w:eastAsia="en-IN"/>
          <w14:ligatures w14:val="none"/>
        </w:rPr>
      </w:pPr>
      <w:r w:rsidRPr="00990334">
        <w:rPr>
          <w:rFonts w:asciiTheme="majorHAnsi" w:eastAsia="Times New Roman" w:hAnsiTheme="majorHAnsi" w:cstheme="majorHAnsi"/>
          <w:b/>
          <w:bCs/>
          <w:i/>
          <w:iCs/>
          <w:color w:val="000000"/>
          <w:kern w:val="0"/>
          <w:sz w:val="40"/>
          <w:szCs w:val="40"/>
          <w:lang w:eastAsia="en-IN"/>
          <w14:ligatures w14:val="none"/>
        </w:rPr>
        <w:t xml:space="preserve">  </w:t>
      </w:r>
      <w:r w:rsidRPr="00E07840">
        <w:rPr>
          <w:rFonts w:asciiTheme="majorHAnsi" w:eastAsia="Times New Roman" w:hAnsiTheme="majorHAnsi" w:cstheme="majorHAnsi"/>
          <w:b/>
          <w:bCs/>
          <w:i/>
          <w:iCs/>
          <w:color w:val="000000"/>
          <w:kern w:val="0"/>
          <w:sz w:val="28"/>
          <w:szCs w:val="28"/>
          <w:lang w:eastAsia="en-IN"/>
          <w14:ligatures w14:val="none"/>
        </w:rPr>
        <w:t>3.2</w:t>
      </w:r>
      <w:r w:rsidRPr="00990334">
        <w:rPr>
          <w:rFonts w:asciiTheme="majorHAnsi" w:eastAsia="Times New Roman" w:hAnsiTheme="majorHAnsi" w:cstheme="majorHAnsi"/>
          <w:b/>
          <w:bCs/>
          <w:i/>
          <w:iCs/>
          <w:color w:val="000000"/>
          <w:kern w:val="0"/>
          <w:sz w:val="28"/>
          <w:szCs w:val="28"/>
          <w:lang w:eastAsia="en-IN"/>
          <w14:ligatures w14:val="none"/>
        </w:rPr>
        <w:t xml:space="preserve"> LTV for every customer.</w:t>
      </w:r>
    </w:p>
    <w:p w14:paraId="472BC262" w14:textId="77777777" w:rsidR="00990334" w:rsidRPr="001710D3" w:rsidRDefault="00990334" w:rsidP="008039A6">
      <w:pPr>
        <w:spacing w:before="120" w:after="0" w:line="240" w:lineRule="auto"/>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"The provided table showcases a list of customers and their associated Lifetime Value (LTV) to the company. LTV, or Lifetime Value, is a significant metric in business that estimates the total revenue a company can anticipate generating from a particular customer throughout their entire engagement with the business. This value takes into account multiple factors, including the customer's purchasing history, frequency of purchases, average spending per transaction, and the likelihood of repeat business.</w:t>
      </w:r>
    </w:p>
    <w:p w14:paraId="74CCFD4B" w14:textId="77777777" w:rsidR="00990334" w:rsidRPr="001710D3" w:rsidRDefault="00990334" w:rsidP="008039A6">
      <w:pPr>
        <w:spacing w:before="120" w:after="0" w:line="240" w:lineRule="auto"/>
        <w:ind w:left="397" w:right="794"/>
        <w:rPr>
          <w:rFonts w:ascii="Calibri" w:eastAsia="Times New Roman" w:hAnsi="Calibri" w:cs="Calibri"/>
          <w:color w:val="000000"/>
          <w:kern w:val="0"/>
          <w:sz w:val="24"/>
          <w:szCs w:val="24"/>
          <w:lang w:eastAsia="en-IN"/>
          <w14:ligatures w14:val="none"/>
        </w:rPr>
      </w:pPr>
    </w:p>
    <w:p w14:paraId="771E2253" w14:textId="77777777" w:rsidR="00990334" w:rsidRPr="001710D3" w:rsidRDefault="00990334" w:rsidP="008039A6">
      <w:pPr>
        <w:spacing w:before="120" w:after="0" w:line="240" w:lineRule="auto"/>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Looking at the table, we observe that each customer is identified by a unique code. The corresponding 'Sum of LTV' column displays the calculated LTV for each customer. For instance, customer 'AAE1542675' is projected to have an LTV of $270, while customer 'AAG1139819' is estimated to have an LTV of $356.</w:t>
      </w:r>
    </w:p>
    <w:p w14:paraId="5A17C290" w14:textId="77777777" w:rsidR="00990334" w:rsidRPr="001710D3" w:rsidRDefault="00990334" w:rsidP="008039A6">
      <w:pPr>
        <w:spacing w:before="120" w:after="0" w:line="240" w:lineRule="auto"/>
        <w:ind w:left="397" w:right="794"/>
        <w:rPr>
          <w:rFonts w:ascii="Calibri" w:eastAsia="Times New Roman" w:hAnsi="Calibri" w:cs="Calibri"/>
          <w:color w:val="000000"/>
          <w:kern w:val="0"/>
          <w:sz w:val="24"/>
          <w:szCs w:val="24"/>
          <w:lang w:eastAsia="en-IN"/>
          <w14:ligatures w14:val="none"/>
        </w:rPr>
      </w:pPr>
    </w:p>
    <w:p w14:paraId="5C8FE441" w14:textId="7FECC859" w:rsidR="00990334" w:rsidRPr="001710D3" w:rsidRDefault="00990334" w:rsidP="008039A6">
      <w:pPr>
        <w:spacing w:before="120" w:after="0" w:line="240" w:lineRule="auto"/>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This information is crucial for businesses as it assists them in understanding the value different customer segments bring to the company. By analysing LTV, businesses can tailor their marketing strategies, improve customer experiences, and allocate resources more effectively to maximize long-term revenue."</w:t>
      </w:r>
    </w:p>
    <w:p w14:paraId="17347891" w14:textId="77777777" w:rsidR="00990334" w:rsidRPr="001710D3" w:rsidRDefault="00990334" w:rsidP="008039A6">
      <w:pPr>
        <w:spacing w:before="120" w:after="0" w:line="240" w:lineRule="auto"/>
        <w:ind w:left="397" w:right="794"/>
        <w:rPr>
          <w:rFonts w:ascii="Calibri" w:eastAsia="Times New Roman" w:hAnsi="Calibri" w:cs="Calibri"/>
          <w:color w:val="000000"/>
          <w:kern w:val="0"/>
          <w:sz w:val="24"/>
          <w:szCs w:val="24"/>
          <w:lang w:eastAsia="en-IN"/>
          <w14:ligatures w14:val="none"/>
        </w:rPr>
      </w:pPr>
    </w:p>
    <w:p w14:paraId="1C80E194" w14:textId="77777777" w:rsidR="00560DF0" w:rsidRPr="001710D3" w:rsidRDefault="00560DF0" w:rsidP="00E866E0">
      <w:pPr>
        <w:tabs>
          <w:tab w:val="left" w:pos="3795"/>
        </w:tabs>
        <w:rPr>
          <w:rFonts w:asciiTheme="majorHAnsi" w:hAnsiTheme="majorHAnsi" w:cstheme="majorHAnsi"/>
          <w:b/>
          <w:bCs/>
          <w:i/>
          <w:iCs/>
          <w:sz w:val="24"/>
          <w:szCs w:val="24"/>
        </w:rPr>
      </w:pPr>
    </w:p>
    <w:p w14:paraId="528C5C2C" w14:textId="4E6169DF" w:rsidR="00990334" w:rsidRDefault="00070954" w:rsidP="001710D3">
      <w:pPr>
        <w:rPr>
          <w:rFonts w:asciiTheme="majorHAnsi" w:eastAsia="Times New Roman" w:hAnsiTheme="majorHAnsi" w:cstheme="majorHAnsi"/>
          <w:b/>
          <w:bCs/>
          <w:i/>
          <w:iCs/>
          <w:color w:val="000000"/>
          <w:kern w:val="0"/>
          <w:sz w:val="40"/>
          <w:szCs w:val="40"/>
          <w:lang w:eastAsia="en-IN"/>
          <w14:ligatures w14:val="none"/>
        </w:rPr>
      </w:pPr>
      <w:r w:rsidRPr="00E07840">
        <w:rPr>
          <w:rFonts w:asciiTheme="majorHAnsi" w:hAnsiTheme="majorHAnsi" w:cstheme="majorHAnsi"/>
          <w:b/>
          <w:bCs/>
          <w:i/>
          <w:iCs/>
          <w:sz w:val="28"/>
          <w:szCs w:val="28"/>
        </w:rPr>
        <w:t xml:space="preserve">3.3 </w:t>
      </w:r>
      <w:r w:rsidR="00E84B83" w:rsidRPr="00E07840">
        <w:rPr>
          <w:rFonts w:asciiTheme="majorHAnsi" w:eastAsia="Times New Roman" w:hAnsiTheme="majorHAnsi" w:cstheme="majorHAnsi"/>
          <w:b/>
          <w:bCs/>
          <w:i/>
          <w:iCs/>
          <w:color w:val="000000"/>
          <w:kern w:val="0"/>
          <w:sz w:val="28"/>
          <w:szCs w:val="28"/>
          <w:lang w:eastAsia="en-IN"/>
          <w14:ligatures w14:val="none"/>
        </w:rPr>
        <w:t>A</w:t>
      </w:r>
      <w:r w:rsidRPr="00E07840">
        <w:rPr>
          <w:rFonts w:asciiTheme="majorHAnsi" w:eastAsia="Times New Roman" w:hAnsiTheme="majorHAnsi" w:cstheme="majorHAnsi"/>
          <w:b/>
          <w:bCs/>
          <w:i/>
          <w:iCs/>
          <w:color w:val="000000"/>
          <w:kern w:val="0"/>
          <w:sz w:val="28"/>
          <w:szCs w:val="28"/>
          <w:lang w:eastAsia="en-IN"/>
          <w14:ligatures w14:val="none"/>
        </w:rPr>
        <w:t>ggregated LTV at customer acquisition source level</w:t>
      </w:r>
      <w:r w:rsidRPr="001710D3">
        <w:rPr>
          <w:rFonts w:asciiTheme="majorHAnsi" w:eastAsia="Times New Roman" w:hAnsiTheme="majorHAnsi" w:cstheme="majorHAnsi"/>
          <w:b/>
          <w:bCs/>
          <w:i/>
          <w:iCs/>
          <w:color w:val="000000"/>
          <w:kern w:val="0"/>
          <w:sz w:val="40"/>
          <w:szCs w:val="40"/>
          <w:lang w:eastAsia="en-IN"/>
          <w14:ligatures w14:val="none"/>
        </w:rPr>
        <w:t xml:space="preserve">. </w:t>
      </w:r>
    </w:p>
    <w:tbl>
      <w:tblPr>
        <w:tblStyle w:val="GridTable4-Accent1"/>
        <w:tblW w:w="6420" w:type="dxa"/>
        <w:jc w:val="center"/>
        <w:tblLook w:val="04A0" w:firstRow="1" w:lastRow="0" w:firstColumn="1" w:lastColumn="0" w:noHBand="0" w:noVBand="1"/>
      </w:tblPr>
      <w:tblGrid>
        <w:gridCol w:w="1545"/>
        <w:gridCol w:w="2716"/>
        <w:gridCol w:w="1076"/>
        <w:gridCol w:w="1083"/>
      </w:tblGrid>
      <w:tr w:rsidR="00FD3D23" w:rsidRPr="00FD3D23" w14:paraId="3B2B5D72" w14:textId="77777777" w:rsidTr="00AF0A9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5" w:type="dxa"/>
            <w:noWrap/>
            <w:hideMark/>
          </w:tcPr>
          <w:p w14:paraId="34BD757A"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Row Labels</w:t>
            </w:r>
          </w:p>
        </w:tc>
        <w:tc>
          <w:tcPr>
            <w:tcW w:w="2716" w:type="dxa"/>
            <w:noWrap/>
            <w:hideMark/>
          </w:tcPr>
          <w:p w14:paraId="6350894F" w14:textId="77777777" w:rsidR="00FD3D23" w:rsidRPr="00FD3D23" w:rsidRDefault="00FD3D23" w:rsidP="00FD3D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Count of Order ID</w:t>
            </w:r>
          </w:p>
        </w:tc>
        <w:tc>
          <w:tcPr>
            <w:tcW w:w="1076" w:type="dxa"/>
            <w:noWrap/>
            <w:hideMark/>
          </w:tcPr>
          <w:p w14:paraId="23B07A30" w14:textId="77777777" w:rsidR="00FD3D23" w:rsidRPr="00FD3D23" w:rsidRDefault="00FD3D23" w:rsidP="00FD3D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Sum of LTV</w:t>
            </w:r>
          </w:p>
        </w:tc>
        <w:tc>
          <w:tcPr>
            <w:tcW w:w="1083" w:type="dxa"/>
            <w:noWrap/>
            <w:hideMark/>
          </w:tcPr>
          <w:p w14:paraId="444C38C9" w14:textId="77777777" w:rsidR="00FD3D23" w:rsidRPr="00FD3D23" w:rsidRDefault="00FD3D23" w:rsidP="00FD3D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Aggregated LTV</w:t>
            </w:r>
          </w:p>
        </w:tc>
      </w:tr>
      <w:tr w:rsidR="00FD3D23" w:rsidRPr="00FD3D23" w14:paraId="487B4909" w14:textId="77777777" w:rsidTr="00AF0A9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5" w:type="dxa"/>
            <w:noWrap/>
            <w:hideMark/>
          </w:tcPr>
          <w:p w14:paraId="09ACC3DF"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Facebook</w:t>
            </w:r>
          </w:p>
        </w:tc>
        <w:tc>
          <w:tcPr>
            <w:tcW w:w="2716" w:type="dxa"/>
            <w:noWrap/>
            <w:hideMark/>
          </w:tcPr>
          <w:p w14:paraId="43E2F33D"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2618</w:t>
            </w:r>
          </w:p>
        </w:tc>
        <w:tc>
          <w:tcPr>
            <w:tcW w:w="1076" w:type="dxa"/>
            <w:noWrap/>
            <w:hideMark/>
          </w:tcPr>
          <w:p w14:paraId="749A51F5"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921851</w:t>
            </w:r>
          </w:p>
        </w:tc>
        <w:tc>
          <w:tcPr>
            <w:tcW w:w="1083" w:type="dxa"/>
            <w:noWrap/>
            <w:hideMark/>
          </w:tcPr>
          <w:p w14:paraId="5F472C4C"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352.120321</w:t>
            </w:r>
          </w:p>
        </w:tc>
      </w:tr>
      <w:tr w:rsidR="00FD3D23" w:rsidRPr="00FD3D23" w14:paraId="07E0F516" w14:textId="77777777" w:rsidTr="00AF0A9F">
        <w:trPr>
          <w:trHeight w:val="300"/>
          <w:jc w:val="center"/>
        </w:trPr>
        <w:tc>
          <w:tcPr>
            <w:cnfStyle w:val="001000000000" w:firstRow="0" w:lastRow="0" w:firstColumn="1" w:lastColumn="0" w:oddVBand="0" w:evenVBand="0" w:oddHBand="0" w:evenHBand="0" w:firstRowFirstColumn="0" w:firstRowLastColumn="0" w:lastRowFirstColumn="0" w:lastRowLastColumn="0"/>
            <w:tcW w:w="1545" w:type="dxa"/>
            <w:noWrap/>
            <w:hideMark/>
          </w:tcPr>
          <w:p w14:paraId="3CADA78D"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Google</w:t>
            </w:r>
          </w:p>
        </w:tc>
        <w:tc>
          <w:tcPr>
            <w:tcW w:w="2716" w:type="dxa"/>
            <w:noWrap/>
            <w:hideMark/>
          </w:tcPr>
          <w:p w14:paraId="6D01986C"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5348</w:t>
            </w:r>
          </w:p>
        </w:tc>
        <w:tc>
          <w:tcPr>
            <w:tcW w:w="1076" w:type="dxa"/>
            <w:noWrap/>
            <w:hideMark/>
          </w:tcPr>
          <w:p w14:paraId="71415D05"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1939010</w:t>
            </w:r>
          </w:p>
        </w:tc>
        <w:tc>
          <w:tcPr>
            <w:tcW w:w="1083" w:type="dxa"/>
            <w:noWrap/>
            <w:hideMark/>
          </w:tcPr>
          <w:p w14:paraId="739A7755"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362.567315</w:t>
            </w:r>
          </w:p>
        </w:tc>
      </w:tr>
      <w:tr w:rsidR="00FD3D23" w:rsidRPr="00FD3D23" w14:paraId="08BD6F90" w14:textId="77777777" w:rsidTr="00AF0A9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5" w:type="dxa"/>
            <w:noWrap/>
            <w:hideMark/>
          </w:tcPr>
          <w:p w14:paraId="5C27148C"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Instagram</w:t>
            </w:r>
          </w:p>
        </w:tc>
        <w:tc>
          <w:tcPr>
            <w:tcW w:w="2716" w:type="dxa"/>
            <w:noWrap/>
            <w:hideMark/>
          </w:tcPr>
          <w:p w14:paraId="624C2A9B"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2784</w:t>
            </w:r>
          </w:p>
        </w:tc>
        <w:tc>
          <w:tcPr>
            <w:tcW w:w="1076" w:type="dxa"/>
            <w:noWrap/>
            <w:hideMark/>
          </w:tcPr>
          <w:p w14:paraId="1F0B5DCB"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911379</w:t>
            </w:r>
          </w:p>
        </w:tc>
        <w:tc>
          <w:tcPr>
            <w:tcW w:w="1083" w:type="dxa"/>
            <w:noWrap/>
            <w:hideMark/>
          </w:tcPr>
          <w:p w14:paraId="1219F44A"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327.363147</w:t>
            </w:r>
          </w:p>
        </w:tc>
      </w:tr>
      <w:tr w:rsidR="00FD3D23" w:rsidRPr="00FD3D23" w14:paraId="76B2DEC0" w14:textId="77777777" w:rsidTr="00AF0A9F">
        <w:trPr>
          <w:trHeight w:val="300"/>
          <w:jc w:val="center"/>
        </w:trPr>
        <w:tc>
          <w:tcPr>
            <w:cnfStyle w:val="001000000000" w:firstRow="0" w:lastRow="0" w:firstColumn="1" w:lastColumn="0" w:oddVBand="0" w:evenVBand="0" w:oddHBand="0" w:evenHBand="0" w:firstRowFirstColumn="0" w:firstRowLastColumn="0" w:lastRowFirstColumn="0" w:lastRowLastColumn="0"/>
            <w:tcW w:w="1545" w:type="dxa"/>
            <w:noWrap/>
            <w:hideMark/>
          </w:tcPr>
          <w:p w14:paraId="666D8F06"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Offline Campaign</w:t>
            </w:r>
          </w:p>
        </w:tc>
        <w:tc>
          <w:tcPr>
            <w:tcW w:w="2716" w:type="dxa"/>
            <w:noWrap/>
            <w:hideMark/>
          </w:tcPr>
          <w:p w14:paraId="1414BD5D"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2862</w:t>
            </w:r>
          </w:p>
        </w:tc>
        <w:tc>
          <w:tcPr>
            <w:tcW w:w="1076" w:type="dxa"/>
            <w:noWrap/>
            <w:hideMark/>
          </w:tcPr>
          <w:p w14:paraId="7AB146A3"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1008411</w:t>
            </w:r>
          </w:p>
        </w:tc>
        <w:tc>
          <w:tcPr>
            <w:tcW w:w="1083" w:type="dxa"/>
            <w:noWrap/>
            <w:hideMark/>
          </w:tcPr>
          <w:p w14:paraId="7DEFE1B5"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352.344864</w:t>
            </w:r>
          </w:p>
        </w:tc>
      </w:tr>
      <w:tr w:rsidR="00FD3D23" w:rsidRPr="00FD3D23" w14:paraId="523FDD26" w14:textId="77777777" w:rsidTr="00AF0A9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5" w:type="dxa"/>
            <w:noWrap/>
            <w:hideMark/>
          </w:tcPr>
          <w:p w14:paraId="471871A6"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Organic</w:t>
            </w:r>
          </w:p>
        </w:tc>
        <w:tc>
          <w:tcPr>
            <w:tcW w:w="2716" w:type="dxa"/>
            <w:noWrap/>
            <w:hideMark/>
          </w:tcPr>
          <w:p w14:paraId="0FCCB790"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6680</w:t>
            </w:r>
          </w:p>
        </w:tc>
        <w:tc>
          <w:tcPr>
            <w:tcW w:w="1076" w:type="dxa"/>
            <w:noWrap/>
            <w:hideMark/>
          </w:tcPr>
          <w:p w14:paraId="3BAAC303"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2287431</w:t>
            </w:r>
          </w:p>
        </w:tc>
        <w:tc>
          <w:tcPr>
            <w:tcW w:w="1083" w:type="dxa"/>
            <w:noWrap/>
            <w:hideMark/>
          </w:tcPr>
          <w:p w14:paraId="210830AB"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342.42979</w:t>
            </w:r>
          </w:p>
        </w:tc>
      </w:tr>
      <w:tr w:rsidR="00FD3D23" w:rsidRPr="00FD3D23" w14:paraId="6DCA5886" w14:textId="77777777" w:rsidTr="00AF0A9F">
        <w:trPr>
          <w:trHeight w:val="300"/>
          <w:jc w:val="center"/>
        </w:trPr>
        <w:tc>
          <w:tcPr>
            <w:cnfStyle w:val="001000000000" w:firstRow="0" w:lastRow="0" w:firstColumn="1" w:lastColumn="0" w:oddVBand="0" w:evenVBand="0" w:oddHBand="0" w:evenHBand="0" w:firstRowFirstColumn="0" w:firstRowLastColumn="0" w:lastRowFirstColumn="0" w:lastRowLastColumn="0"/>
            <w:tcW w:w="1545" w:type="dxa"/>
            <w:noWrap/>
            <w:hideMark/>
          </w:tcPr>
          <w:p w14:paraId="7713CA27"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Snapchat</w:t>
            </w:r>
          </w:p>
        </w:tc>
        <w:tc>
          <w:tcPr>
            <w:tcW w:w="2716" w:type="dxa"/>
            <w:noWrap/>
            <w:hideMark/>
          </w:tcPr>
          <w:p w14:paraId="4D3F21B8"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2531</w:t>
            </w:r>
          </w:p>
        </w:tc>
        <w:tc>
          <w:tcPr>
            <w:tcW w:w="1076" w:type="dxa"/>
            <w:noWrap/>
            <w:hideMark/>
          </w:tcPr>
          <w:p w14:paraId="09FD6AE3"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936767</w:t>
            </w:r>
          </w:p>
        </w:tc>
        <w:tc>
          <w:tcPr>
            <w:tcW w:w="1083" w:type="dxa"/>
            <w:noWrap/>
            <w:hideMark/>
          </w:tcPr>
          <w:p w14:paraId="59FA2E2D"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370.117345</w:t>
            </w:r>
          </w:p>
        </w:tc>
      </w:tr>
      <w:tr w:rsidR="00FD3D23" w:rsidRPr="00FD3D23" w14:paraId="6ED1A888" w14:textId="77777777" w:rsidTr="00AF0A9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45" w:type="dxa"/>
            <w:noWrap/>
            <w:hideMark/>
          </w:tcPr>
          <w:p w14:paraId="06B30744"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Grand Total</w:t>
            </w:r>
          </w:p>
        </w:tc>
        <w:tc>
          <w:tcPr>
            <w:tcW w:w="2716" w:type="dxa"/>
            <w:noWrap/>
            <w:hideMark/>
          </w:tcPr>
          <w:p w14:paraId="1D2A757A"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22823</w:t>
            </w:r>
          </w:p>
        </w:tc>
        <w:tc>
          <w:tcPr>
            <w:tcW w:w="1076" w:type="dxa"/>
            <w:noWrap/>
            <w:hideMark/>
          </w:tcPr>
          <w:p w14:paraId="00E97E86"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8004849</w:t>
            </w:r>
          </w:p>
        </w:tc>
        <w:tc>
          <w:tcPr>
            <w:tcW w:w="1083" w:type="dxa"/>
            <w:noWrap/>
            <w:hideMark/>
          </w:tcPr>
          <w:p w14:paraId="18A78CCF"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p>
        </w:tc>
      </w:tr>
    </w:tbl>
    <w:p w14:paraId="083812A4" w14:textId="70BA6043" w:rsidR="00AF0A9F" w:rsidRPr="00AF0A9F" w:rsidRDefault="00AF0A9F" w:rsidP="00AF0A9F">
      <w:pPr>
        <w:spacing w:before="120" w:after="0"/>
        <w:ind w:right="794"/>
        <w:jc w:val="center"/>
        <w:rPr>
          <w:rFonts w:cstheme="minorHAnsi"/>
          <w:b/>
          <w:bCs/>
          <w:sz w:val="24"/>
          <w:szCs w:val="24"/>
        </w:rPr>
      </w:pPr>
      <w:r w:rsidRPr="00AF0A9F">
        <w:rPr>
          <w:rFonts w:cstheme="minorHAnsi"/>
          <w:b/>
          <w:bCs/>
          <w:sz w:val="24"/>
          <w:szCs w:val="24"/>
        </w:rPr>
        <w:t xml:space="preserve">Table: </w:t>
      </w:r>
      <w:r>
        <w:rPr>
          <w:rFonts w:cstheme="minorHAnsi"/>
          <w:b/>
          <w:bCs/>
          <w:sz w:val="24"/>
          <w:szCs w:val="24"/>
        </w:rPr>
        <w:t>3.3</w:t>
      </w:r>
      <w:r w:rsidR="00AC4187">
        <w:rPr>
          <w:rFonts w:cstheme="minorHAnsi"/>
          <w:b/>
          <w:bCs/>
          <w:sz w:val="24"/>
          <w:szCs w:val="24"/>
        </w:rPr>
        <w:t>.1</w:t>
      </w:r>
    </w:p>
    <w:p w14:paraId="1D3661AD" w14:textId="77777777" w:rsidR="00FD3D23" w:rsidRPr="001710D3" w:rsidRDefault="00FD3D23" w:rsidP="001710D3">
      <w:pPr>
        <w:rPr>
          <w:rFonts w:asciiTheme="majorHAnsi" w:eastAsia="Times New Roman" w:hAnsiTheme="majorHAnsi" w:cstheme="majorHAnsi"/>
          <w:b/>
          <w:bCs/>
          <w:i/>
          <w:iCs/>
          <w:color w:val="000000"/>
          <w:kern w:val="0"/>
          <w:sz w:val="40"/>
          <w:szCs w:val="40"/>
          <w:lang w:eastAsia="en-IN"/>
          <w14:ligatures w14:val="none"/>
        </w:rPr>
      </w:pPr>
    </w:p>
    <w:p w14:paraId="12B53DED" w14:textId="52F5AEE6" w:rsidR="00990334" w:rsidRPr="001710D3" w:rsidRDefault="00990334" w:rsidP="008039A6">
      <w:pPr>
        <w:tabs>
          <w:tab w:val="left" w:pos="3795"/>
        </w:tabs>
        <w:spacing w:before="120" w:after="0"/>
        <w:ind w:left="397" w:right="794"/>
        <w:rPr>
          <w:rFonts w:asciiTheme="majorHAnsi" w:hAnsiTheme="majorHAnsi" w:cstheme="majorHAnsi"/>
          <w:sz w:val="24"/>
          <w:szCs w:val="24"/>
        </w:rPr>
      </w:pPr>
      <w:r w:rsidRPr="001710D3">
        <w:rPr>
          <w:rFonts w:asciiTheme="majorHAnsi" w:hAnsiTheme="majorHAnsi" w:cstheme="majorHAnsi"/>
          <w:sz w:val="24"/>
          <w:szCs w:val="24"/>
        </w:rPr>
        <w:t>The table presents information about different customer acquisition sources, including Facebook, Google, Instagram, Offline Campaign, and Organic. It provides insights into the performance of each source based on the number of orders made, the sum of the Lifetime Values (LTVs) of customers acquired from that source, and an additional metric called "Aggregated LTV."</w:t>
      </w:r>
    </w:p>
    <w:p w14:paraId="2FF63DB9" w14:textId="36439661" w:rsidR="00990334" w:rsidRPr="001710D3" w:rsidRDefault="00990334" w:rsidP="008039A6">
      <w:pPr>
        <w:tabs>
          <w:tab w:val="left" w:pos="3795"/>
        </w:tabs>
        <w:spacing w:before="120" w:after="0"/>
        <w:ind w:left="397" w:right="794"/>
        <w:rPr>
          <w:rFonts w:asciiTheme="majorHAnsi" w:hAnsiTheme="majorHAnsi" w:cstheme="majorHAnsi"/>
          <w:sz w:val="24"/>
          <w:szCs w:val="24"/>
        </w:rPr>
      </w:pPr>
      <w:r w:rsidRPr="001710D3">
        <w:rPr>
          <w:rFonts w:asciiTheme="majorHAnsi" w:hAnsiTheme="majorHAnsi" w:cstheme="majorHAnsi"/>
          <w:sz w:val="24"/>
          <w:szCs w:val="24"/>
        </w:rPr>
        <w:t>The "Count of Order ID" represents the number of orders made by customers acquired from each specific source. The "Sum of LTV" indicates the total projected Lifetime Value of these customers. The "Aggregated LTV" seems to be an additional calculated metric, possibly representing an average or a different way of summarizing the LTV for each source.</w:t>
      </w:r>
    </w:p>
    <w:p w14:paraId="68A9D33E" w14:textId="14AAA5CC" w:rsidR="00990334" w:rsidRPr="001710D3" w:rsidRDefault="00990334" w:rsidP="008039A6">
      <w:pPr>
        <w:tabs>
          <w:tab w:val="left" w:pos="3795"/>
        </w:tabs>
        <w:spacing w:before="120" w:after="0"/>
        <w:ind w:left="397" w:right="794"/>
        <w:rPr>
          <w:rFonts w:asciiTheme="majorHAnsi" w:hAnsiTheme="majorHAnsi" w:cstheme="majorHAnsi"/>
          <w:sz w:val="24"/>
          <w:szCs w:val="24"/>
        </w:rPr>
      </w:pPr>
      <w:r w:rsidRPr="001710D3">
        <w:rPr>
          <w:rFonts w:asciiTheme="majorHAnsi" w:hAnsiTheme="majorHAnsi" w:cstheme="majorHAnsi"/>
          <w:sz w:val="24"/>
          <w:szCs w:val="24"/>
        </w:rPr>
        <w:lastRenderedPageBreak/>
        <w:t>From this data, we can observe that different customer acquisition sources have varying counts of orders and corresponding LTVs. This information can help businesses allocate resources and refine their strategies to focus on the most effective acquisition sources in terms of generating higher LTV.</w:t>
      </w:r>
    </w:p>
    <w:p w14:paraId="519E0237" w14:textId="4CF76067" w:rsidR="00AC4187" w:rsidRPr="00E07840" w:rsidRDefault="00AC4187" w:rsidP="00990334">
      <w:pPr>
        <w:tabs>
          <w:tab w:val="left" w:pos="3795"/>
        </w:tabs>
        <w:rPr>
          <w:rFonts w:asciiTheme="majorHAnsi" w:hAnsiTheme="majorHAnsi" w:cstheme="majorHAnsi"/>
          <w:sz w:val="28"/>
          <w:szCs w:val="28"/>
        </w:rPr>
      </w:pPr>
    </w:p>
    <w:p w14:paraId="43549112" w14:textId="1E2F380E" w:rsidR="00070954" w:rsidRPr="00E07840" w:rsidRDefault="00070954" w:rsidP="00070954">
      <w:pPr>
        <w:rPr>
          <w:rFonts w:asciiTheme="majorHAnsi" w:eastAsia="Times New Roman" w:hAnsiTheme="majorHAnsi" w:cstheme="majorHAnsi"/>
          <w:b/>
          <w:bCs/>
          <w:i/>
          <w:iCs/>
          <w:color w:val="000000"/>
          <w:kern w:val="0"/>
          <w:sz w:val="28"/>
          <w:szCs w:val="28"/>
          <w:lang w:eastAsia="en-IN"/>
          <w14:ligatures w14:val="none"/>
        </w:rPr>
      </w:pPr>
      <w:r w:rsidRPr="00E07840">
        <w:rPr>
          <w:rFonts w:asciiTheme="majorHAnsi" w:hAnsiTheme="majorHAnsi" w:cstheme="majorHAnsi"/>
          <w:b/>
          <w:bCs/>
          <w:i/>
          <w:iCs/>
          <w:sz w:val="28"/>
          <w:szCs w:val="28"/>
        </w:rPr>
        <w:t xml:space="preserve">3.4 </w:t>
      </w:r>
      <w:r w:rsidR="00E84B83" w:rsidRPr="00E07840">
        <w:rPr>
          <w:rFonts w:asciiTheme="majorHAnsi" w:eastAsia="Times New Roman" w:hAnsiTheme="majorHAnsi" w:cstheme="majorHAnsi"/>
          <w:b/>
          <w:bCs/>
          <w:i/>
          <w:iCs/>
          <w:color w:val="000000"/>
          <w:kern w:val="0"/>
          <w:sz w:val="28"/>
          <w:szCs w:val="28"/>
          <w:lang w:eastAsia="en-IN"/>
          <w14:ligatures w14:val="none"/>
        </w:rPr>
        <w:t>A</w:t>
      </w:r>
      <w:r w:rsidRPr="00E07840">
        <w:rPr>
          <w:rFonts w:asciiTheme="majorHAnsi" w:eastAsia="Times New Roman" w:hAnsiTheme="majorHAnsi" w:cstheme="majorHAnsi"/>
          <w:b/>
          <w:bCs/>
          <w:i/>
          <w:iCs/>
          <w:color w:val="000000"/>
          <w:kern w:val="0"/>
          <w:sz w:val="28"/>
          <w:szCs w:val="28"/>
          <w:lang w:eastAsia="en-IN"/>
          <w14:ligatures w14:val="none"/>
        </w:rPr>
        <w:t>ggregated LTV at acquisition month level.</w:t>
      </w:r>
    </w:p>
    <w:tbl>
      <w:tblPr>
        <w:tblStyle w:val="GridTable4-Accent1"/>
        <w:tblW w:w="6244" w:type="dxa"/>
        <w:jc w:val="center"/>
        <w:tblLook w:val="04A0" w:firstRow="1" w:lastRow="0" w:firstColumn="1" w:lastColumn="0" w:noHBand="0" w:noVBand="1"/>
      </w:tblPr>
      <w:tblGrid>
        <w:gridCol w:w="1316"/>
        <w:gridCol w:w="2716"/>
        <w:gridCol w:w="1076"/>
        <w:gridCol w:w="1136"/>
      </w:tblGrid>
      <w:tr w:rsidR="00FD3D23" w:rsidRPr="00FD3D23" w14:paraId="0F29DA36" w14:textId="77777777" w:rsidTr="00FD3D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65F96663"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Row Labels</w:t>
            </w:r>
          </w:p>
        </w:tc>
        <w:tc>
          <w:tcPr>
            <w:tcW w:w="2716" w:type="dxa"/>
            <w:noWrap/>
            <w:hideMark/>
          </w:tcPr>
          <w:p w14:paraId="2BD9D316" w14:textId="77777777" w:rsidR="00FD3D23" w:rsidRPr="00FD3D23" w:rsidRDefault="00FD3D23" w:rsidP="00FD3D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Count of Order ID</w:t>
            </w:r>
          </w:p>
        </w:tc>
        <w:tc>
          <w:tcPr>
            <w:tcW w:w="1076" w:type="dxa"/>
            <w:noWrap/>
            <w:hideMark/>
          </w:tcPr>
          <w:p w14:paraId="5E83B4C7" w14:textId="77777777" w:rsidR="00FD3D23" w:rsidRPr="00FD3D23" w:rsidRDefault="00FD3D23" w:rsidP="00FD3D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Sum of LTV</w:t>
            </w:r>
          </w:p>
        </w:tc>
        <w:tc>
          <w:tcPr>
            <w:tcW w:w="1136" w:type="dxa"/>
            <w:noWrap/>
            <w:hideMark/>
          </w:tcPr>
          <w:p w14:paraId="7DBB2290" w14:textId="77777777" w:rsidR="00FD3D23" w:rsidRPr="00FD3D23" w:rsidRDefault="00FD3D23" w:rsidP="00FD3D2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Aggregated LTV</w:t>
            </w:r>
          </w:p>
        </w:tc>
      </w:tr>
      <w:tr w:rsidR="00FD3D23" w:rsidRPr="00FD3D23" w14:paraId="2FD0C16F" w14:textId="77777777" w:rsidTr="00FD3D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53A512AC"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April</w:t>
            </w:r>
          </w:p>
        </w:tc>
        <w:tc>
          <w:tcPr>
            <w:tcW w:w="2716" w:type="dxa"/>
            <w:noWrap/>
            <w:hideMark/>
          </w:tcPr>
          <w:p w14:paraId="7ECA2E24"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2477</w:t>
            </w:r>
          </w:p>
        </w:tc>
        <w:tc>
          <w:tcPr>
            <w:tcW w:w="1076" w:type="dxa"/>
            <w:noWrap/>
            <w:hideMark/>
          </w:tcPr>
          <w:p w14:paraId="2D591D3B"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864243</w:t>
            </w:r>
          </w:p>
        </w:tc>
        <w:tc>
          <w:tcPr>
            <w:tcW w:w="1136" w:type="dxa"/>
            <w:noWrap/>
            <w:hideMark/>
          </w:tcPr>
          <w:p w14:paraId="4EC3278A"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348.907146</w:t>
            </w:r>
          </w:p>
        </w:tc>
      </w:tr>
      <w:tr w:rsidR="00FD3D23" w:rsidRPr="00FD3D23" w14:paraId="34E6A632" w14:textId="77777777" w:rsidTr="00FD3D23">
        <w:trPr>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7699932A"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August</w:t>
            </w:r>
          </w:p>
        </w:tc>
        <w:tc>
          <w:tcPr>
            <w:tcW w:w="2716" w:type="dxa"/>
            <w:noWrap/>
            <w:hideMark/>
          </w:tcPr>
          <w:p w14:paraId="7CAFBC46"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2904</w:t>
            </w:r>
          </w:p>
        </w:tc>
        <w:tc>
          <w:tcPr>
            <w:tcW w:w="1076" w:type="dxa"/>
            <w:noWrap/>
            <w:hideMark/>
          </w:tcPr>
          <w:p w14:paraId="7CD6B9BE"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1143759</w:t>
            </w:r>
          </w:p>
        </w:tc>
        <w:tc>
          <w:tcPr>
            <w:tcW w:w="1136" w:type="dxa"/>
            <w:noWrap/>
            <w:hideMark/>
          </w:tcPr>
          <w:p w14:paraId="54A0B904"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393.856405</w:t>
            </w:r>
          </w:p>
        </w:tc>
      </w:tr>
      <w:tr w:rsidR="00FD3D23" w:rsidRPr="00FD3D23" w14:paraId="3D478522" w14:textId="77777777" w:rsidTr="00FD3D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0F829A8B"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February</w:t>
            </w:r>
          </w:p>
        </w:tc>
        <w:tc>
          <w:tcPr>
            <w:tcW w:w="2716" w:type="dxa"/>
            <w:noWrap/>
            <w:hideMark/>
          </w:tcPr>
          <w:p w14:paraId="206F79D3"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1663</w:t>
            </w:r>
          </w:p>
        </w:tc>
        <w:tc>
          <w:tcPr>
            <w:tcW w:w="1076" w:type="dxa"/>
            <w:noWrap/>
            <w:hideMark/>
          </w:tcPr>
          <w:p w14:paraId="6FA15763"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559899</w:t>
            </w:r>
          </w:p>
        </w:tc>
        <w:tc>
          <w:tcPr>
            <w:tcW w:w="1136" w:type="dxa"/>
            <w:noWrap/>
            <w:hideMark/>
          </w:tcPr>
          <w:p w14:paraId="1BA25299"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336.680096</w:t>
            </w:r>
          </w:p>
        </w:tc>
      </w:tr>
      <w:tr w:rsidR="00FD3D23" w:rsidRPr="00FD3D23" w14:paraId="77947338" w14:textId="77777777" w:rsidTr="00FD3D23">
        <w:trPr>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7BCB431D"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January</w:t>
            </w:r>
          </w:p>
        </w:tc>
        <w:tc>
          <w:tcPr>
            <w:tcW w:w="2716" w:type="dxa"/>
            <w:noWrap/>
            <w:hideMark/>
          </w:tcPr>
          <w:p w14:paraId="3FDAA09A"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1606</w:t>
            </w:r>
          </w:p>
        </w:tc>
        <w:tc>
          <w:tcPr>
            <w:tcW w:w="1076" w:type="dxa"/>
            <w:noWrap/>
            <w:hideMark/>
          </w:tcPr>
          <w:p w14:paraId="41501188"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537543</w:t>
            </w:r>
          </w:p>
        </w:tc>
        <w:tc>
          <w:tcPr>
            <w:tcW w:w="1136" w:type="dxa"/>
            <w:noWrap/>
            <w:hideMark/>
          </w:tcPr>
          <w:p w14:paraId="37BD633A"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334.709215</w:t>
            </w:r>
          </w:p>
        </w:tc>
      </w:tr>
      <w:tr w:rsidR="00FD3D23" w:rsidRPr="00FD3D23" w14:paraId="2EEABC75" w14:textId="77777777" w:rsidTr="00FD3D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151532AB"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July</w:t>
            </w:r>
          </w:p>
        </w:tc>
        <w:tc>
          <w:tcPr>
            <w:tcW w:w="2716" w:type="dxa"/>
            <w:noWrap/>
            <w:hideMark/>
          </w:tcPr>
          <w:p w14:paraId="69457F65"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2645</w:t>
            </w:r>
          </w:p>
        </w:tc>
        <w:tc>
          <w:tcPr>
            <w:tcW w:w="1076" w:type="dxa"/>
            <w:noWrap/>
            <w:hideMark/>
          </w:tcPr>
          <w:p w14:paraId="2A352527"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950147</w:t>
            </w:r>
          </w:p>
        </w:tc>
        <w:tc>
          <w:tcPr>
            <w:tcW w:w="1136" w:type="dxa"/>
            <w:noWrap/>
            <w:hideMark/>
          </w:tcPr>
          <w:p w14:paraId="53DF0C61"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359.223819</w:t>
            </w:r>
          </w:p>
        </w:tc>
      </w:tr>
      <w:tr w:rsidR="00FD3D23" w:rsidRPr="00FD3D23" w14:paraId="1B2B3894" w14:textId="77777777" w:rsidTr="00FD3D23">
        <w:trPr>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7E4C9876"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June</w:t>
            </w:r>
          </w:p>
        </w:tc>
        <w:tc>
          <w:tcPr>
            <w:tcW w:w="2716" w:type="dxa"/>
            <w:noWrap/>
            <w:hideMark/>
          </w:tcPr>
          <w:p w14:paraId="5B81DD67"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2647</w:t>
            </w:r>
          </w:p>
        </w:tc>
        <w:tc>
          <w:tcPr>
            <w:tcW w:w="1076" w:type="dxa"/>
            <w:noWrap/>
            <w:hideMark/>
          </w:tcPr>
          <w:p w14:paraId="2017A00C"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930572</w:t>
            </w:r>
          </w:p>
        </w:tc>
        <w:tc>
          <w:tcPr>
            <w:tcW w:w="1136" w:type="dxa"/>
            <w:noWrap/>
            <w:hideMark/>
          </w:tcPr>
          <w:p w14:paraId="4563A7DA"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351.557235</w:t>
            </w:r>
          </w:p>
        </w:tc>
      </w:tr>
      <w:tr w:rsidR="00FD3D23" w:rsidRPr="00FD3D23" w14:paraId="6845D4AB" w14:textId="77777777" w:rsidTr="00FD3D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64264C32"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March</w:t>
            </w:r>
          </w:p>
        </w:tc>
        <w:tc>
          <w:tcPr>
            <w:tcW w:w="2716" w:type="dxa"/>
            <w:noWrap/>
            <w:hideMark/>
          </w:tcPr>
          <w:p w14:paraId="2C46107A"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2185</w:t>
            </w:r>
          </w:p>
        </w:tc>
        <w:tc>
          <w:tcPr>
            <w:tcW w:w="1076" w:type="dxa"/>
            <w:noWrap/>
            <w:hideMark/>
          </w:tcPr>
          <w:p w14:paraId="16F2EAE5"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713119</w:t>
            </w:r>
          </w:p>
        </w:tc>
        <w:tc>
          <w:tcPr>
            <w:tcW w:w="1136" w:type="dxa"/>
            <w:noWrap/>
            <w:hideMark/>
          </w:tcPr>
          <w:p w14:paraId="002A0D1D"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326.370252</w:t>
            </w:r>
          </w:p>
        </w:tc>
      </w:tr>
      <w:tr w:rsidR="00FD3D23" w:rsidRPr="00FD3D23" w14:paraId="62645328" w14:textId="77777777" w:rsidTr="00FD3D23">
        <w:trPr>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59FC9ABC"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May</w:t>
            </w:r>
          </w:p>
        </w:tc>
        <w:tc>
          <w:tcPr>
            <w:tcW w:w="2716" w:type="dxa"/>
            <w:noWrap/>
            <w:hideMark/>
          </w:tcPr>
          <w:p w14:paraId="4AC8F4C4"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2465</w:t>
            </w:r>
          </w:p>
        </w:tc>
        <w:tc>
          <w:tcPr>
            <w:tcW w:w="1076" w:type="dxa"/>
            <w:noWrap/>
            <w:hideMark/>
          </w:tcPr>
          <w:p w14:paraId="1A62CE35"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983096</w:t>
            </w:r>
          </w:p>
        </w:tc>
        <w:tc>
          <w:tcPr>
            <w:tcW w:w="1136" w:type="dxa"/>
            <w:noWrap/>
            <w:hideMark/>
          </w:tcPr>
          <w:p w14:paraId="5B8D9A46"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398.821907</w:t>
            </w:r>
          </w:p>
        </w:tc>
      </w:tr>
      <w:tr w:rsidR="00FD3D23" w:rsidRPr="00FD3D23" w14:paraId="40A30126" w14:textId="77777777" w:rsidTr="00FD3D2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3DD71CAB"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September</w:t>
            </w:r>
          </w:p>
        </w:tc>
        <w:tc>
          <w:tcPr>
            <w:tcW w:w="2716" w:type="dxa"/>
            <w:noWrap/>
            <w:hideMark/>
          </w:tcPr>
          <w:p w14:paraId="00739E9F"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4231</w:t>
            </w:r>
          </w:p>
        </w:tc>
        <w:tc>
          <w:tcPr>
            <w:tcW w:w="1076" w:type="dxa"/>
            <w:noWrap/>
            <w:hideMark/>
          </w:tcPr>
          <w:p w14:paraId="6E98ECB6"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1322471</w:t>
            </w:r>
          </w:p>
        </w:tc>
        <w:tc>
          <w:tcPr>
            <w:tcW w:w="1136" w:type="dxa"/>
            <w:noWrap/>
            <w:hideMark/>
          </w:tcPr>
          <w:p w14:paraId="7BBDEFBC" w14:textId="77777777" w:rsidR="00FD3D23" w:rsidRPr="00FD3D23" w:rsidRDefault="00FD3D23" w:rsidP="00FD3D2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312.567005</w:t>
            </w:r>
          </w:p>
        </w:tc>
      </w:tr>
      <w:tr w:rsidR="00FD3D23" w:rsidRPr="00FD3D23" w14:paraId="504F15D1" w14:textId="77777777" w:rsidTr="00FD3D23">
        <w:trPr>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486FE067" w14:textId="77777777" w:rsidR="00FD3D23" w:rsidRPr="00FD3D23" w:rsidRDefault="00FD3D23" w:rsidP="00FD3D23">
            <w:pPr>
              <w:rPr>
                <w:rFonts w:ascii="Calibri" w:eastAsia="Times New Roman" w:hAnsi="Calibri" w:cs="Calibri"/>
                <w:color w:val="000000"/>
                <w:kern w:val="0"/>
                <w:sz w:val="18"/>
                <w:szCs w:val="18"/>
                <w:lang w:eastAsia="en-IN"/>
                <w14:ligatures w14:val="none"/>
              </w:rPr>
            </w:pPr>
            <w:r w:rsidRPr="00FD3D23">
              <w:rPr>
                <w:rFonts w:ascii="Calibri" w:eastAsia="Times New Roman" w:hAnsi="Calibri" w:cs="Calibri"/>
                <w:color w:val="000000"/>
                <w:kern w:val="0"/>
                <w:sz w:val="18"/>
                <w:szCs w:val="18"/>
                <w:lang w:eastAsia="en-IN"/>
                <w14:ligatures w14:val="none"/>
              </w:rPr>
              <w:t>Grand Total</w:t>
            </w:r>
          </w:p>
        </w:tc>
        <w:tc>
          <w:tcPr>
            <w:tcW w:w="2716" w:type="dxa"/>
            <w:noWrap/>
            <w:hideMark/>
          </w:tcPr>
          <w:p w14:paraId="0700A1D8"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22823</w:t>
            </w:r>
          </w:p>
        </w:tc>
        <w:tc>
          <w:tcPr>
            <w:tcW w:w="1076" w:type="dxa"/>
            <w:noWrap/>
            <w:hideMark/>
          </w:tcPr>
          <w:p w14:paraId="3E4D8774"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FD3D23">
              <w:rPr>
                <w:rFonts w:ascii="Calibri" w:eastAsia="Times New Roman" w:hAnsi="Calibri" w:cs="Calibri"/>
                <w:b/>
                <w:bCs/>
                <w:color w:val="000000"/>
                <w:kern w:val="0"/>
                <w:sz w:val="18"/>
                <w:szCs w:val="18"/>
                <w:lang w:eastAsia="en-IN"/>
                <w14:ligatures w14:val="none"/>
              </w:rPr>
              <w:t>8004849</w:t>
            </w:r>
          </w:p>
        </w:tc>
        <w:tc>
          <w:tcPr>
            <w:tcW w:w="1136" w:type="dxa"/>
            <w:noWrap/>
            <w:hideMark/>
          </w:tcPr>
          <w:p w14:paraId="3F523885" w14:textId="77777777" w:rsidR="00FD3D23" w:rsidRPr="00FD3D23" w:rsidRDefault="00FD3D23" w:rsidP="00FD3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p>
        </w:tc>
      </w:tr>
    </w:tbl>
    <w:p w14:paraId="5672BEFD" w14:textId="4A297240" w:rsidR="00AF0A9F" w:rsidRPr="00AF0A9F" w:rsidRDefault="00AF0A9F" w:rsidP="00AF0A9F">
      <w:pPr>
        <w:spacing w:before="120" w:after="0"/>
        <w:ind w:right="794"/>
        <w:jc w:val="center"/>
        <w:rPr>
          <w:rFonts w:cstheme="minorHAnsi"/>
          <w:b/>
          <w:bCs/>
          <w:sz w:val="24"/>
          <w:szCs w:val="24"/>
        </w:rPr>
      </w:pPr>
      <w:r w:rsidRPr="00AF0A9F">
        <w:rPr>
          <w:rFonts w:cstheme="minorHAnsi"/>
          <w:b/>
          <w:bCs/>
          <w:sz w:val="24"/>
          <w:szCs w:val="24"/>
        </w:rPr>
        <w:t xml:space="preserve">Table: </w:t>
      </w:r>
      <w:r>
        <w:rPr>
          <w:rFonts w:cstheme="minorHAnsi"/>
          <w:b/>
          <w:bCs/>
          <w:sz w:val="24"/>
          <w:szCs w:val="24"/>
        </w:rPr>
        <w:t>3.</w:t>
      </w:r>
      <w:r w:rsidR="00AC4187">
        <w:rPr>
          <w:rFonts w:cstheme="minorHAnsi"/>
          <w:b/>
          <w:bCs/>
          <w:sz w:val="24"/>
          <w:szCs w:val="24"/>
        </w:rPr>
        <w:t>4.1</w:t>
      </w:r>
    </w:p>
    <w:p w14:paraId="2D146F1A" w14:textId="77777777" w:rsidR="00FD3D23" w:rsidRPr="001710D3" w:rsidRDefault="00FD3D23" w:rsidP="00070954">
      <w:pPr>
        <w:rPr>
          <w:rFonts w:asciiTheme="majorHAnsi" w:eastAsia="Times New Roman" w:hAnsiTheme="majorHAnsi" w:cstheme="majorHAnsi"/>
          <w:b/>
          <w:bCs/>
          <w:i/>
          <w:iCs/>
          <w:color w:val="000000"/>
          <w:kern w:val="0"/>
          <w:sz w:val="40"/>
          <w:szCs w:val="40"/>
          <w:lang w:eastAsia="en-IN"/>
          <w14:ligatures w14:val="none"/>
        </w:rPr>
      </w:pPr>
    </w:p>
    <w:p w14:paraId="17BADCE8" w14:textId="77777777" w:rsidR="00070954" w:rsidRDefault="00070954" w:rsidP="00070954">
      <w:pPr>
        <w:rPr>
          <w:rFonts w:ascii="Calibri" w:eastAsia="Times New Roman" w:hAnsi="Calibri" w:cs="Calibri"/>
          <w:color w:val="000000"/>
          <w:kern w:val="0"/>
          <w:lang w:eastAsia="en-IN"/>
          <w14:ligatures w14:val="none"/>
        </w:rPr>
      </w:pPr>
    </w:p>
    <w:p w14:paraId="518A6892" w14:textId="550BE317" w:rsidR="00070954" w:rsidRPr="001710D3" w:rsidRDefault="00070954"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The provided table appears to present data related to customer acquisition months, along with associated metrics and aggregated Lifetime Values (LTV). Here's an interpretation of the data:</w:t>
      </w:r>
    </w:p>
    <w:p w14:paraId="6DD86102" w14:textId="4413DCBF" w:rsidR="00070954" w:rsidRPr="001710D3" w:rsidRDefault="00070954"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The table offers insights into different customer acquisition months, such as April, August, February, January, July, June, March, May, and September. It provides information about the performance of each month in terms of the number of orders made, the sum of the Lifetime Values (LTVs) of customers acquired during that month, and an additional metric known as "Aggregated LTV."</w:t>
      </w:r>
    </w:p>
    <w:p w14:paraId="5DDC5A37" w14:textId="2B7EA959" w:rsidR="00070954" w:rsidRPr="001710D3" w:rsidRDefault="00070954"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The "Count of Order ID" represents the number of orders made by customers acquired during each specific month. The "Sum of LTV" indicates the total projected Lifetime Value of these customers. The "Aggregated LTV" is an additional metric, possibly representing an average or a different way of summarizing the LTV for each month.</w:t>
      </w:r>
    </w:p>
    <w:p w14:paraId="74EBDC24" w14:textId="2CD483AA" w:rsidR="00935356" w:rsidRPr="00E07840" w:rsidRDefault="00070954" w:rsidP="00E07840">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By analysing this data, businesses can gain insights into how the LTV of customers acquired in different months compares, helping them adjust their strategies and resource allocation accordingly.</w:t>
      </w:r>
    </w:p>
    <w:p w14:paraId="008A16C2" w14:textId="77777777" w:rsidR="00127BA2" w:rsidRDefault="00127BA2" w:rsidP="00935356">
      <w:pPr>
        <w:rPr>
          <w:rFonts w:ascii="Calibri" w:eastAsia="Times New Roman" w:hAnsi="Calibri" w:cs="Calibri"/>
          <w:color w:val="000000"/>
          <w:kern w:val="0"/>
          <w:lang w:eastAsia="en-IN"/>
          <w14:ligatures w14:val="none"/>
        </w:rPr>
      </w:pPr>
    </w:p>
    <w:p w14:paraId="04CC2952" w14:textId="77777777" w:rsidR="00962488" w:rsidRDefault="00962488" w:rsidP="00935356">
      <w:pPr>
        <w:rPr>
          <w:rFonts w:ascii="Calibri" w:eastAsia="Times New Roman" w:hAnsi="Calibri" w:cs="Calibri"/>
          <w:color w:val="000000"/>
          <w:kern w:val="0"/>
          <w:lang w:eastAsia="en-IN"/>
          <w14:ligatures w14:val="none"/>
        </w:rPr>
      </w:pPr>
    </w:p>
    <w:p w14:paraId="3BEB97AA" w14:textId="77777777" w:rsidR="00962488" w:rsidRDefault="00962488" w:rsidP="00935356">
      <w:pPr>
        <w:rPr>
          <w:rFonts w:ascii="Calibri" w:eastAsia="Times New Roman" w:hAnsi="Calibri" w:cs="Calibri"/>
          <w:color w:val="000000"/>
          <w:kern w:val="0"/>
          <w:lang w:eastAsia="en-IN"/>
          <w14:ligatures w14:val="none"/>
        </w:rPr>
      </w:pPr>
    </w:p>
    <w:p w14:paraId="49D9AC25" w14:textId="77777777" w:rsidR="00962488" w:rsidRDefault="00962488" w:rsidP="00935356">
      <w:pPr>
        <w:rPr>
          <w:rFonts w:ascii="Calibri" w:eastAsia="Times New Roman" w:hAnsi="Calibri" w:cs="Calibri"/>
          <w:color w:val="000000"/>
          <w:kern w:val="0"/>
          <w:lang w:eastAsia="en-IN"/>
          <w14:ligatures w14:val="none"/>
        </w:rPr>
      </w:pPr>
    </w:p>
    <w:p w14:paraId="2FAB38B3" w14:textId="77777777" w:rsidR="00962488" w:rsidRDefault="00962488" w:rsidP="00935356">
      <w:pPr>
        <w:rPr>
          <w:rFonts w:ascii="Calibri" w:eastAsia="Times New Roman" w:hAnsi="Calibri" w:cs="Calibri"/>
          <w:color w:val="000000"/>
          <w:kern w:val="0"/>
          <w:lang w:eastAsia="en-IN"/>
          <w14:ligatures w14:val="none"/>
        </w:rPr>
      </w:pPr>
    </w:p>
    <w:p w14:paraId="79373235" w14:textId="77777777" w:rsidR="00962488" w:rsidRDefault="00962488" w:rsidP="00935356">
      <w:pPr>
        <w:rPr>
          <w:rFonts w:ascii="Calibri" w:eastAsia="Times New Roman" w:hAnsi="Calibri" w:cs="Calibri"/>
          <w:color w:val="000000"/>
          <w:kern w:val="0"/>
          <w:lang w:eastAsia="en-IN"/>
          <w14:ligatures w14:val="none"/>
        </w:rPr>
      </w:pPr>
    </w:p>
    <w:p w14:paraId="451CA791" w14:textId="77777777" w:rsidR="00962488" w:rsidRDefault="00962488" w:rsidP="00935356">
      <w:pPr>
        <w:rPr>
          <w:rFonts w:ascii="Calibri" w:eastAsia="Times New Roman" w:hAnsi="Calibri" w:cs="Calibri"/>
          <w:color w:val="000000"/>
          <w:kern w:val="0"/>
          <w:lang w:eastAsia="en-IN"/>
          <w14:ligatures w14:val="none"/>
        </w:rPr>
      </w:pPr>
    </w:p>
    <w:p w14:paraId="490298F5" w14:textId="74A2DF6E" w:rsidR="00935356" w:rsidRPr="00E07840" w:rsidRDefault="00935356" w:rsidP="008039A6">
      <w:pPr>
        <w:rPr>
          <w:rFonts w:asciiTheme="majorHAnsi" w:eastAsia="Times New Roman" w:hAnsiTheme="majorHAnsi" w:cstheme="majorHAnsi"/>
          <w:b/>
          <w:bCs/>
          <w:i/>
          <w:iCs/>
          <w:color w:val="000000"/>
          <w:kern w:val="0"/>
          <w:sz w:val="28"/>
          <w:szCs w:val="28"/>
          <w:lang w:eastAsia="en-IN"/>
          <w14:ligatures w14:val="none"/>
        </w:rPr>
      </w:pPr>
      <w:r w:rsidRPr="00E07840">
        <w:rPr>
          <w:rFonts w:asciiTheme="majorHAnsi" w:eastAsia="Times New Roman" w:hAnsiTheme="majorHAnsi" w:cstheme="majorHAnsi"/>
          <w:b/>
          <w:bCs/>
          <w:i/>
          <w:iCs/>
          <w:color w:val="000000"/>
          <w:kern w:val="0"/>
          <w:sz w:val="28"/>
          <w:szCs w:val="28"/>
          <w:lang w:eastAsia="en-IN"/>
          <w14:ligatures w14:val="none"/>
        </w:rPr>
        <w:lastRenderedPageBreak/>
        <w:t xml:space="preserve">3.5 </w:t>
      </w:r>
      <w:r w:rsidR="00E07840" w:rsidRPr="00E07840">
        <w:rPr>
          <w:rFonts w:asciiTheme="majorHAnsi" w:eastAsia="Times New Roman" w:hAnsiTheme="majorHAnsi" w:cstheme="majorHAnsi"/>
          <w:b/>
          <w:bCs/>
          <w:i/>
          <w:iCs/>
          <w:color w:val="000000"/>
          <w:kern w:val="0"/>
          <w:sz w:val="28"/>
          <w:szCs w:val="28"/>
          <w:lang w:eastAsia="en-IN"/>
          <w14:ligatures w14:val="none"/>
        </w:rPr>
        <w:t>A</w:t>
      </w:r>
      <w:r w:rsidRPr="00E07840">
        <w:rPr>
          <w:rFonts w:asciiTheme="majorHAnsi" w:eastAsia="Times New Roman" w:hAnsiTheme="majorHAnsi" w:cstheme="majorHAnsi"/>
          <w:b/>
          <w:bCs/>
          <w:i/>
          <w:iCs/>
          <w:color w:val="000000"/>
          <w:kern w:val="0"/>
          <w:sz w:val="28"/>
          <w:szCs w:val="28"/>
          <w:lang w:eastAsia="en-IN"/>
          <w14:ligatures w14:val="none"/>
        </w:rPr>
        <w:t>verage Revenue per order at different customer acquisition source level</w:t>
      </w:r>
    </w:p>
    <w:tbl>
      <w:tblPr>
        <w:tblStyle w:val="GridTable4-Accent1"/>
        <w:tblW w:w="4544" w:type="dxa"/>
        <w:jc w:val="center"/>
        <w:tblLook w:val="04A0" w:firstRow="1" w:lastRow="0" w:firstColumn="1" w:lastColumn="0" w:noHBand="0" w:noVBand="1"/>
      </w:tblPr>
      <w:tblGrid>
        <w:gridCol w:w="1647"/>
        <w:gridCol w:w="2897"/>
      </w:tblGrid>
      <w:tr w:rsidR="00AF0A9F" w:rsidRPr="00AF0A9F" w14:paraId="63362123" w14:textId="77777777" w:rsidTr="00962488">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647" w:type="dxa"/>
            <w:noWrap/>
            <w:hideMark/>
          </w:tcPr>
          <w:p w14:paraId="32608EBE" w14:textId="60EB8864" w:rsidR="00AF0A9F" w:rsidRPr="00AF0A9F" w:rsidRDefault="00AF0A9F" w:rsidP="00AF0A9F">
            <w:pPr>
              <w:rPr>
                <w:rFonts w:ascii="Calibri" w:eastAsia="Times New Roman" w:hAnsi="Calibri" w:cs="Calibri"/>
                <w:color w:val="000000"/>
                <w:kern w:val="0"/>
                <w:sz w:val="18"/>
                <w:szCs w:val="18"/>
                <w:lang w:eastAsia="en-IN"/>
                <w14:ligatures w14:val="none"/>
              </w:rPr>
            </w:pPr>
          </w:p>
        </w:tc>
        <w:tc>
          <w:tcPr>
            <w:tcW w:w="2897" w:type="dxa"/>
            <w:noWrap/>
            <w:hideMark/>
          </w:tcPr>
          <w:p w14:paraId="3D50E38B" w14:textId="77777777" w:rsidR="00AF0A9F" w:rsidRPr="00AF0A9F" w:rsidRDefault="00AF0A9F" w:rsidP="00AF0A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Average of Customer Payable</w:t>
            </w:r>
          </w:p>
        </w:tc>
      </w:tr>
      <w:tr w:rsidR="00AF0A9F" w:rsidRPr="00AF0A9F" w14:paraId="28979AED" w14:textId="77777777" w:rsidTr="00962488">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647" w:type="dxa"/>
            <w:noWrap/>
            <w:hideMark/>
          </w:tcPr>
          <w:p w14:paraId="2EA22D28"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Facebook</w:t>
            </w:r>
          </w:p>
        </w:tc>
        <w:tc>
          <w:tcPr>
            <w:tcW w:w="2897" w:type="dxa"/>
            <w:noWrap/>
            <w:hideMark/>
          </w:tcPr>
          <w:p w14:paraId="1EAB3186"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328.1</w:t>
            </w:r>
          </w:p>
        </w:tc>
      </w:tr>
      <w:tr w:rsidR="00AF0A9F" w:rsidRPr="00AF0A9F" w14:paraId="5B9684FE" w14:textId="77777777" w:rsidTr="00962488">
        <w:trPr>
          <w:trHeight w:val="333"/>
          <w:jc w:val="center"/>
        </w:trPr>
        <w:tc>
          <w:tcPr>
            <w:cnfStyle w:val="001000000000" w:firstRow="0" w:lastRow="0" w:firstColumn="1" w:lastColumn="0" w:oddVBand="0" w:evenVBand="0" w:oddHBand="0" w:evenHBand="0" w:firstRowFirstColumn="0" w:firstRowLastColumn="0" w:lastRowFirstColumn="0" w:lastRowLastColumn="0"/>
            <w:tcW w:w="1647" w:type="dxa"/>
            <w:noWrap/>
            <w:hideMark/>
          </w:tcPr>
          <w:p w14:paraId="5B1F473E"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Google</w:t>
            </w:r>
          </w:p>
        </w:tc>
        <w:tc>
          <w:tcPr>
            <w:tcW w:w="2897" w:type="dxa"/>
            <w:noWrap/>
            <w:hideMark/>
          </w:tcPr>
          <w:p w14:paraId="59FD0ADC"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342.5</w:t>
            </w:r>
          </w:p>
        </w:tc>
      </w:tr>
      <w:tr w:rsidR="00AF0A9F" w:rsidRPr="00AF0A9F" w14:paraId="2ED6E50C" w14:textId="77777777" w:rsidTr="00962488">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647" w:type="dxa"/>
            <w:noWrap/>
            <w:hideMark/>
          </w:tcPr>
          <w:p w14:paraId="3878F3C4"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Instagram</w:t>
            </w:r>
          </w:p>
        </w:tc>
        <w:tc>
          <w:tcPr>
            <w:tcW w:w="2897" w:type="dxa"/>
            <w:noWrap/>
            <w:hideMark/>
          </w:tcPr>
          <w:p w14:paraId="132C8AD6"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301.1</w:t>
            </w:r>
          </w:p>
        </w:tc>
      </w:tr>
      <w:tr w:rsidR="00AF0A9F" w:rsidRPr="00AF0A9F" w14:paraId="788669CF" w14:textId="77777777" w:rsidTr="00962488">
        <w:trPr>
          <w:trHeight w:val="333"/>
          <w:jc w:val="center"/>
        </w:trPr>
        <w:tc>
          <w:tcPr>
            <w:cnfStyle w:val="001000000000" w:firstRow="0" w:lastRow="0" w:firstColumn="1" w:lastColumn="0" w:oddVBand="0" w:evenVBand="0" w:oddHBand="0" w:evenHBand="0" w:firstRowFirstColumn="0" w:firstRowLastColumn="0" w:lastRowFirstColumn="0" w:lastRowLastColumn="0"/>
            <w:tcW w:w="1647" w:type="dxa"/>
            <w:noWrap/>
            <w:hideMark/>
          </w:tcPr>
          <w:p w14:paraId="051DC4C5"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Offline Campaign</w:t>
            </w:r>
          </w:p>
        </w:tc>
        <w:tc>
          <w:tcPr>
            <w:tcW w:w="2897" w:type="dxa"/>
            <w:noWrap/>
            <w:hideMark/>
          </w:tcPr>
          <w:p w14:paraId="62127103"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326.0</w:t>
            </w:r>
          </w:p>
        </w:tc>
      </w:tr>
      <w:tr w:rsidR="00AF0A9F" w:rsidRPr="00AF0A9F" w14:paraId="297117FA" w14:textId="77777777" w:rsidTr="00962488">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647" w:type="dxa"/>
            <w:noWrap/>
            <w:hideMark/>
          </w:tcPr>
          <w:p w14:paraId="579635B7"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Organic</w:t>
            </w:r>
          </w:p>
        </w:tc>
        <w:tc>
          <w:tcPr>
            <w:tcW w:w="2897" w:type="dxa"/>
            <w:noWrap/>
            <w:hideMark/>
          </w:tcPr>
          <w:p w14:paraId="38978FB6"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323.6</w:t>
            </w:r>
          </w:p>
        </w:tc>
      </w:tr>
      <w:tr w:rsidR="00AF0A9F" w:rsidRPr="00AF0A9F" w14:paraId="7519FFF8" w14:textId="77777777" w:rsidTr="00962488">
        <w:trPr>
          <w:trHeight w:val="333"/>
          <w:jc w:val="center"/>
        </w:trPr>
        <w:tc>
          <w:tcPr>
            <w:cnfStyle w:val="001000000000" w:firstRow="0" w:lastRow="0" w:firstColumn="1" w:lastColumn="0" w:oddVBand="0" w:evenVBand="0" w:oddHBand="0" w:evenHBand="0" w:firstRowFirstColumn="0" w:firstRowLastColumn="0" w:lastRowFirstColumn="0" w:lastRowLastColumn="0"/>
            <w:tcW w:w="1647" w:type="dxa"/>
            <w:noWrap/>
            <w:hideMark/>
          </w:tcPr>
          <w:p w14:paraId="72B1AA02"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Snapchat</w:t>
            </w:r>
          </w:p>
        </w:tc>
        <w:tc>
          <w:tcPr>
            <w:tcW w:w="2897" w:type="dxa"/>
            <w:noWrap/>
            <w:hideMark/>
          </w:tcPr>
          <w:p w14:paraId="24D406EA"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344.2</w:t>
            </w:r>
          </w:p>
        </w:tc>
      </w:tr>
      <w:tr w:rsidR="00AF0A9F" w:rsidRPr="00AF0A9F" w14:paraId="6301FC43" w14:textId="77777777" w:rsidTr="00962488">
        <w:trPr>
          <w:cnfStyle w:val="000000100000" w:firstRow="0" w:lastRow="0" w:firstColumn="0" w:lastColumn="0" w:oddVBand="0" w:evenVBand="0" w:oddHBand="1" w:evenHBand="0" w:firstRowFirstColumn="0" w:firstRowLastColumn="0" w:lastRowFirstColumn="0" w:lastRowLastColumn="0"/>
          <w:trHeight w:val="62"/>
          <w:jc w:val="center"/>
        </w:trPr>
        <w:tc>
          <w:tcPr>
            <w:cnfStyle w:val="001000000000" w:firstRow="0" w:lastRow="0" w:firstColumn="1" w:lastColumn="0" w:oddVBand="0" w:evenVBand="0" w:oddHBand="0" w:evenHBand="0" w:firstRowFirstColumn="0" w:firstRowLastColumn="0" w:lastRowFirstColumn="0" w:lastRowLastColumn="0"/>
            <w:tcW w:w="1647" w:type="dxa"/>
            <w:noWrap/>
            <w:hideMark/>
          </w:tcPr>
          <w:p w14:paraId="017DB972"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Grand Total</w:t>
            </w:r>
          </w:p>
        </w:tc>
        <w:tc>
          <w:tcPr>
            <w:tcW w:w="2897" w:type="dxa"/>
            <w:noWrap/>
            <w:hideMark/>
          </w:tcPr>
          <w:p w14:paraId="4F3FF0B4"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328.4</w:t>
            </w:r>
          </w:p>
        </w:tc>
      </w:tr>
    </w:tbl>
    <w:p w14:paraId="5D8E3B83" w14:textId="161E07D6" w:rsidR="00AF0A9F" w:rsidRDefault="00AF0A9F" w:rsidP="00AF0A9F">
      <w:pPr>
        <w:spacing w:before="120" w:after="0"/>
        <w:ind w:right="794"/>
        <w:jc w:val="center"/>
        <w:rPr>
          <w:rFonts w:cstheme="minorHAnsi"/>
          <w:b/>
          <w:bCs/>
          <w:sz w:val="24"/>
          <w:szCs w:val="24"/>
        </w:rPr>
      </w:pPr>
      <w:r w:rsidRPr="00AF0A9F">
        <w:rPr>
          <w:rFonts w:cstheme="minorHAnsi"/>
          <w:b/>
          <w:bCs/>
          <w:sz w:val="24"/>
          <w:szCs w:val="24"/>
        </w:rPr>
        <w:t xml:space="preserve">Table: </w:t>
      </w:r>
      <w:r>
        <w:rPr>
          <w:rFonts w:cstheme="minorHAnsi"/>
          <w:b/>
          <w:bCs/>
          <w:sz w:val="24"/>
          <w:szCs w:val="24"/>
        </w:rPr>
        <w:t>3.</w:t>
      </w:r>
      <w:r w:rsidR="00AC4187">
        <w:rPr>
          <w:rFonts w:cstheme="minorHAnsi"/>
          <w:b/>
          <w:bCs/>
          <w:sz w:val="24"/>
          <w:szCs w:val="24"/>
        </w:rPr>
        <w:t>5.1</w:t>
      </w:r>
    </w:p>
    <w:p w14:paraId="4696113E" w14:textId="06204561" w:rsidR="007F7BC0" w:rsidRPr="00AF0A9F" w:rsidRDefault="007F7BC0" w:rsidP="00AF0A9F">
      <w:pPr>
        <w:spacing w:before="120" w:after="0"/>
        <w:ind w:right="794"/>
        <w:jc w:val="center"/>
        <w:rPr>
          <w:rFonts w:cstheme="minorHAnsi"/>
          <w:b/>
          <w:bCs/>
          <w:sz w:val="24"/>
          <w:szCs w:val="24"/>
        </w:rPr>
      </w:pPr>
      <w:r>
        <w:rPr>
          <w:rFonts w:ascii="Calibri" w:eastAsia="Times New Roman" w:hAnsi="Calibri" w:cs="Calibri"/>
          <w:b/>
          <w:bCs/>
          <w:noProof/>
          <w:color w:val="000000"/>
          <w:kern w:val="0"/>
          <w:sz w:val="18"/>
          <w:szCs w:val="18"/>
          <w:lang w:eastAsia="en-IN"/>
        </w:rPr>
        <w:drawing>
          <wp:inline distT="0" distB="0" distL="0" distR="0" wp14:anchorId="1F124327" wp14:editId="1376C103">
            <wp:extent cx="6315075" cy="2838450"/>
            <wp:effectExtent l="0" t="0" r="9525" b="0"/>
            <wp:docPr id="1595628196"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9FD168" w14:textId="7B2513A2" w:rsidR="00AF0A9F" w:rsidRPr="001710D3" w:rsidRDefault="00962488" w:rsidP="00962488">
      <w:pPr>
        <w:jc w:val="center"/>
        <w:rPr>
          <w:rFonts w:asciiTheme="majorHAnsi" w:eastAsia="Times New Roman" w:hAnsiTheme="majorHAnsi" w:cstheme="majorHAnsi"/>
          <w:b/>
          <w:bCs/>
          <w:i/>
          <w:iCs/>
          <w:color w:val="000000"/>
          <w:kern w:val="0"/>
          <w:sz w:val="40"/>
          <w:szCs w:val="40"/>
          <w:lang w:eastAsia="en-IN"/>
          <w14:ligatures w14:val="none"/>
        </w:rPr>
      </w:pPr>
      <w:r>
        <w:rPr>
          <w:rFonts w:cstheme="minorHAnsi"/>
          <w:b/>
          <w:bCs/>
          <w:sz w:val="24"/>
          <w:szCs w:val="24"/>
        </w:rPr>
        <w:t>Fig: 3.5.2</w:t>
      </w:r>
    </w:p>
    <w:p w14:paraId="631F1F2C" w14:textId="066E84A4" w:rsidR="00935356" w:rsidRPr="001710D3" w:rsidRDefault="00935356"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Certainly, the provided table presents data regarding the average revenue per order at different customer acquisition source levels. Specifically, it indicates the average amount customers pay (Customer Payable) per order after accounting for discounts. Here's an interpretation of the data:</w:t>
      </w:r>
    </w:p>
    <w:p w14:paraId="45E12B75" w14:textId="58E328EC" w:rsidR="00935356" w:rsidRPr="001710D3" w:rsidRDefault="00935356"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The table offers insights into the average revenue per order for various customer acquisition sources, including Facebook, Google, Instagram, Offline Campaign, Organic, and Snapchat. It also provides a "Grand Total" row summarizing the overall average revenue per order.</w:t>
      </w:r>
    </w:p>
    <w:p w14:paraId="016BB7F1" w14:textId="1DA5B90F" w:rsidR="00935356" w:rsidRPr="001710D3" w:rsidRDefault="00935356"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The "Average of Customer Payable" indicates the mean amount customers are paying for each order after factoring in discounts. This metric is relevant because it reflects the typical transaction value for each acquisition source, which can provide insights into the effectiveness of different marketing and acquisition strategies.</w:t>
      </w:r>
    </w:p>
    <w:p w14:paraId="1C7C45F6" w14:textId="77777777" w:rsidR="00935356" w:rsidRDefault="00935356"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From this data, we can observe that customers acquired through different sources tend to have varying average order values. This information can help businesses tailor their marketing efforts and strategies to maximize revenue and customer value based on the acquisition source.</w:t>
      </w:r>
    </w:p>
    <w:p w14:paraId="3A53C984" w14:textId="77777777" w:rsidR="00127BA2" w:rsidRDefault="00127BA2" w:rsidP="00E07840">
      <w:pPr>
        <w:spacing w:before="120" w:after="0"/>
        <w:ind w:right="794"/>
        <w:rPr>
          <w:rFonts w:ascii="Calibri" w:eastAsia="Times New Roman" w:hAnsi="Calibri" w:cs="Calibri"/>
          <w:color w:val="000000"/>
          <w:kern w:val="0"/>
          <w:sz w:val="24"/>
          <w:szCs w:val="24"/>
          <w:lang w:eastAsia="en-IN"/>
          <w14:ligatures w14:val="none"/>
        </w:rPr>
      </w:pPr>
    </w:p>
    <w:p w14:paraId="55818C45" w14:textId="77777777" w:rsidR="00962488" w:rsidRDefault="00962488" w:rsidP="00E07840">
      <w:pPr>
        <w:spacing w:before="120" w:after="0"/>
        <w:ind w:right="794"/>
        <w:rPr>
          <w:rFonts w:ascii="Calibri" w:eastAsia="Times New Roman" w:hAnsi="Calibri" w:cs="Calibri"/>
          <w:color w:val="000000"/>
          <w:kern w:val="0"/>
          <w:sz w:val="24"/>
          <w:szCs w:val="24"/>
          <w:lang w:eastAsia="en-IN"/>
          <w14:ligatures w14:val="none"/>
        </w:rPr>
      </w:pPr>
    </w:p>
    <w:p w14:paraId="211C3772" w14:textId="77777777" w:rsidR="00962488" w:rsidRPr="001710D3" w:rsidRDefault="00962488" w:rsidP="00E07840">
      <w:pPr>
        <w:spacing w:before="120" w:after="0"/>
        <w:ind w:right="794"/>
        <w:rPr>
          <w:rFonts w:ascii="Calibri" w:eastAsia="Times New Roman" w:hAnsi="Calibri" w:cs="Calibri"/>
          <w:color w:val="000000"/>
          <w:kern w:val="0"/>
          <w:sz w:val="24"/>
          <w:szCs w:val="24"/>
          <w:lang w:eastAsia="en-IN"/>
          <w14:ligatures w14:val="none"/>
        </w:rPr>
      </w:pPr>
    </w:p>
    <w:p w14:paraId="6694A4B0" w14:textId="1D95DA40" w:rsidR="00935356" w:rsidRPr="00E07840" w:rsidRDefault="00935356" w:rsidP="00935356">
      <w:pPr>
        <w:rPr>
          <w:rFonts w:asciiTheme="majorHAnsi" w:eastAsia="Times New Roman" w:hAnsiTheme="majorHAnsi" w:cstheme="majorHAnsi"/>
          <w:b/>
          <w:bCs/>
          <w:i/>
          <w:iCs/>
          <w:color w:val="000000"/>
          <w:kern w:val="0"/>
          <w:sz w:val="28"/>
          <w:szCs w:val="28"/>
          <w:lang w:eastAsia="en-IN"/>
          <w14:ligatures w14:val="none"/>
        </w:rPr>
      </w:pPr>
      <w:r w:rsidRPr="00E07840">
        <w:rPr>
          <w:rFonts w:asciiTheme="majorHAnsi" w:eastAsia="Times New Roman" w:hAnsiTheme="majorHAnsi" w:cstheme="majorHAnsi"/>
          <w:b/>
          <w:bCs/>
          <w:i/>
          <w:iCs/>
          <w:color w:val="000000"/>
          <w:kern w:val="0"/>
          <w:sz w:val="28"/>
          <w:szCs w:val="28"/>
          <w:lang w:eastAsia="en-IN"/>
          <w14:ligatures w14:val="none"/>
        </w:rPr>
        <w:lastRenderedPageBreak/>
        <w:t>3.6</w:t>
      </w:r>
      <w:r w:rsidR="00B01C6A" w:rsidRPr="00E07840">
        <w:rPr>
          <w:rFonts w:asciiTheme="majorHAnsi" w:eastAsia="Times New Roman" w:hAnsiTheme="majorHAnsi" w:cstheme="majorHAnsi"/>
          <w:b/>
          <w:bCs/>
          <w:i/>
          <w:iCs/>
          <w:color w:val="000000"/>
          <w:kern w:val="0"/>
          <w:sz w:val="28"/>
          <w:szCs w:val="28"/>
          <w:lang w:eastAsia="en-IN"/>
          <w14:ligatures w14:val="none"/>
        </w:rPr>
        <w:t xml:space="preserve"> The average Revenue per order at acquisition month level</w:t>
      </w:r>
    </w:p>
    <w:tbl>
      <w:tblPr>
        <w:tblStyle w:val="GridTable4-Accent1"/>
        <w:tblW w:w="4136" w:type="dxa"/>
        <w:jc w:val="center"/>
        <w:tblLook w:val="04A0" w:firstRow="1" w:lastRow="0" w:firstColumn="1" w:lastColumn="0" w:noHBand="0" w:noVBand="1"/>
      </w:tblPr>
      <w:tblGrid>
        <w:gridCol w:w="1350"/>
        <w:gridCol w:w="2786"/>
      </w:tblGrid>
      <w:tr w:rsidR="00AF0A9F" w:rsidRPr="00AF0A9F" w14:paraId="6C44A4C4" w14:textId="77777777" w:rsidTr="00AF0A9F">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3461ADEB" w14:textId="2EB9A2A6" w:rsidR="00AF0A9F" w:rsidRPr="00AF0A9F" w:rsidRDefault="00AF0A9F" w:rsidP="00AF0A9F">
            <w:pPr>
              <w:rPr>
                <w:rFonts w:ascii="Calibri" w:eastAsia="Times New Roman" w:hAnsi="Calibri" w:cs="Calibri"/>
                <w:color w:val="000000"/>
                <w:kern w:val="0"/>
                <w:sz w:val="18"/>
                <w:szCs w:val="18"/>
                <w:lang w:eastAsia="en-IN"/>
                <w14:ligatures w14:val="none"/>
              </w:rPr>
            </w:pPr>
          </w:p>
        </w:tc>
        <w:tc>
          <w:tcPr>
            <w:tcW w:w="2786" w:type="dxa"/>
            <w:noWrap/>
            <w:hideMark/>
          </w:tcPr>
          <w:p w14:paraId="2259DB74" w14:textId="77777777" w:rsidR="00AF0A9F" w:rsidRPr="00AF0A9F" w:rsidRDefault="00AF0A9F" w:rsidP="00AF0A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Average of Customer Payable</w:t>
            </w:r>
          </w:p>
        </w:tc>
      </w:tr>
      <w:tr w:rsidR="00AF0A9F" w:rsidRPr="00AF0A9F" w14:paraId="30F28318" w14:textId="77777777" w:rsidTr="00AF0A9F">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2071D2D0"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April</w:t>
            </w:r>
          </w:p>
        </w:tc>
        <w:tc>
          <w:tcPr>
            <w:tcW w:w="2786" w:type="dxa"/>
            <w:noWrap/>
            <w:hideMark/>
          </w:tcPr>
          <w:p w14:paraId="49B146B6"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346.09</w:t>
            </w:r>
          </w:p>
        </w:tc>
      </w:tr>
      <w:tr w:rsidR="00AF0A9F" w:rsidRPr="00AF0A9F" w14:paraId="6886FBFB" w14:textId="77777777" w:rsidTr="00AF0A9F">
        <w:trPr>
          <w:trHeight w:val="294"/>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29BF46D"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August</w:t>
            </w:r>
          </w:p>
        </w:tc>
        <w:tc>
          <w:tcPr>
            <w:tcW w:w="2786" w:type="dxa"/>
            <w:noWrap/>
            <w:hideMark/>
          </w:tcPr>
          <w:p w14:paraId="13FCE918"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311.84</w:t>
            </w:r>
          </w:p>
        </w:tc>
      </w:tr>
      <w:tr w:rsidR="00AF0A9F" w:rsidRPr="00AF0A9F" w14:paraId="4C621EC6" w14:textId="77777777" w:rsidTr="00AF0A9F">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D7DCA37"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February</w:t>
            </w:r>
          </w:p>
        </w:tc>
        <w:tc>
          <w:tcPr>
            <w:tcW w:w="2786" w:type="dxa"/>
            <w:noWrap/>
            <w:hideMark/>
          </w:tcPr>
          <w:p w14:paraId="7DC36762"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334.48</w:t>
            </w:r>
          </w:p>
        </w:tc>
      </w:tr>
      <w:tr w:rsidR="00AF0A9F" w:rsidRPr="00AF0A9F" w14:paraId="679F4C85" w14:textId="77777777" w:rsidTr="00AF0A9F">
        <w:trPr>
          <w:trHeight w:val="294"/>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B437BA7"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January</w:t>
            </w:r>
          </w:p>
        </w:tc>
        <w:tc>
          <w:tcPr>
            <w:tcW w:w="2786" w:type="dxa"/>
            <w:noWrap/>
            <w:hideMark/>
          </w:tcPr>
          <w:p w14:paraId="16EB9AD3"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331.30</w:t>
            </w:r>
          </w:p>
        </w:tc>
      </w:tr>
      <w:tr w:rsidR="00AF0A9F" w:rsidRPr="00AF0A9F" w14:paraId="6E196EF4" w14:textId="77777777" w:rsidTr="00AF0A9F">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547692C"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July</w:t>
            </w:r>
          </w:p>
        </w:tc>
        <w:tc>
          <w:tcPr>
            <w:tcW w:w="2786" w:type="dxa"/>
            <w:noWrap/>
            <w:hideMark/>
          </w:tcPr>
          <w:p w14:paraId="7F9ABB89"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340.04</w:t>
            </w:r>
          </w:p>
        </w:tc>
      </w:tr>
      <w:tr w:rsidR="00AF0A9F" w:rsidRPr="00AF0A9F" w14:paraId="3BF770A3" w14:textId="77777777" w:rsidTr="00AF0A9F">
        <w:trPr>
          <w:trHeight w:val="294"/>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0C26DF7"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June</w:t>
            </w:r>
          </w:p>
        </w:tc>
        <w:tc>
          <w:tcPr>
            <w:tcW w:w="2786" w:type="dxa"/>
            <w:noWrap/>
            <w:hideMark/>
          </w:tcPr>
          <w:p w14:paraId="1E018927"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344.65</w:t>
            </w:r>
          </w:p>
        </w:tc>
      </w:tr>
      <w:tr w:rsidR="00AF0A9F" w:rsidRPr="00AF0A9F" w14:paraId="6D4B7D67" w14:textId="77777777" w:rsidTr="00AF0A9F">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1EA90465"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March</w:t>
            </w:r>
          </w:p>
        </w:tc>
        <w:tc>
          <w:tcPr>
            <w:tcW w:w="2786" w:type="dxa"/>
            <w:noWrap/>
            <w:hideMark/>
          </w:tcPr>
          <w:p w14:paraId="551A4EBD"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324.18</w:t>
            </w:r>
          </w:p>
        </w:tc>
      </w:tr>
      <w:tr w:rsidR="00AF0A9F" w:rsidRPr="00AF0A9F" w14:paraId="25DB3A0E" w14:textId="77777777" w:rsidTr="00AF0A9F">
        <w:trPr>
          <w:trHeight w:val="294"/>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416C2F8"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May</w:t>
            </w:r>
          </w:p>
        </w:tc>
        <w:tc>
          <w:tcPr>
            <w:tcW w:w="2786" w:type="dxa"/>
            <w:noWrap/>
            <w:hideMark/>
          </w:tcPr>
          <w:p w14:paraId="784262F5"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380.52</w:t>
            </w:r>
          </w:p>
        </w:tc>
      </w:tr>
      <w:tr w:rsidR="00AF0A9F" w:rsidRPr="00AF0A9F" w14:paraId="37063EC3" w14:textId="77777777" w:rsidTr="00AF0A9F">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664EF809"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September</w:t>
            </w:r>
          </w:p>
        </w:tc>
        <w:tc>
          <w:tcPr>
            <w:tcW w:w="2786" w:type="dxa"/>
            <w:noWrap/>
            <w:hideMark/>
          </w:tcPr>
          <w:p w14:paraId="7E8E6003"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280.20</w:t>
            </w:r>
          </w:p>
        </w:tc>
      </w:tr>
      <w:tr w:rsidR="00AF0A9F" w:rsidRPr="00AF0A9F" w14:paraId="6BC90665" w14:textId="77777777" w:rsidTr="00AF0A9F">
        <w:trPr>
          <w:trHeight w:val="70"/>
          <w:jc w:val="center"/>
        </w:trPr>
        <w:tc>
          <w:tcPr>
            <w:cnfStyle w:val="001000000000" w:firstRow="0" w:lastRow="0" w:firstColumn="1" w:lastColumn="0" w:oddVBand="0" w:evenVBand="0" w:oddHBand="0" w:evenHBand="0" w:firstRowFirstColumn="0" w:firstRowLastColumn="0" w:lastRowFirstColumn="0" w:lastRowLastColumn="0"/>
            <w:tcW w:w="1350" w:type="dxa"/>
            <w:noWrap/>
            <w:hideMark/>
          </w:tcPr>
          <w:p w14:paraId="05A2996F"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Grand Total</w:t>
            </w:r>
          </w:p>
        </w:tc>
        <w:tc>
          <w:tcPr>
            <w:tcW w:w="2786" w:type="dxa"/>
            <w:noWrap/>
            <w:hideMark/>
          </w:tcPr>
          <w:p w14:paraId="49E4DB97"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328.38</w:t>
            </w:r>
          </w:p>
        </w:tc>
      </w:tr>
    </w:tbl>
    <w:p w14:paraId="5B01F53E" w14:textId="3123B655" w:rsidR="00AF0A9F" w:rsidRPr="00AF0A9F" w:rsidRDefault="00AF0A9F" w:rsidP="00AF0A9F">
      <w:pPr>
        <w:spacing w:before="120" w:after="0"/>
        <w:ind w:right="794"/>
        <w:jc w:val="center"/>
        <w:rPr>
          <w:rFonts w:cstheme="minorHAnsi"/>
          <w:b/>
          <w:bCs/>
          <w:sz w:val="24"/>
          <w:szCs w:val="24"/>
        </w:rPr>
      </w:pPr>
      <w:r w:rsidRPr="00AF0A9F">
        <w:rPr>
          <w:rFonts w:cstheme="minorHAnsi"/>
          <w:b/>
          <w:bCs/>
          <w:sz w:val="24"/>
          <w:szCs w:val="24"/>
        </w:rPr>
        <w:t xml:space="preserve">Table: </w:t>
      </w:r>
      <w:r>
        <w:rPr>
          <w:rFonts w:cstheme="minorHAnsi"/>
          <w:b/>
          <w:bCs/>
          <w:sz w:val="24"/>
          <w:szCs w:val="24"/>
        </w:rPr>
        <w:t>3.</w:t>
      </w:r>
      <w:r w:rsidR="00AC4187">
        <w:rPr>
          <w:rFonts w:cstheme="minorHAnsi"/>
          <w:b/>
          <w:bCs/>
          <w:sz w:val="24"/>
          <w:szCs w:val="24"/>
        </w:rPr>
        <w:t>6</w:t>
      </w:r>
      <w:r>
        <w:rPr>
          <w:rFonts w:cstheme="minorHAnsi"/>
          <w:b/>
          <w:bCs/>
          <w:sz w:val="24"/>
          <w:szCs w:val="24"/>
        </w:rPr>
        <w:t>.</w:t>
      </w:r>
      <w:r w:rsidR="00AC4187">
        <w:rPr>
          <w:rFonts w:cstheme="minorHAnsi"/>
          <w:b/>
          <w:bCs/>
          <w:sz w:val="24"/>
          <w:szCs w:val="24"/>
        </w:rPr>
        <w:t>1</w:t>
      </w:r>
    </w:p>
    <w:p w14:paraId="267D80FC" w14:textId="79FFB268" w:rsidR="00AF0A9F" w:rsidRDefault="007F7BC0" w:rsidP="00962488">
      <w:pPr>
        <w:jc w:val="center"/>
        <w:rPr>
          <w:rFonts w:asciiTheme="majorHAnsi" w:eastAsia="Times New Roman" w:hAnsiTheme="majorHAnsi" w:cstheme="majorHAnsi"/>
          <w:b/>
          <w:bCs/>
          <w:i/>
          <w:iCs/>
          <w:color w:val="000000"/>
          <w:kern w:val="0"/>
          <w:sz w:val="40"/>
          <w:szCs w:val="40"/>
          <w:lang w:eastAsia="en-IN"/>
          <w14:ligatures w14:val="none"/>
        </w:rPr>
      </w:pPr>
      <w:r>
        <w:rPr>
          <w:rFonts w:ascii="Calibri" w:eastAsia="Times New Roman" w:hAnsi="Calibri" w:cs="Calibri"/>
          <w:b/>
          <w:bCs/>
          <w:noProof/>
          <w:color w:val="000000"/>
          <w:kern w:val="0"/>
          <w:sz w:val="18"/>
          <w:szCs w:val="18"/>
          <w:lang w:eastAsia="en-IN"/>
        </w:rPr>
        <w:drawing>
          <wp:inline distT="0" distB="0" distL="0" distR="0" wp14:anchorId="616C3CFC" wp14:editId="459C993C">
            <wp:extent cx="4933950" cy="2847975"/>
            <wp:effectExtent l="0" t="0" r="0" b="9525"/>
            <wp:docPr id="559386479"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F37018" w14:textId="005DD2DF" w:rsidR="00962488" w:rsidRPr="001710D3" w:rsidRDefault="00962488" w:rsidP="00962488">
      <w:pPr>
        <w:jc w:val="center"/>
        <w:rPr>
          <w:rFonts w:asciiTheme="majorHAnsi" w:eastAsia="Times New Roman" w:hAnsiTheme="majorHAnsi" w:cstheme="majorHAnsi"/>
          <w:b/>
          <w:bCs/>
          <w:i/>
          <w:iCs/>
          <w:color w:val="000000"/>
          <w:kern w:val="0"/>
          <w:sz w:val="40"/>
          <w:szCs w:val="40"/>
          <w:lang w:eastAsia="en-IN"/>
          <w14:ligatures w14:val="none"/>
        </w:rPr>
      </w:pPr>
      <w:r>
        <w:rPr>
          <w:rFonts w:cstheme="minorHAnsi"/>
          <w:b/>
          <w:bCs/>
          <w:sz w:val="24"/>
          <w:szCs w:val="24"/>
        </w:rPr>
        <w:t>Fig: 3.6.2</w:t>
      </w:r>
    </w:p>
    <w:p w14:paraId="60DD7828" w14:textId="4F2681CE" w:rsidR="00DF39E8" w:rsidRPr="001710D3" w:rsidRDefault="00DF39E8"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Certainly, the provided table presents data regarding the average revenue per order at different acquisition months. This average revenue is calculated after accounting for discounts and is referred to as "Average of Customer Payable." Here's an interpretation of the data:</w:t>
      </w:r>
    </w:p>
    <w:p w14:paraId="6DA3A615" w14:textId="53345B04" w:rsidR="00DF39E8" w:rsidRPr="001710D3" w:rsidRDefault="00DF39E8"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The table provides insights into the average revenue per order for various acquisition months, including April, August, February, January, July, June, March, May, and September. Additionally, it includes a "Grand Total" row summarizing the overall average revenue per order.</w:t>
      </w:r>
    </w:p>
    <w:p w14:paraId="12213758" w14:textId="74A6033A" w:rsidR="00DF39E8" w:rsidRPr="001710D3" w:rsidRDefault="00DF39E8"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 xml:space="preserve">The "Average of Customer Payable" metric represents the mean amount customers are paying for each order after accounting for discounts, organized by acquisition month. This data provides valuable insights into how customer spending </w:t>
      </w:r>
      <w:r w:rsidR="00E2630B" w:rsidRPr="001710D3">
        <w:rPr>
          <w:rFonts w:ascii="Calibri" w:eastAsia="Times New Roman" w:hAnsi="Calibri" w:cs="Calibri"/>
          <w:color w:val="000000"/>
          <w:kern w:val="0"/>
          <w:sz w:val="24"/>
          <w:szCs w:val="24"/>
          <w:lang w:eastAsia="en-IN"/>
          <w14:ligatures w14:val="none"/>
        </w:rPr>
        <w:t>behaviour</w:t>
      </w:r>
      <w:r w:rsidRPr="001710D3">
        <w:rPr>
          <w:rFonts w:ascii="Calibri" w:eastAsia="Times New Roman" w:hAnsi="Calibri" w:cs="Calibri"/>
          <w:color w:val="000000"/>
          <w:kern w:val="0"/>
          <w:sz w:val="24"/>
          <w:szCs w:val="24"/>
          <w:lang w:eastAsia="en-IN"/>
          <w14:ligatures w14:val="none"/>
        </w:rPr>
        <w:t xml:space="preserve"> varies across different months, which can be indicative of seasonal trends, marketing effectiveness, and customer preferences.</w:t>
      </w:r>
    </w:p>
    <w:p w14:paraId="6F7EF3BA" w14:textId="1F54D348" w:rsidR="00935356" w:rsidRPr="001710D3" w:rsidRDefault="00DF39E8"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From this data, it's clear that there are fluctuations in the average order value across different months. This information can help businesses tailor their promotional activities and strategies to capitalize on high-revenue months and address potential challenges during lower-revenue months.</w:t>
      </w:r>
    </w:p>
    <w:p w14:paraId="0529F59E" w14:textId="77777777" w:rsidR="00DF39E8" w:rsidRDefault="00DF39E8" w:rsidP="00DF39E8">
      <w:pPr>
        <w:rPr>
          <w:rFonts w:ascii="Calibri" w:eastAsia="Times New Roman" w:hAnsi="Calibri" w:cs="Calibri"/>
          <w:color w:val="000000"/>
          <w:kern w:val="0"/>
          <w:lang w:eastAsia="en-IN"/>
          <w14:ligatures w14:val="none"/>
        </w:rPr>
      </w:pPr>
    </w:p>
    <w:p w14:paraId="5DD0E386" w14:textId="38C04C68" w:rsidR="00DF39E8" w:rsidRDefault="00DF39E8" w:rsidP="00DF39E8">
      <w:pPr>
        <w:rPr>
          <w:rFonts w:asciiTheme="majorHAnsi" w:eastAsia="Times New Roman" w:hAnsiTheme="majorHAnsi" w:cstheme="majorHAnsi"/>
          <w:b/>
          <w:bCs/>
          <w:i/>
          <w:iCs/>
          <w:color w:val="000000"/>
          <w:kern w:val="0"/>
          <w:sz w:val="40"/>
          <w:szCs w:val="40"/>
          <w:lang w:eastAsia="en-IN"/>
          <w14:ligatures w14:val="none"/>
        </w:rPr>
      </w:pPr>
      <w:r w:rsidRPr="001710D3">
        <w:rPr>
          <w:rFonts w:asciiTheme="majorHAnsi" w:eastAsia="Times New Roman" w:hAnsiTheme="majorHAnsi" w:cstheme="majorHAnsi"/>
          <w:b/>
          <w:bCs/>
          <w:i/>
          <w:iCs/>
          <w:color w:val="000000"/>
          <w:kern w:val="0"/>
          <w:sz w:val="40"/>
          <w:szCs w:val="40"/>
          <w:lang w:eastAsia="en-IN"/>
          <w14:ligatures w14:val="none"/>
        </w:rPr>
        <w:lastRenderedPageBreak/>
        <w:t>3.7</w:t>
      </w:r>
    </w:p>
    <w:p w14:paraId="2F595195" w14:textId="77777777" w:rsidR="00AF0A9F" w:rsidRPr="00AF0A9F" w:rsidRDefault="00AF0A9F" w:rsidP="00DF39E8">
      <w:pPr>
        <w:rPr>
          <w:rFonts w:asciiTheme="majorHAnsi" w:eastAsia="Times New Roman" w:hAnsiTheme="majorHAnsi" w:cstheme="majorHAnsi"/>
          <w:b/>
          <w:bCs/>
          <w:i/>
          <w:iCs/>
          <w:color w:val="000000"/>
          <w:kern w:val="0"/>
          <w:sz w:val="40"/>
          <w:szCs w:val="40"/>
          <w:lang w:eastAsia="en-IN"/>
          <w14:ligatures w14:val="none"/>
        </w:rPr>
      </w:pPr>
    </w:p>
    <w:p w14:paraId="2A0B9B53" w14:textId="7424BB86" w:rsidR="00127BA2" w:rsidRPr="00E07840" w:rsidRDefault="00CD00E2" w:rsidP="00E07840">
      <w:pPr>
        <w:jc w:val="both"/>
        <w:rPr>
          <w:rFonts w:asciiTheme="majorHAnsi" w:eastAsia="Times New Roman" w:hAnsiTheme="majorHAnsi" w:cstheme="majorHAnsi"/>
          <w:b/>
          <w:bCs/>
          <w:i/>
          <w:iCs/>
          <w:color w:val="000000"/>
          <w:kern w:val="0"/>
          <w:sz w:val="28"/>
          <w:szCs w:val="28"/>
          <w:lang w:eastAsia="en-IN"/>
          <w14:ligatures w14:val="none"/>
        </w:rPr>
      </w:pPr>
      <w:r w:rsidRPr="00E07840">
        <w:rPr>
          <w:rFonts w:asciiTheme="majorHAnsi" w:eastAsia="Times New Roman" w:hAnsiTheme="majorHAnsi" w:cstheme="majorHAnsi"/>
          <w:b/>
          <w:bCs/>
          <w:i/>
          <w:iCs/>
          <w:color w:val="000000"/>
          <w:kern w:val="0"/>
          <w:sz w:val="28"/>
          <w:szCs w:val="28"/>
          <w:lang w:eastAsia="en-IN"/>
          <w14:ligatures w14:val="none"/>
        </w:rPr>
        <w:t>4. Delivery Analysis</w:t>
      </w:r>
    </w:p>
    <w:p w14:paraId="3D181CB9" w14:textId="116EAD2F" w:rsidR="00DF39E8" w:rsidRPr="00E07840" w:rsidRDefault="00DF39E8" w:rsidP="00E07840">
      <w:pPr>
        <w:jc w:val="both"/>
        <w:rPr>
          <w:rFonts w:asciiTheme="majorHAnsi" w:eastAsia="Times New Roman" w:hAnsiTheme="majorHAnsi" w:cstheme="majorHAnsi"/>
          <w:b/>
          <w:bCs/>
          <w:i/>
          <w:iCs/>
          <w:color w:val="000000"/>
          <w:kern w:val="0"/>
          <w:sz w:val="28"/>
          <w:szCs w:val="28"/>
          <w:lang w:eastAsia="en-IN"/>
          <w14:ligatures w14:val="none"/>
        </w:rPr>
      </w:pPr>
      <w:r w:rsidRPr="00E07840">
        <w:rPr>
          <w:rFonts w:asciiTheme="majorHAnsi" w:eastAsia="Times New Roman" w:hAnsiTheme="majorHAnsi" w:cstheme="majorHAnsi"/>
          <w:b/>
          <w:bCs/>
          <w:i/>
          <w:iCs/>
          <w:color w:val="000000"/>
          <w:kern w:val="0"/>
          <w:sz w:val="28"/>
          <w:szCs w:val="28"/>
          <w:lang w:eastAsia="en-IN"/>
          <w14:ligatures w14:val="none"/>
        </w:rPr>
        <w:t xml:space="preserve">4.1 average overall delivery time at month and weekday/weekend level. </w:t>
      </w:r>
    </w:p>
    <w:tbl>
      <w:tblPr>
        <w:tblStyle w:val="GridTable4-Accent1"/>
        <w:tblW w:w="10660" w:type="dxa"/>
        <w:jc w:val="center"/>
        <w:tblLook w:val="04A0" w:firstRow="1" w:lastRow="0" w:firstColumn="1" w:lastColumn="0" w:noHBand="0" w:noVBand="1"/>
      </w:tblPr>
      <w:tblGrid>
        <w:gridCol w:w="1337"/>
        <w:gridCol w:w="2781"/>
        <w:gridCol w:w="852"/>
        <w:gridCol w:w="850"/>
        <w:gridCol w:w="1155"/>
        <w:gridCol w:w="931"/>
        <w:gridCol w:w="689"/>
        <w:gridCol w:w="910"/>
        <w:gridCol w:w="1155"/>
      </w:tblGrid>
      <w:tr w:rsidR="00AF0A9F" w:rsidRPr="00AF0A9F" w14:paraId="665B7EAB" w14:textId="77777777" w:rsidTr="00AF0A9F">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37" w:type="dxa"/>
            <w:noWrap/>
            <w:hideMark/>
          </w:tcPr>
          <w:p w14:paraId="7111A461"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Average of Delivery Complete</w:t>
            </w:r>
          </w:p>
        </w:tc>
        <w:tc>
          <w:tcPr>
            <w:tcW w:w="2781" w:type="dxa"/>
            <w:noWrap/>
            <w:hideMark/>
          </w:tcPr>
          <w:p w14:paraId="4CDC17BF" w14:textId="77777777" w:rsidR="00AF0A9F" w:rsidRPr="00AF0A9F" w:rsidRDefault="00AF0A9F" w:rsidP="00AF0A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Column Labels</w:t>
            </w:r>
          </w:p>
        </w:tc>
        <w:tc>
          <w:tcPr>
            <w:tcW w:w="852" w:type="dxa"/>
            <w:noWrap/>
            <w:hideMark/>
          </w:tcPr>
          <w:p w14:paraId="3287D3A1" w14:textId="77777777" w:rsidR="00AF0A9F" w:rsidRPr="00AF0A9F" w:rsidRDefault="00AF0A9F" w:rsidP="00AF0A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p>
        </w:tc>
        <w:tc>
          <w:tcPr>
            <w:tcW w:w="850" w:type="dxa"/>
            <w:noWrap/>
            <w:hideMark/>
          </w:tcPr>
          <w:p w14:paraId="1FCE87C7" w14:textId="77777777" w:rsidR="00AF0A9F" w:rsidRPr="00AF0A9F" w:rsidRDefault="00AF0A9F" w:rsidP="00AF0A9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1155" w:type="dxa"/>
            <w:noWrap/>
            <w:hideMark/>
          </w:tcPr>
          <w:p w14:paraId="513BB149" w14:textId="77777777" w:rsidR="00AF0A9F" w:rsidRPr="00AF0A9F" w:rsidRDefault="00AF0A9F" w:rsidP="00AF0A9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931" w:type="dxa"/>
            <w:noWrap/>
            <w:hideMark/>
          </w:tcPr>
          <w:p w14:paraId="7A0D2F1C" w14:textId="77777777" w:rsidR="00AF0A9F" w:rsidRPr="00AF0A9F" w:rsidRDefault="00AF0A9F" w:rsidP="00AF0A9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689" w:type="dxa"/>
            <w:noWrap/>
            <w:hideMark/>
          </w:tcPr>
          <w:p w14:paraId="66D52D18" w14:textId="77777777" w:rsidR="00AF0A9F" w:rsidRPr="00AF0A9F" w:rsidRDefault="00AF0A9F" w:rsidP="00AF0A9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910" w:type="dxa"/>
            <w:noWrap/>
            <w:hideMark/>
          </w:tcPr>
          <w:p w14:paraId="1B2FEF87" w14:textId="77777777" w:rsidR="00AF0A9F" w:rsidRPr="00AF0A9F" w:rsidRDefault="00AF0A9F" w:rsidP="00AF0A9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c>
          <w:tcPr>
            <w:tcW w:w="1155" w:type="dxa"/>
            <w:noWrap/>
            <w:hideMark/>
          </w:tcPr>
          <w:p w14:paraId="1904C08C" w14:textId="77777777" w:rsidR="00AF0A9F" w:rsidRPr="00AF0A9F" w:rsidRDefault="00AF0A9F" w:rsidP="00AF0A9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lang w:eastAsia="en-IN"/>
                <w14:ligatures w14:val="none"/>
              </w:rPr>
            </w:pPr>
          </w:p>
        </w:tc>
      </w:tr>
      <w:tr w:rsidR="00AF0A9F" w:rsidRPr="00AF0A9F" w14:paraId="00A8F974" w14:textId="77777777" w:rsidTr="00AF0A9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37" w:type="dxa"/>
            <w:noWrap/>
            <w:hideMark/>
          </w:tcPr>
          <w:p w14:paraId="5F174EB8" w14:textId="085F2448" w:rsidR="00AF0A9F" w:rsidRPr="00AF0A9F" w:rsidRDefault="00AF0A9F" w:rsidP="00AF0A9F">
            <w:pPr>
              <w:rPr>
                <w:rFonts w:ascii="Calibri" w:eastAsia="Times New Roman" w:hAnsi="Calibri" w:cs="Calibri"/>
                <w:color w:val="000000"/>
                <w:kern w:val="0"/>
                <w:sz w:val="18"/>
                <w:szCs w:val="18"/>
                <w:lang w:eastAsia="en-IN"/>
                <w14:ligatures w14:val="none"/>
              </w:rPr>
            </w:pPr>
          </w:p>
        </w:tc>
        <w:tc>
          <w:tcPr>
            <w:tcW w:w="2781" w:type="dxa"/>
            <w:noWrap/>
            <w:hideMark/>
          </w:tcPr>
          <w:p w14:paraId="1C33D890" w14:textId="77777777" w:rsidR="00AF0A9F" w:rsidRPr="00AF0A9F" w:rsidRDefault="00AF0A9F" w:rsidP="00AF0A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Sunday</w:t>
            </w:r>
          </w:p>
        </w:tc>
        <w:tc>
          <w:tcPr>
            <w:tcW w:w="852" w:type="dxa"/>
            <w:noWrap/>
            <w:hideMark/>
          </w:tcPr>
          <w:p w14:paraId="0C07DF7D" w14:textId="77777777" w:rsidR="00AF0A9F" w:rsidRPr="00AF0A9F" w:rsidRDefault="00AF0A9F" w:rsidP="00AF0A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Monday</w:t>
            </w:r>
          </w:p>
        </w:tc>
        <w:tc>
          <w:tcPr>
            <w:tcW w:w="850" w:type="dxa"/>
            <w:noWrap/>
            <w:hideMark/>
          </w:tcPr>
          <w:p w14:paraId="2515635A" w14:textId="77777777" w:rsidR="00AF0A9F" w:rsidRPr="00AF0A9F" w:rsidRDefault="00AF0A9F" w:rsidP="00AF0A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Tuesday</w:t>
            </w:r>
          </w:p>
        </w:tc>
        <w:tc>
          <w:tcPr>
            <w:tcW w:w="1155" w:type="dxa"/>
            <w:noWrap/>
            <w:hideMark/>
          </w:tcPr>
          <w:p w14:paraId="40913C3A" w14:textId="77777777" w:rsidR="00AF0A9F" w:rsidRPr="00AF0A9F" w:rsidRDefault="00AF0A9F" w:rsidP="00AF0A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Wednesday</w:t>
            </w:r>
          </w:p>
        </w:tc>
        <w:tc>
          <w:tcPr>
            <w:tcW w:w="931" w:type="dxa"/>
            <w:noWrap/>
            <w:hideMark/>
          </w:tcPr>
          <w:p w14:paraId="1EC05051" w14:textId="77777777" w:rsidR="00AF0A9F" w:rsidRPr="00AF0A9F" w:rsidRDefault="00AF0A9F" w:rsidP="00AF0A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Thursday</w:t>
            </w:r>
          </w:p>
        </w:tc>
        <w:tc>
          <w:tcPr>
            <w:tcW w:w="689" w:type="dxa"/>
            <w:noWrap/>
            <w:hideMark/>
          </w:tcPr>
          <w:p w14:paraId="52D605B2" w14:textId="77777777" w:rsidR="00AF0A9F" w:rsidRPr="00AF0A9F" w:rsidRDefault="00AF0A9F" w:rsidP="00AF0A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Friday</w:t>
            </w:r>
          </w:p>
        </w:tc>
        <w:tc>
          <w:tcPr>
            <w:tcW w:w="910" w:type="dxa"/>
            <w:noWrap/>
            <w:hideMark/>
          </w:tcPr>
          <w:p w14:paraId="77A5686F" w14:textId="77777777" w:rsidR="00AF0A9F" w:rsidRPr="00AF0A9F" w:rsidRDefault="00AF0A9F" w:rsidP="00AF0A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Saturday</w:t>
            </w:r>
          </w:p>
        </w:tc>
        <w:tc>
          <w:tcPr>
            <w:tcW w:w="1155" w:type="dxa"/>
            <w:noWrap/>
            <w:hideMark/>
          </w:tcPr>
          <w:p w14:paraId="1FA4644F" w14:textId="77777777" w:rsidR="00AF0A9F" w:rsidRPr="00AF0A9F" w:rsidRDefault="00AF0A9F" w:rsidP="00AF0A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Grand Total</w:t>
            </w:r>
          </w:p>
        </w:tc>
      </w:tr>
      <w:tr w:rsidR="00AF0A9F" w:rsidRPr="00AF0A9F" w14:paraId="2D1823C4" w14:textId="77777777" w:rsidTr="00AF0A9F">
        <w:trPr>
          <w:trHeight w:val="270"/>
          <w:jc w:val="center"/>
        </w:trPr>
        <w:tc>
          <w:tcPr>
            <w:cnfStyle w:val="001000000000" w:firstRow="0" w:lastRow="0" w:firstColumn="1" w:lastColumn="0" w:oddVBand="0" w:evenVBand="0" w:oddHBand="0" w:evenHBand="0" w:firstRowFirstColumn="0" w:firstRowLastColumn="0" w:lastRowFirstColumn="0" w:lastRowLastColumn="0"/>
            <w:tcW w:w="1337" w:type="dxa"/>
            <w:noWrap/>
            <w:hideMark/>
          </w:tcPr>
          <w:p w14:paraId="6D7686F1"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January</w:t>
            </w:r>
          </w:p>
        </w:tc>
        <w:tc>
          <w:tcPr>
            <w:tcW w:w="2781" w:type="dxa"/>
            <w:noWrap/>
            <w:hideMark/>
          </w:tcPr>
          <w:p w14:paraId="7723C768"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852" w:type="dxa"/>
            <w:noWrap/>
            <w:hideMark/>
          </w:tcPr>
          <w:p w14:paraId="32A5CFE7"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850" w:type="dxa"/>
            <w:noWrap/>
            <w:hideMark/>
          </w:tcPr>
          <w:p w14:paraId="1E2592C8"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1155" w:type="dxa"/>
            <w:noWrap/>
            <w:hideMark/>
          </w:tcPr>
          <w:p w14:paraId="227CCF89"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931" w:type="dxa"/>
            <w:noWrap/>
            <w:hideMark/>
          </w:tcPr>
          <w:p w14:paraId="29327C2F"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689" w:type="dxa"/>
            <w:noWrap/>
            <w:hideMark/>
          </w:tcPr>
          <w:p w14:paraId="10D2E082"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0.99</w:t>
            </w:r>
          </w:p>
        </w:tc>
        <w:tc>
          <w:tcPr>
            <w:tcW w:w="910" w:type="dxa"/>
            <w:noWrap/>
            <w:hideMark/>
          </w:tcPr>
          <w:p w14:paraId="04FB8F02"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1155" w:type="dxa"/>
            <w:noWrap/>
            <w:hideMark/>
          </w:tcPr>
          <w:p w14:paraId="41A9E08C"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r>
      <w:tr w:rsidR="00AF0A9F" w:rsidRPr="00AF0A9F" w14:paraId="798A3DDD" w14:textId="77777777" w:rsidTr="00AF0A9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37" w:type="dxa"/>
            <w:noWrap/>
            <w:hideMark/>
          </w:tcPr>
          <w:p w14:paraId="1220E5EE"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February</w:t>
            </w:r>
          </w:p>
        </w:tc>
        <w:tc>
          <w:tcPr>
            <w:tcW w:w="2781" w:type="dxa"/>
            <w:noWrap/>
            <w:hideMark/>
          </w:tcPr>
          <w:p w14:paraId="13219921"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0.99</w:t>
            </w:r>
          </w:p>
        </w:tc>
        <w:tc>
          <w:tcPr>
            <w:tcW w:w="852" w:type="dxa"/>
            <w:noWrap/>
            <w:hideMark/>
          </w:tcPr>
          <w:p w14:paraId="0AFC4D46"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850" w:type="dxa"/>
            <w:noWrap/>
            <w:hideMark/>
          </w:tcPr>
          <w:p w14:paraId="0C2D3872"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1155" w:type="dxa"/>
            <w:noWrap/>
            <w:hideMark/>
          </w:tcPr>
          <w:p w14:paraId="3DDB21DD"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0.98</w:t>
            </w:r>
          </w:p>
        </w:tc>
        <w:tc>
          <w:tcPr>
            <w:tcW w:w="931" w:type="dxa"/>
            <w:noWrap/>
            <w:hideMark/>
          </w:tcPr>
          <w:p w14:paraId="1AAEFAD2"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689" w:type="dxa"/>
            <w:noWrap/>
            <w:hideMark/>
          </w:tcPr>
          <w:p w14:paraId="45D91478"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0.99</w:t>
            </w:r>
          </w:p>
        </w:tc>
        <w:tc>
          <w:tcPr>
            <w:tcW w:w="910" w:type="dxa"/>
            <w:noWrap/>
            <w:hideMark/>
          </w:tcPr>
          <w:p w14:paraId="33F312B1"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1155" w:type="dxa"/>
            <w:noWrap/>
            <w:hideMark/>
          </w:tcPr>
          <w:p w14:paraId="0F20D4A4"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r>
      <w:tr w:rsidR="00AF0A9F" w:rsidRPr="00AF0A9F" w14:paraId="1D65E6D7" w14:textId="77777777" w:rsidTr="00AF0A9F">
        <w:trPr>
          <w:trHeight w:val="270"/>
          <w:jc w:val="center"/>
        </w:trPr>
        <w:tc>
          <w:tcPr>
            <w:cnfStyle w:val="001000000000" w:firstRow="0" w:lastRow="0" w:firstColumn="1" w:lastColumn="0" w:oddVBand="0" w:evenVBand="0" w:oddHBand="0" w:evenHBand="0" w:firstRowFirstColumn="0" w:firstRowLastColumn="0" w:lastRowFirstColumn="0" w:lastRowLastColumn="0"/>
            <w:tcW w:w="1337" w:type="dxa"/>
            <w:noWrap/>
            <w:hideMark/>
          </w:tcPr>
          <w:p w14:paraId="47744085"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March</w:t>
            </w:r>
          </w:p>
        </w:tc>
        <w:tc>
          <w:tcPr>
            <w:tcW w:w="2781" w:type="dxa"/>
            <w:noWrap/>
            <w:hideMark/>
          </w:tcPr>
          <w:p w14:paraId="51DC0442"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852" w:type="dxa"/>
            <w:noWrap/>
            <w:hideMark/>
          </w:tcPr>
          <w:p w14:paraId="009C3EEF"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850" w:type="dxa"/>
            <w:noWrap/>
            <w:hideMark/>
          </w:tcPr>
          <w:p w14:paraId="0526F9F8"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0.99</w:t>
            </w:r>
          </w:p>
        </w:tc>
        <w:tc>
          <w:tcPr>
            <w:tcW w:w="1155" w:type="dxa"/>
            <w:noWrap/>
            <w:hideMark/>
          </w:tcPr>
          <w:p w14:paraId="435059D7"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0.99</w:t>
            </w:r>
          </w:p>
        </w:tc>
        <w:tc>
          <w:tcPr>
            <w:tcW w:w="931" w:type="dxa"/>
            <w:noWrap/>
            <w:hideMark/>
          </w:tcPr>
          <w:p w14:paraId="7C935BA9"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0.99</w:t>
            </w:r>
          </w:p>
        </w:tc>
        <w:tc>
          <w:tcPr>
            <w:tcW w:w="689" w:type="dxa"/>
            <w:noWrap/>
            <w:hideMark/>
          </w:tcPr>
          <w:p w14:paraId="3C305915"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0.98</w:t>
            </w:r>
          </w:p>
        </w:tc>
        <w:tc>
          <w:tcPr>
            <w:tcW w:w="910" w:type="dxa"/>
            <w:noWrap/>
            <w:hideMark/>
          </w:tcPr>
          <w:p w14:paraId="25D649AE"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1155" w:type="dxa"/>
            <w:noWrap/>
            <w:hideMark/>
          </w:tcPr>
          <w:p w14:paraId="28D563E4"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0.99</w:t>
            </w:r>
          </w:p>
        </w:tc>
      </w:tr>
      <w:tr w:rsidR="00AF0A9F" w:rsidRPr="00AF0A9F" w14:paraId="1A86702D" w14:textId="77777777" w:rsidTr="00AF0A9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37" w:type="dxa"/>
            <w:noWrap/>
            <w:hideMark/>
          </w:tcPr>
          <w:p w14:paraId="695584BE"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April</w:t>
            </w:r>
          </w:p>
        </w:tc>
        <w:tc>
          <w:tcPr>
            <w:tcW w:w="2781" w:type="dxa"/>
            <w:noWrap/>
            <w:hideMark/>
          </w:tcPr>
          <w:p w14:paraId="10D26789"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852" w:type="dxa"/>
            <w:noWrap/>
            <w:hideMark/>
          </w:tcPr>
          <w:p w14:paraId="72DAA591"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850" w:type="dxa"/>
            <w:noWrap/>
            <w:hideMark/>
          </w:tcPr>
          <w:p w14:paraId="490EB1B9"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1155" w:type="dxa"/>
            <w:noWrap/>
            <w:hideMark/>
          </w:tcPr>
          <w:p w14:paraId="53C4DE66"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1.02</w:t>
            </w:r>
          </w:p>
        </w:tc>
        <w:tc>
          <w:tcPr>
            <w:tcW w:w="931" w:type="dxa"/>
            <w:noWrap/>
            <w:hideMark/>
          </w:tcPr>
          <w:p w14:paraId="4294C0E0"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1.02</w:t>
            </w:r>
          </w:p>
        </w:tc>
        <w:tc>
          <w:tcPr>
            <w:tcW w:w="689" w:type="dxa"/>
            <w:noWrap/>
            <w:hideMark/>
          </w:tcPr>
          <w:p w14:paraId="5FB838B3"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910" w:type="dxa"/>
            <w:noWrap/>
            <w:hideMark/>
          </w:tcPr>
          <w:p w14:paraId="39641760"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1155" w:type="dxa"/>
            <w:noWrap/>
            <w:hideMark/>
          </w:tcPr>
          <w:p w14:paraId="4FE18A60"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r>
      <w:tr w:rsidR="00AF0A9F" w:rsidRPr="00AF0A9F" w14:paraId="36D02826" w14:textId="77777777" w:rsidTr="00AF0A9F">
        <w:trPr>
          <w:trHeight w:val="270"/>
          <w:jc w:val="center"/>
        </w:trPr>
        <w:tc>
          <w:tcPr>
            <w:cnfStyle w:val="001000000000" w:firstRow="0" w:lastRow="0" w:firstColumn="1" w:lastColumn="0" w:oddVBand="0" w:evenVBand="0" w:oddHBand="0" w:evenHBand="0" w:firstRowFirstColumn="0" w:firstRowLastColumn="0" w:lastRowFirstColumn="0" w:lastRowLastColumn="0"/>
            <w:tcW w:w="1337" w:type="dxa"/>
            <w:noWrap/>
            <w:hideMark/>
          </w:tcPr>
          <w:p w14:paraId="328A2605"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May</w:t>
            </w:r>
          </w:p>
        </w:tc>
        <w:tc>
          <w:tcPr>
            <w:tcW w:w="2781" w:type="dxa"/>
            <w:noWrap/>
            <w:hideMark/>
          </w:tcPr>
          <w:p w14:paraId="78E16614"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1.03</w:t>
            </w:r>
          </w:p>
        </w:tc>
        <w:tc>
          <w:tcPr>
            <w:tcW w:w="852" w:type="dxa"/>
            <w:noWrap/>
            <w:hideMark/>
          </w:tcPr>
          <w:p w14:paraId="7A160C6A"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1.03</w:t>
            </w:r>
          </w:p>
        </w:tc>
        <w:tc>
          <w:tcPr>
            <w:tcW w:w="850" w:type="dxa"/>
            <w:noWrap/>
            <w:hideMark/>
          </w:tcPr>
          <w:p w14:paraId="3AE74827"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1.03</w:t>
            </w:r>
          </w:p>
        </w:tc>
        <w:tc>
          <w:tcPr>
            <w:tcW w:w="1155" w:type="dxa"/>
            <w:noWrap/>
            <w:hideMark/>
          </w:tcPr>
          <w:p w14:paraId="55C7CD91"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1.03</w:t>
            </w:r>
          </w:p>
        </w:tc>
        <w:tc>
          <w:tcPr>
            <w:tcW w:w="931" w:type="dxa"/>
            <w:noWrap/>
            <w:hideMark/>
          </w:tcPr>
          <w:p w14:paraId="6D2625DD"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1.03</w:t>
            </w:r>
          </w:p>
        </w:tc>
        <w:tc>
          <w:tcPr>
            <w:tcW w:w="689" w:type="dxa"/>
            <w:noWrap/>
            <w:hideMark/>
          </w:tcPr>
          <w:p w14:paraId="6B878897"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1.03</w:t>
            </w:r>
          </w:p>
        </w:tc>
        <w:tc>
          <w:tcPr>
            <w:tcW w:w="910" w:type="dxa"/>
            <w:noWrap/>
            <w:hideMark/>
          </w:tcPr>
          <w:p w14:paraId="49900C0E"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1.04</w:t>
            </w:r>
          </w:p>
        </w:tc>
        <w:tc>
          <w:tcPr>
            <w:tcW w:w="1155" w:type="dxa"/>
            <w:noWrap/>
            <w:hideMark/>
          </w:tcPr>
          <w:p w14:paraId="362B5106"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1.03</w:t>
            </w:r>
          </w:p>
        </w:tc>
      </w:tr>
      <w:tr w:rsidR="00AF0A9F" w:rsidRPr="00AF0A9F" w14:paraId="4CAFE77D" w14:textId="77777777" w:rsidTr="00AF0A9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37" w:type="dxa"/>
            <w:noWrap/>
            <w:hideMark/>
          </w:tcPr>
          <w:p w14:paraId="6AA112E4"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June</w:t>
            </w:r>
          </w:p>
        </w:tc>
        <w:tc>
          <w:tcPr>
            <w:tcW w:w="2781" w:type="dxa"/>
            <w:noWrap/>
            <w:hideMark/>
          </w:tcPr>
          <w:p w14:paraId="405EB3E8"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852" w:type="dxa"/>
            <w:noWrap/>
            <w:hideMark/>
          </w:tcPr>
          <w:p w14:paraId="0C28A785"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850" w:type="dxa"/>
            <w:noWrap/>
            <w:hideMark/>
          </w:tcPr>
          <w:p w14:paraId="0EAF63CC"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1155" w:type="dxa"/>
            <w:noWrap/>
            <w:hideMark/>
          </w:tcPr>
          <w:p w14:paraId="799451B6"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1.02</w:t>
            </w:r>
          </w:p>
        </w:tc>
        <w:tc>
          <w:tcPr>
            <w:tcW w:w="931" w:type="dxa"/>
            <w:noWrap/>
            <w:hideMark/>
          </w:tcPr>
          <w:p w14:paraId="4A0FB3B2"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689" w:type="dxa"/>
            <w:noWrap/>
            <w:hideMark/>
          </w:tcPr>
          <w:p w14:paraId="576D81D0"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910" w:type="dxa"/>
            <w:noWrap/>
            <w:hideMark/>
          </w:tcPr>
          <w:p w14:paraId="1F19F3B6"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1155" w:type="dxa"/>
            <w:noWrap/>
            <w:hideMark/>
          </w:tcPr>
          <w:p w14:paraId="41A75D37"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r>
      <w:tr w:rsidR="00AF0A9F" w:rsidRPr="00AF0A9F" w14:paraId="53E08B52" w14:textId="77777777" w:rsidTr="00AF0A9F">
        <w:trPr>
          <w:trHeight w:val="270"/>
          <w:jc w:val="center"/>
        </w:trPr>
        <w:tc>
          <w:tcPr>
            <w:cnfStyle w:val="001000000000" w:firstRow="0" w:lastRow="0" w:firstColumn="1" w:lastColumn="0" w:oddVBand="0" w:evenVBand="0" w:oddHBand="0" w:evenHBand="0" w:firstRowFirstColumn="0" w:firstRowLastColumn="0" w:lastRowFirstColumn="0" w:lastRowLastColumn="0"/>
            <w:tcW w:w="1337" w:type="dxa"/>
            <w:noWrap/>
            <w:hideMark/>
          </w:tcPr>
          <w:p w14:paraId="13507E74"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July</w:t>
            </w:r>
          </w:p>
        </w:tc>
        <w:tc>
          <w:tcPr>
            <w:tcW w:w="2781" w:type="dxa"/>
            <w:noWrap/>
            <w:hideMark/>
          </w:tcPr>
          <w:p w14:paraId="120FEC07"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852" w:type="dxa"/>
            <w:noWrap/>
            <w:hideMark/>
          </w:tcPr>
          <w:p w14:paraId="07DE91C0"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850" w:type="dxa"/>
            <w:noWrap/>
            <w:hideMark/>
          </w:tcPr>
          <w:p w14:paraId="008A37FD"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0.99</w:t>
            </w:r>
          </w:p>
        </w:tc>
        <w:tc>
          <w:tcPr>
            <w:tcW w:w="1155" w:type="dxa"/>
            <w:noWrap/>
            <w:hideMark/>
          </w:tcPr>
          <w:p w14:paraId="51929217"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931" w:type="dxa"/>
            <w:noWrap/>
            <w:hideMark/>
          </w:tcPr>
          <w:p w14:paraId="7EFB6A7F"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689" w:type="dxa"/>
            <w:noWrap/>
            <w:hideMark/>
          </w:tcPr>
          <w:p w14:paraId="0E319642"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0.99</w:t>
            </w:r>
          </w:p>
        </w:tc>
        <w:tc>
          <w:tcPr>
            <w:tcW w:w="910" w:type="dxa"/>
            <w:noWrap/>
            <w:hideMark/>
          </w:tcPr>
          <w:p w14:paraId="1F5E08DE"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1155" w:type="dxa"/>
            <w:noWrap/>
            <w:hideMark/>
          </w:tcPr>
          <w:p w14:paraId="7586EA89"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r>
      <w:tr w:rsidR="00AF0A9F" w:rsidRPr="00AF0A9F" w14:paraId="47481D90" w14:textId="77777777" w:rsidTr="00AF0A9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337" w:type="dxa"/>
            <w:noWrap/>
            <w:hideMark/>
          </w:tcPr>
          <w:p w14:paraId="684DA4E0"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August</w:t>
            </w:r>
          </w:p>
        </w:tc>
        <w:tc>
          <w:tcPr>
            <w:tcW w:w="2781" w:type="dxa"/>
            <w:noWrap/>
            <w:hideMark/>
          </w:tcPr>
          <w:p w14:paraId="05BB0849"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852" w:type="dxa"/>
            <w:noWrap/>
            <w:hideMark/>
          </w:tcPr>
          <w:p w14:paraId="73398300"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850" w:type="dxa"/>
            <w:noWrap/>
            <w:hideMark/>
          </w:tcPr>
          <w:p w14:paraId="006396D5"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1155" w:type="dxa"/>
            <w:noWrap/>
            <w:hideMark/>
          </w:tcPr>
          <w:p w14:paraId="079E185D"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931" w:type="dxa"/>
            <w:noWrap/>
            <w:hideMark/>
          </w:tcPr>
          <w:p w14:paraId="571956FE"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689" w:type="dxa"/>
            <w:noWrap/>
            <w:hideMark/>
          </w:tcPr>
          <w:p w14:paraId="022B20C4"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910" w:type="dxa"/>
            <w:noWrap/>
            <w:hideMark/>
          </w:tcPr>
          <w:p w14:paraId="4B94A2DE"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1155" w:type="dxa"/>
            <w:noWrap/>
            <w:hideMark/>
          </w:tcPr>
          <w:p w14:paraId="20390A2D"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r>
      <w:tr w:rsidR="00AF0A9F" w:rsidRPr="00AF0A9F" w14:paraId="33361549" w14:textId="77777777" w:rsidTr="00AF0A9F">
        <w:trPr>
          <w:trHeight w:val="270"/>
          <w:jc w:val="center"/>
        </w:trPr>
        <w:tc>
          <w:tcPr>
            <w:cnfStyle w:val="001000000000" w:firstRow="0" w:lastRow="0" w:firstColumn="1" w:lastColumn="0" w:oddVBand="0" w:evenVBand="0" w:oddHBand="0" w:evenHBand="0" w:firstRowFirstColumn="0" w:firstRowLastColumn="0" w:lastRowFirstColumn="0" w:lastRowLastColumn="0"/>
            <w:tcW w:w="1337" w:type="dxa"/>
            <w:noWrap/>
            <w:hideMark/>
          </w:tcPr>
          <w:p w14:paraId="34A30683"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September</w:t>
            </w:r>
          </w:p>
        </w:tc>
        <w:tc>
          <w:tcPr>
            <w:tcW w:w="2781" w:type="dxa"/>
            <w:noWrap/>
            <w:hideMark/>
          </w:tcPr>
          <w:p w14:paraId="6D3DAA53"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852" w:type="dxa"/>
            <w:noWrap/>
            <w:hideMark/>
          </w:tcPr>
          <w:p w14:paraId="71BC3114"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850" w:type="dxa"/>
            <w:noWrap/>
            <w:hideMark/>
          </w:tcPr>
          <w:p w14:paraId="5BB3C114"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1155" w:type="dxa"/>
            <w:noWrap/>
            <w:hideMark/>
          </w:tcPr>
          <w:p w14:paraId="1A02FD00"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931" w:type="dxa"/>
            <w:noWrap/>
            <w:hideMark/>
          </w:tcPr>
          <w:p w14:paraId="7FB0AF94"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c>
          <w:tcPr>
            <w:tcW w:w="689" w:type="dxa"/>
            <w:noWrap/>
            <w:hideMark/>
          </w:tcPr>
          <w:p w14:paraId="384CC504"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910" w:type="dxa"/>
            <w:noWrap/>
            <w:hideMark/>
          </w:tcPr>
          <w:p w14:paraId="742EF4DB"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c>
          <w:tcPr>
            <w:tcW w:w="1155" w:type="dxa"/>
            <w:noWrap/>
            <w:hideMark/>
          </w:tcPr>
          <w:p w14:paraId="48745D8F"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1.00</w:t>
            </w:r>
          </w:p>
        </w:tc>
      </w:tr>
      <w:tr w:rsidR="00AF0A9F" w:rsidRPr="00AF0A9F" w14:paraId="3DB8C80F" w14:textId="77777777" w:rsidTr="00AF0A9F">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337" w:type="dxa"/>
            <w:noWrap/>
            <w:hideMark/>
          </w:tcPr>
          <w:p w14:paraId="3CDB5F4C"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Grand Total</w:t>
            </w:r>
          </w:p>
        </w:tc>
        <w:tc>
          <w:tcPr>
            <w:tcW w:w="2781" w:type="dxa"/>
            <w:noWrap/>
            <w:hideMark/>
          </w:tcPr>
          <w:p w14:paraId="46E3AEEA"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1.01</w:t>
            </w:r>
          </w:p>
        </w:tc>
        <w:tc>
          <w:tcPr>
            <w:tcW w:w="852" w:type="dxa"/>
            <w:noWrap/>
            <w:hideMark/>
          </w:tcPr>
          <w:p w14:paraId="27BA2BB7"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1.01</w:t>
            </w:r>
          </w:p>
        </w:tc>
        <w:tc>
          <w:tcPr>
            <w:tcW w:w="850" w:type="dxa"/>
            <w:noWrap/>
            <w:hideMark/>
          </w:tcPr>
          <w:p w14:paraId="2C2BC3C1"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1.01</w:t>
            </w:r>
          </w:p>
        </w:tc>
        <w:tc>
          <w:tcPr>
            <w:tcW w:w="1155" w:type="dxa"/>
            <w:noWrap/>
            <w:hideMark/>
          </w:tcPr>
          <w:p w14:paraId="26018667"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1.01</w:t>
            </w:r>
          </w:p>
        </w:tc>
        <w:tc>
          <w:tcPr>
            <w:tcW w:w="931" w:type="dxa"/>
            <w:noWrap/>
            <w:hideMark/>
          </w:tcPr>
          <w:p w14:paraId="238DD53E"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1.01</w:t>
            </w:r>
          </w:p>
        </w:tc>
        <w:tc>
          <w:tcPr>
            <w:tcW w:w="689" w:type="dxa"/>
            <w:noWrap/>
            <w:hideMark/>
          </w:tcPr>
          <w:p w14:paraId="133A6B5E"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1.00</w:t>
            </w:r>
          </w:p>
        </w:tc>
        <w:tc>
          <w:tcPr>
            <w:tcW w:w="910" w:type="dxa"/>
            <w:noWrap/>
            <w:hideMark/>
          </w:tcPr>
          <w:p w14:paraId="43359F55"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1.01</w:t>
            </w:r>
          </w:p>
        </w:tc>
        <w:tc>
          <w:tcPr>
            <w:tcW w:w="1155" w:type="dxa"/>
            <w:noWrap/>
            <w:hideMark/>
          </w:tcPr>
          <w:p w14:paraId="7B2E63D4"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1.01</w:t>
            </w:r>
          </w:p>
        </w:tc>
      </w:tr>
    </w:tbl>
    <w:p w14:paraId="1545567E" w14:textId="0432AA14" w:rsidR="00AC4187" w:rsidRPr="00AF0A9F" w:rsidRDefault="00AC4187" w:rsidP="00AC4187">
      <w:pPr>
        <w:spacing w:before="120" w:after="0"/>
        <w:ind w:right="794"/>
        <w:jc w:val="center"/>
        <w:rPr>
          <w:rFonts w:cstheme="minorHAnsi"/>
          <w:b/>
          <w:bCs/>
          <w:sz w:val="24"/>
          <w:szCs w:val="24"/>
        </w:rPr>
      </w:pPr>
      <w:r w:rsidRPr="00AF0A9F">
        <w:rPr>
          <w:rFonts w:cstheme="minorHAnsi"/>
          <w:b/>
          <w:bCs/>
          <w:sz w:val="24"/>
          <w:szCs w:val="24"/>
        </w:rPr>
        <w:t xml:space="preserve">Table: </w:t>
      </w:r>
      <w:r>
        <w:rPr>
          <w:rFonts w:cstheme="minorHAnsi"/>
          <w:b/>
          <w:bCs/>
          <w:sz w:val="24"/>
          <w:szCs w:val="24"/>
        </w:rPr>
        <w:t>4.1.1</w:t>
      </w:r>
    </w:p>
    <w:p w14:paraId="10412A98" w14:textId="65BD9093" w:rsidR="00AF0A9F" w:rsidRDefault="00510BF4" w:rsidP="00510BF4">
      <w:pPr>
        <w:jc w:val="center"/>
        <w:rPr>
          <w:rFonts w:asciiTheme="majorHAnsi" w:eastAsia="Times New Roman" w:hAnsiTheme="majorHAnsi" w:cstheme="majorHAnsi"/>
          <w:b/>
          <w:bCs/>
          <w:i/>
          <w:iCs/>
          <w:color w:val="000000"/>
          <w:kern w:val="0"/>
          <w:sz w:val="40"/>
          <w:szCs w:val="40"/>
          <w:lang w:eastAsia="en-IN"/>
          <w14:ligatures w14:val="none"/>
        </w:rPr>
      </w:pPr>
      <w:r>
        <w:rPr>
          <w:rFonts w:ascii="Calibri" w:eastAsia="Times New Roman" w:hAnsi="Calibri" w:cs="Calibri"/>
          <w:b/>
          <w:bCs/>
          <w:noProof/>
          <w:color w:val="000000"/>
          <w:kern w:val="0"/>
          <w:sz w:val="18"/>
          <w:szCs w:val="18"/>
          <w:lang w:eastAsia="en-IN"/>
        </w:rPr>
        <w:drawing>
          <wp:inline distT="0" distB="0" distL="0" distR="0" wp14:anchorId="3460482C" wp14:editId="6261E4AF">
            <wp:extent cx="5486400" cy="3200400"/>
            <wp:effectExtent l="0" t="0" r="0" b="0"/>
            <wp:docPr id="1356169679"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DE60226" w14:textId="17788B30" w:rsidR="00962488" w:rsidRPr="001710D3" w:rsidRDefault="00962488" w:rsidP="00510BF4">
      <w:pPr>
        <w:jc w:val="center"/>
        <w:rPr>
          <w:rFonts w:asciiTheme="majorHAnsi" w:eastAsia="Times New Roman" w:hAnsiTheme="majorHAnsi" w:cstheme="majorHAnsi"/>
          <w:b/>
          <w:bCs/>
          <w:i/>
          <w:iCs/>
          <w:color w:val="000000"/>
          <w:kern w:val="0"/>
          <w:sz w:val="40"/>
          <w:szCs w:val="40"/>
          <w:lang w:eastAsia="en-IN"/>
          <w14:ligatures w14:val="none"/>
        </w:rPr>
      </w:pPr>
      <w:r>
        <w:rPr>
          <w:rFonts w:cstheme="minorHAnsi"/>
          <w:b/>
          <w:bCs/>
          <w:sz w:val="24"/>
          <w:szCs w:val="24"/>
        </w:rPr>
        <w:t>Fig: 4.1.2</w:t>
      </w:r>
    </w:p>
    <w:p w14:paraId="764870A4" w14:textId="22ED39D9" w:rsidR="00DF39E8" w:rsidRPr="001710D3" w:rsidRDefault="00DF39E8"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Certainly, the provided table presents data on average overall delivery times at the month and weekday/weekend levels. The data is organized into a matrix that shows the average delivery times for each combination of month and day of the week</w:t>
      </w:r>
    </w:p>
    <w:p w14:paraId="4B529EDD" w14:textId="58576B70" w:rsidR="00DF39E8" w:rsidRPr="001710D3" w:rsidRDefault="00DF39E8"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The values in the table represent average delivery times, which are expressed as multiples of a reference time (e.g., 1.00 indicates the reference time). For example, if the average delivery time is shown as 1.01 for a specific month and day, it means that the average delivery time for that combination is slightly longer than the reference time.</w:t>
      </w:r>
    </w:p>
    <w:p w14:paraId="54E48318" w14:textId="2CC17F81" w:rsidR="00DF39E8" w:rsidRPr="001710D3" w:rsidRDefault="00DF39E8"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Interpretation:</w:t>
      </w:r>
    </w:p>
    <w:p w14:paraId="7B8B14B6" w14:textId="16454D36" w:rsidR="00DF39E8" w:rsidRPr="001710D3" w:rsidRDefault="00DF39E8"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lastRenderedPageBreak/>
        <w:t xml:space="preserve">When </w:t>
      </w:r>
      <w:proofErr w:type="spellStart"/>
      <w:r w:rsidRPr="001710D3">
        <w:rPr>
          <w:rFonts w:ascii="Calibri" w:eastAsia="Times New Roman" w:hAnsi="Calibri" w:cs="Calibri"/>
          <w:color w:val="000000"/>
          <w:kern w:val="0"/>
          <w:sz w:val="24"/>
          <w:szCs w:val="24"/>
          <w:lang w:eastAsia="en-IN"/>
          <w14:ligatures w14:val="none"/>
        </w:rPr>
        <w:t>analyzing</w:t>
      </w:r>
      <w:proofErr w:type="spellEnd"/>
      <w:r w:rsidRPr="001710D3">
        <w:rPr>
          <w:rFonts w:ascii="Calibri" w:eastAsia="Times New Roman" w:hAnsi="Calibri" w:cs="Calibri"/>
          <w:color w:val="000000"/>
          <w:kern w:val="0"/>
          <w:sz w:val="24"/>
          <w:szCs w:val="24"/>
          <w:lang w:eastAsia="en-IN"/>
          <w14:ligatures w14:val="none"/>
        </w:rPr>
        <w:t xml:space="preserve"> the data, we can observe that on average, the delivery times across all months and weekdays/weekends are relatively consistent. The variations from the reference time are minimal, with most values being around 1.00 or 1.01. This suggests that the average delivery times are relatively stable throughout the year and do not significantly differ between weekdays and weekends.</w:t>
      </w:r>
    </w:p>
    <w:p w14:paraId="159BD463" w14:textId="162F8427" w:rsidR="001710D3" w:rsidRPr="001710D3" w:rsidRDefault="00DF39E8"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It's important to note that the values provided are expressed as multiplicative factors, so a value of 1.01 means a slight increase in delivery time compared to the reference time. To draw more concrete conclusions about delivery time patterns, you might consider converting these multiplicative factors back to actual time units or percentages and performing further analysis if necessary</w:t>
      </w:r>
      <w:r w:rsidR="001710D3" w:rsidRPr="001710D3">
        <w:rPr>
          <w:rFonts w:ascii="Calibri" w:eastAsia="Times New Roman" w:hAnsi="Calibri" w:cs="Calibri"/>
          <w:color w:val="000000"/>
          <w:kern w:val="0"/>
          <w:sz w:val="24"/>
          <w:szCs w:val="24"/>
          <w:lang w:eastAsia="en-IN"/>
          <w14:ligatures w14:val="none"/>
        </w:rPr>
        <w:t>.</w:t>
      </w:r>
    </w:p>
    <w:p w14:paraId="6954AD07" w14:textId="77777777" w:rsidR="00127BA2" w:rsidRPr="00E07840" w:rsidRDefault="00127BA2" w:rsidP="00DF39E8">
      <w:pPr>
        <w:rPr>
          <w:rFonts w:ascii="Calibri" w:eastAsia="Times New Roman" w:hAnsi="Calibri" w:cs="Calibri"/>
          <w:color w:val="000000"/>
          <w:kern w:val="0"/>
          <w:sz w:val="28"/>
          <w:szCs w:val="28"/>
          <w:lang w:eastAsia="en-IN"/>
          <w14:ligatures w14:val="none"/>
        </w:rPr>
      </w:pPr>
    </w:p>
    <w:p w14:paraId="695B14C7" w14:textId="526CFEAB" w:rsidR="002A674A" w:rsidRPr="00E07840" w:rsidRDefault="002A674A" w:rsidP="002A674A">
      <w:pPr>
        <w:rPr>
          <w:rFonts w:asciiTheme="majorHAnsi" w:eastAsia="Times New Roman" w:hAnsiTheme="majorHAnsi" w:cstheme="majorHAnsi"/>
          <w:b/>
          <w:bCs/>
          <w:i/>
          <w:iCs/>
          <w:color w:val="000000"/>
          <w:kern w:val="0"/>
          <w:sz w:val="28"/>
          <w:szCs w:val="28"/>
          <w:lang w:eastAsia="en-IN"/>
          <w14:ligatures w14:val="none"/>
        </w:rPr>
      </w:pPr>
      <w:r w:rsidRPr="00E07840">
        <w:rPr>
          <w:rFonts w:asciiTheme="majorHAnsi" w:eastAsia="Times New Roman" w:hAnsiTheme="majorHAnsi" w:cstheme="majorHAnsi"/>
          <w:b/>
          <w:bCs/>
          <w:i/>
          <w:iCs/>
          <w:color w:val="000000"/>
          <w:kern w:val="0"/>
          <w:sz w:val="28"/>
          <w:szCs w:val="28"/>
          <w:lang w:eastAsia="en-IN"/>
          <w14:ligatures w14:val="none"/>
        </w:rPr>
        <w:t xml:space="preserve">4.2 </w:t>
      </w:r>
      <w:r w:rsidR="00E07840" w:rsidRPr="00E07840">
        <w:rPr>
          <w:rFonts w:asciiTheme="majorHAnsi" w:eastAsia="Times New Roman" w:hAnsiTheme="majorHAnsi" w:cstheme="majorHAnsi"/>
          <w:b/>
          <w:bCs/>
          <w:i/>
          <w:iCs/>
          <w:color w:val="000000"/>
          <w:kern w:val="0"/>
          <w:sz w:val="28"/>
          <w:szCs w:val="28"/>
          <w:lang w:eastAsia="en-IN"/>
          <w14:ligatures w14:val="none"/>
        </w:rPr>
        <w:t>A</w:t>
      </w:r>
      <w:r w:rsidRPr="00E07840">
        <w:rPr>
          <w:rFonts w:asciiTheme="majorHAnsi" w:eastAsia="Times New Roman" w:hAnsiTheme="majorHAnsi" w:cstheme="majorHAnsi"/>
          <w:b/>
          <w:bCs/>
          <w:i/>
          <w:iCs/>
          <w:color w:val="000000"/>
          <w:kern w:val="0"/>
          <w:sz w:val="28"/>
          <w:szCs w:val="28"/>
          <w:lang w:eastAsia="en-IN"/>
          <w14:ligatures w14:val="none"/>
        </w:rPr>
        <w:t>verage overall delivery time at slot level.</w:t>
      </w:r>
    </w:p>
    <w:tbl>
      <w:tblPr>
        <w:tblStyle w:val="GridTable4-Accent1"/>
        <w:tblW w:w="4052" w:type="dxa"/>
        <w:jc w:val="center"/>
        <w:tblLook w:val="04A0" w:firstRow="1" w:lastRow="0" w:firstColumn="1" w:lastColumn="0" w:noHBand="0" w:noVBand="1"/>
      </w:tblPr>
      <w:tblGrid>
        <w:gridCol w:w="1316"/>
        <w:gridCol w:w="2736"/>
      </w:tblGrid>
      <w:tr w:rsidR="00AF0A9F" w:rsidRPr="00AF0A9F" w14:paraId="77408CCC" w14:textId="77777777" w:rsidTr="00AF0A9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1BEFB535" w14:textId="0EB0246B" w:rsidR="00AF0A9F" w:rsidRPr="00AF0A9F" w:rsidRDefault="00AF0A9F" w:rsidP="00AF0A9F">
            <w:pPr>
              <w:rPr>
                <w:rFonts w:ascii="Calibri" w:eastAsia="Times New Roman" w:hAnsi="Calibri" w:cs="Calibri"/>
                <w:color w:val="000000"/>
                <w:kern w:val="0"/>
                <w:sz w:val="18"/>
                <w:szCs w:val="18"/>
                <w:lang w:eastAsia="en-IN"/>
                <w14:ligatures w14:val="none"/>
              </w:rPr>
            </w:pPr>
          </w:p>
        </w:tc>
        <w:tc>
          <w:tcPr>
            <w:tcW w:w="2736" w:type="dxa"/>
            <w:noWrap/>
            <w:hideMark/>
          </w:tcPr>
          <w:p w14:paraId="560775D7" w14:textId="77777777" w:rsidR="00AF0A9F" w:rsidRPr="00AF0A9F" w:rsidRDefault="00AF0A9F" w:rsidP="00AF0A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Average of Delivery Complete</w:t>
            </w:r>
          </w:p>
        </w:tc>
      </w:tr>
      <w:tr w:rsidR="00AF0A9F" w:rsidRPr="00AF0A9F" w14:paraId="044179B5" w14:textId="77777777" w:rsidTr="00AF0A9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02666A32"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 xml:space="preserve"> Late Night </w:t>
            </w:r>
          </w:p>
        </w:tc>
        <w:tc>
          <w:tcPr>
            <w:tcW w:w="2736" w:type="dxa"/>
            <w:noWrap/>
            <w:hideMark/>
          </w:tcPr>
          <w:p w14:paraId="2E04ABD9"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0.86</w:t>
            </w:r>
          </w:p>
        </w:tc>
      </w:tr>
      <w:tr w:rsidR="00AF0A9F" w:rsidRPr="00AF0A9F" w14:paraId="4A0B71A5" w14:textId="77777777" w:rsidTr="00AF0A9F">
        <w:trPr>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5EE6BF03"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Afternoon</w:t>
            </w:r>
          </w:p>
        </w:tc>
        <w:tc>
          <w:tcPr>
            <w:tcW w:w="2736" w:type="dxa"/>
            <w:noWrap/>
            <w:hideMark/>
          </w:tcPr>
          <w:p w14:paraId="553AC103"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1.02</w:t>
            </w:r>
          </w:p>
        </w:tc>
      </w:tr>
      <w:tr w:rsidR="00AF0A9F" w:rsidRPr="00AF0A9F" w14:paraId="7E068221" w14:textId="77777777" w:rsidTr="00AF0A9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3413B3D0"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Evening</w:t>
            </w:r>
          </w:p>
        </w:tc>
        <w:tc>
          <w:tcPr>
            <w:tcW w:w="2736" w:type="dxa"/>
            <w:noWrap/>
            <w:hideMark/>
          </w:tcPr>
          <w:p w14:paraId="72E6097A"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1.02</w:t>
            </w:r>
          </w:p>
        </w:tc>
      </w:tr>
      <w:tr w:rsidR="00AF0A9F" w:rsidRPr="00AF0A9F" w14:paraId="514A5A28" w14:textId="77777777" w:rsidTr="00AF0A9F">
        <w:trPr>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5ABB3315"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Morning</w:t>
            </w:r>
          </w:p>
        </w:tc>
        <w:tc>
          <w:tcPr>
            <w:tcW w:w="2736" w:type="dxa"/>
            <w:noWrap/>
            <w:hideMark/>
          </w:tcPr>
          <w:p w14:paraId="5AA399A6"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1.02</w:t>
            </w:r>
          </w:p>
        </w:tc>
      </w:tr>
      <w:tr w:rsidR="00AF0A9F" w:rsidRPr="00AF0A9F" w14:paraId="56C6BD21" w14:textId="77777777" w:rsidTr="00AF0A9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2C719D1B"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Night</w:t>
            </w:r>
          </w:p>
        </w:tc>
        <w:tc>
          <w:tcPr>
            <w:tcW w:w="2736" w:type="dxa"/>
            <w:noWrap/>
            <w:hideMark/>
          </w:tcPr>
          <w:p w14:paraId="1DA4CFDB" w14:textId="77777777" w:rsidR="00AF0A9F" w:rsidRPr="00AF0A9F" w:rsidRDefault="00AF0A9F" w:rsidP="00AF0A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1.01</w:t>
            </w:r>
          </w:p>
        </w:tc>
      </w:tr>
      <w:tr w:rsidR="00AF0A9F" w:rsidRPr="00AF0A9F" w14:paraId="43862990" w14:textId="77777777" w:rsidTr="00AF0A9F">
        <w:trPr>
          <w:trHeight w:val="300"/>
          <w:jc w:val="center"/>
        </w:trPr>
        <w:tc>
          <w:tcPr>
            <w:cnfStyle w:val="001000000000" w:firstRow="0" w:lastRow="0" w:firstColumn="1" w:lastColumn="0" w:oddVBand="0" w:evenVBand="0" w:oddHBand="0" w:evenHBand="0" w:firstRowFirstColumn="0" w:firstRowLastColumn="0" w:lastRowFirstColumn="0" w:lastRowLastColumn="0"/>
            <w:tcW w:w="1316" w:type="dxa"/>
            <w:noWrap/>
            <w:hideMark/>
          </w:tcPr>
          <w:p w14:paraId="21527A26" w14:textId="77777777" w:rsidR="00AF0A9F" w:rsidRPr="00AF0A9F" w:rsidRDefault="00AF0A9F" w:rsidP="00AF0A9F">
            <w:pPr>
              <w:rPr>
                <w:rFonts w:ascii="Calibri" w:eastAsia="Times New Roman" w:hAnsi="Calibri" w:cs="Calibri"/>
                <w:color w:val="000000"/>
                <w:kern w:val="0"/>
                <w:sz w:val="18"/>
                <w:szCs w:val="18"/>
                <w:lang w:eastAsia="en-IN"/>
                <w14:ligatures w14:val="none"/>
              </w:rPr>
            </w:pPr>
            <w:r w:rsidRPr="00AF0A9F">
              <w:rPr>
                <w:rFonts w:ascii="Calibri" w:eastAsia="Times New Roman" w:hAnsi="Calibri" w:cs="Calibri"/>
                <w:color w:val="000000"/>
                <w:kern w:val="0"/>
                <w:sz w:val="18"/>
                <w:szCs w:val="18"/>
                <w:lang w:eastAsia="en-IN"/>
                <w14:ligatures w14:val="none"/>
              </w:rPr>
              <w:t>Grand Total</w:t>
            </w:r>
          </w:p>
        </w:tc>
        <w:tc>
          <w:tcPr>
            <w:tcW w:w="2736" w:type="dxa"/>
            <w:noWrap/>
            <w:hideMark/>
          </w:tcPr>
          <w:p w14:paraId="7424D181" w14:textId="77777777" w:rsidR="00AF0A9F" w:rsidRPr="00AF0A9F" w:rsidRDefault="00AF0A9F" w:rsidP="00AF0A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 w:val="18"/>
                <w:szCs w:val="18"/>
                <w:lang w:eastAsia="en-IN"/>
                <w14:ligatures w14:val="none"/>
              </w:rPr>
            </w:pPr>
            <w:r w:rsidRPr="00AF0A9F">
              <w:rPr>
                <w:rFonts w:ascii="Calibri" w:eastAsia="Times New Roman" w:hAnsi="Calibri" w:cs="Calibri"/>
                <w:b/>
                <w:bCs/>
                <w:color w:val="000000"/>
                <w:kern w:val="0"/>
                <w:sz w:val="18"/>
                <w:szCs w:val="18"/>
                <w:lang w:eastAsia="en-IN"/>
                <w14:ligatures w14:val="none"/>
              </w:rPr>
              <w:t>1.01</w:t>
            </w:r>
          </w:p>
        </w:tc>
      </w:tr>
    </w:tbl>
    <w:p w14:paraId="26B36B27" w14:textId="1D3205FC" w:rsidR="00AC4187" w:rsidRDefault="00AC4187" w:rsidP="00AC4187">
      <w:pPr>
        <w:spacing w:before="120" w:after="0"/>
        <w:ind w:right="794"/>
        <w:jc w:val="center"/>
        <w:rPr>
          <w:rFonts w:cstheme="minorHAnsi"/>
          <w:b/>
          <w:bCs/>
          <w:sz w:val="24"/>
          <w:szCs w:val="24"/>
        </w:rPr>
      </w:pPr>
      <w:r w:rsidRPr="00AF0A9F">
        <w:rPr>
          <w:rFonts w:cstheme="minorHAnsi"/>
          <w:b/>
          <w:bCs/>
          <w:sz w:val="24"/>
          <w:szCs w:val="24"/>
        </w:rPr>
        <w:t xml:space="preserve">Table: </w:t>
      </w:r>
      <w:r>
        <w:rPr>
          <w:rFonts w:cstheme="minorHAnsi"/>
          <w:b/>
          <w:bCs/>
          <w:sz w:val="24"/>
          <w:szCs w:val="24"/>
        </w:rPr>
        <w:t>4.2.1</w:t>
      </w:r>
    </w:p>
    <w:p w14:paraId="7D398ADE" w14:textId="23914FC6" w:rsidR="00510BF4" w:rsidRPr="00AF0A9F" w:rsidRDefault="00510BF4" w:rsidP="00AC4187">
      <w:pPr>
        <w:spacing w:before="120" w:after="0"/>
        <w:ind w:right="794"/>
        <w:jc w:val="center"/>
        <w:rPr>
          <w:rFonts w:cstheme="minorHAnsi"/>
          <w:b/>
          <w:bCs/>
          <w:sz w:val="24"/>
          <w:szCs w:val="24"/>
        </w:rPr>
      </w:pPr>
      <w:r>
        <w:rPr>
          <w:rFonts w:ascii="Calibri" w:eastAsia="Times New Roman" w:hAnsi="Calibri" w:cs="Calibri"/>
          <w:b/>
          <w:bCs/>
          <w:noProof/>
          <w:color w:val="000000"/>
          <w:kern w:val="0"/>
          <w:sz w:val="18"/>
          <w:szCs w:val="18"/>
          <w:lang w:eastAsia="en-IN"/>
        </w:rPr>
        <w:drawing>
          <wp:inline distT="0" distB="0" distL="0" distR="0" wp14:anchorId="18AE32C7" wp14:editId="3BECC942">
            <wp:extent cx="5486400" cy="3200400"/>
            <wp:effectExtent l="0" t="0" r="0" b="0"/>
            <wp:docPr id="103956381"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A19BFB" w14:textId="06F3AB58" w:rsidR="00AF0A9F" w:rsidRDefault="00962488" w:rsidP="00962488">
      <w:pPr>
        <w:jc w:val="center"/>
        <w:rPr>
          <w:rFonts w:ascii="Calibri" w:eastAsia="Times New Roman" w:hAnsi="Calibri" w:cs="Calibri"/>
          <w:color w:val="000000"/>
          <w:kern w:val="0"/>
          <w:lang w:eastAsia="en-IN"/>
          <w14:ligatures w14:val="none"/>
        </w:rPr>
      </w:pPr>
      <w:r>
        <w:rPr>
          <w:rFonts w:cstheme="minorHAnsi"/>
          <w:b/>
          <w:bCs/>
          <w:sz w:val="24"/>
          <w:szCs w:val="24"/>
        </w:rPr>
        <w:t>Fig: 4.2.2</w:t>
      </w:r>
    </w:p>
    <w:p w14:paraId="019B6B89" w14:textId="15BB8E5C" w:rsidR="002A674A" w:rsidRPr="001710D3" w:rsidRDefault="00E07840" w:rsidP="008039A6">
      <w:pPr>
        <w:spacing w:before="120" w:after="0"/>
        <w:ind w:left="397" w:right="794"/>
        <w:rPr>
          <w:rFonts w:ascii="Calibri" w:eastAsia="Times New Roman" w:hAnsi="Calibri" w:cs="Calibri"/>
          <w:color w:val="000000"/>
          <w:kern w:val="0"/>
          <w:sz w:val="24"/>
          <w:szCs w:val="24"/>
          <w:lang w:eastAsia="en-IN"/>
          <w14:ligatures w14:val="none"/>
        </w:rPr>
      </w:pPr>
      <w:r>
        <w:rPr>
          <w:rFonts w:ascii="Calibri" w:eastAsia="Times New Roman" w:hAnsi="Calibri" w:cs="Calibri"/>
          <w:color w:val="000000"/>
          <w:kern w:val="0"/>
          <w:sz w:val="24"/>
          <w:szCs w:val="24"/>
          <w:lang w:eastAsia="en-IN"/>
          <w14:ligatures w14:val="none"/>
        </w:rPr>
        <w:t>T</w:t>
      </w:r>
      <w:r w:rsidR="002A674A" w:rsidRPr="001710D3">
        <w:rPr>
          <w:rFonts w:ascii="Calibri" w:eastAsia="Times New Roman" w:hAnsi="Calibri" w:cs="Calibri"/>
          <w:color w:val="000000"/>
          <w:kern w:val="0"/>
          <w:sz w:val="24"/>
          <w:szCs w:val="24"/>
          <w:lang w:eastAsia="en-IN"/>
          <w14:ligatures w14:val="none"/>
        </w:rPr>
        <w:t>he table presents data on average overall delivery times at different time slots. The data appears to be organized based on specific time slots, and the values in the table represent the average delivery times for each of these slots. Here's an interpretation of the data:</w:t>
      </w:r>
    </w:p>
    <w:p w14:paraId="70BABBF3" w14:textId="02B03C78" w:rsidR="002A674A" w:rsidRPr="001710D3" w:rsidRDefault="002A674A"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 xml:space="preserve">The table aims to </w:t>
      </w:r>
      <w:proofErr w:type="spellStart"/>
      <w:r w:rsidRPr="001710D3">
        <w:rPr>
          <w:rFonts w:ascii="Calibri" w:eastAsia="Times New Roman" w:hAnsi="Calibri" w:cs="Calibri"/>
          <w:color w:val="000000"/>
          <w:kern w:val="0"/>
          <w:sz w:val="24"/>
          <w:szCs w:val="24"/>
          <w:lang w:eastAsia="en-IN"/>
          <w14:ligatures w14:val="none"/>
        </w:rPr>
        <w:t>analyze</w:t>
      </w:r>
      <w:proofErr w:type="spellEnd"/>
      <w:r w:rsidRPr="001710D3">
        <w:rPr>
          <w:rFonts w:ascii="Calibri" w:eastAsia="Times New Roman" w:hAnsi="Calibri" w:cs="Calibri"/>
          <w:color w:val="000000"/>
          <w:kern w:val="0"/>
          <w:sz w:val="24"/>
          <w:szCs w:val="24"/>
          <w:lang w:eastAsia="en-IN"/>
          <w14:ligatures w14:val="none"/>
        </w:rPr>
        <w:t xml:space="preserve"> the average time it takes to complete deliveries based on different time slots throughout the day. This analysis can provide insights into variations in delivery times depending on when the orders are delivered.</w:t>
      </w:r>
    </w:p>
    <w:p w14:paraId="22BBB43D" w14:textId="592DACCB" w:rsidR="002A674A" w:rsidRPr="001710D3" w:rsidRDefault="002A674A" w:rsidP="008039A6">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Interpretation:</w:t>
      </w:r>
    </w:p>
    <w:p w14:paraId="5A0856EC" w14:textId="5B0CE1B6" w:rsidR="002A674A" w:rsidRPr="001710D3" w:rsidRDefault="002A674A" w:rsidP="008039A6">
      <w:pPr>
        <w:spacing w:before="120" w:after="0"/>
        <w:ind w:left="397" w:right="794"/>
        <w:rPr>
          <w:rFonts w:ascii="Calibri" w:eastAsia="Times New Roman" w:hAnsi="Calibri" w:cs="Calibri"/>
          <w:color w:val="000000"/>
          <w:kern w:val="0"/>
          <w:sz w:val="24"/>
          <w:szCs w:val="24"/>
          <w:lang w:eastAsia="en-IN"/>
          <w14:ligatures w14:val="none"/>
        </w:rPr>
      </w:pPr>
      <w:r w:rsidRPr="008039A6">
        <w:rPr>
          <w:rFonts w:ascii="Calibri" w:eastAsia="Times New Roman" w:hAnsi="Calibri" w:cs="Calibri"/>
          <w:b/>
          <w:bCs/>
          <w:color w:val="000000"/>
          <w:kern w:val="0"/>
          <w:sz w:val="24"/>
          <w:szCs w:val="24"/>
          <w:lang w:eastAsia="en-IN"/>
          <w14:ligatures w14:val="none"/>
        </w:rPr>
        <w:lastRenderedPageBreak/>
        <w:t>Late Night:</w:t>
      </w:r>
      <w:r w:rsidRPr="001710D3">
        <w:rPr>
          <w:rFonts w:ascii="Calibri" w:eastAsia="Times New Roman" w:hAnsi="Calibri" w:cs="Calibri"/>
          <w:color w:val="000000"/>
          <w:kern w:val="0"/>
          <w:sz w:val="24"/>
          <w:szCs w:val="24"/>
          <w:lang w:eastAsia="en-IN"/>
          <w14:ligatures w14:val="none"/>
        </w:rPr>
        <w:t xml:space="preserve"> The average delivery time during the </w:t>
      </w:r>
      <w:r w:rsidR="00E07840" w:rsidRPr="001710D3">
        <w:rPr>
          <w:rFonts w:ascii="Calibri" w:eastAsia="Times New Roman" w:hAnsi="Calibri" w:cs="Calibri"/>
          <w:color w:val="000000"/>
          <w:kern w:val="0"/>
          <w:sz w:val="24"/>
          <w:szCs w:val="24"/>
          <w:lang w:eastAsia="en-IN"/>
          <w14:ligatures w14:val="none"/>
        </w:rPr>
        <w:t>late-night</w:t>
      </w:r>
      <w:r w:rsidRPr="001710D3">
        <w:rPr>
          <w:rFonts w:ascii="Calibri" w:eastAsia="Times New Roman" w:hAnsi="Calibri" w:cs="Calibri"/>
          <w:color w:val="000000"/>
          <w:kern w:val="0"/>
          <w:sz w:val="24"/>
          <w:szCs w:val="24"/>
          <w:lang w:eastAsia="en-IN"/>
          <w14:ligatures w14:val="none"/>
        </w:rPr>
        <w:t xml:space="preserve"> slot is notably shorter than the reference time, with a value of 0.86. This suggests that deliveries during late night hours tend to be completed more quickly on average.</w:t>
      </w:r>
    </w:p>
    <w:p w14:paraId="0B13F226" w14:textId="7DAC8C4D" w:rsidR="002A674A" w:rsidRPr="001710D3" w:rsidRDefault="002A674A" w:rsidP="008039A6">
      <w:pPr>
        <w:spacing w:before="120" w:after="0"/>
        <w:ind w:left="397" w:right="794"/>
        <w:rPr>
          <w:rFonts w:ascii="Calibri" w:eastAsia="Times New Roman" w:hAnsi="Calibri" w:cs="Calibri"/>
          <w:color w:val="000000"/>
          <w:kern w:val="0"/>
          <w:sz w:val="24"/>
          <w:szCs w:val="24"/>
          <w:lang w:eastAsia="en-IN"/>
          <w14:ligatures w14:val="none"/>
        </w:rPr>
      </w:pPr>
      <w:r w:rsidRPr="008039A6">
        <w:rPr>
          <w:rFonts w:ascii="Calibri" w:eastAsia="Times New Roman" w:hAnsi="Calibri" w:cs="Calibri"/>
          <w:b/>
          <w:bCs/>
          <w:color w:val="000000"/>
          <w:kern w:val="0"/>
          <w:sz w:val="24"/>
          <w:szCs w:val="24"/>
          <w:lang w:eastAsia="en-IN"/>
          <w14:ligatures w14:val="none"/>
        </w:rPr>
        <w:t>Afternoon, Evening, Morning, Night:</w:t>
      </w:r>
      <w:r w:rsidRPr="001710D3">
        <w:rPr>
          <w:rFonts w:ascii="Calibri" w:eastAsia="Times New Roman" w:hAnsi="Calibri" w:cs="Calibri"/>
          <w:color w:val="000000"/>
          <w:kern w:val="0"/>
          <w:sz w:val="24"/>
          <w:szCs w:val="24"/>
          <w:lang w:eastAsia="en-IN"/>
          <w14:ligatures w14:val="none"/>
        </w:rPr>
        <w:t xml:space="preserve"> These time slots have average delivery times that are slightly longer than the reference time, with values around 1.02 and 1.01. This implies that deliveries during these slots take a bit longer, on average, compared to the reference time.</w:t>
      </w:r>
    </w:p>
    <w:p w14:paraId="0ECC1DF2" w14:textId="4EE2166A" w:rsidR="00AF0A9F" w:rsidRPr="00E07840" w:rsidRDefault="002A674A" w:rsidP="00E07840">
      <w:pPr>
        <w:spacing w:before="120" w:after="0"/>
        <w:ind w:left="397" w:right="794"/>
        <w:rPr>
          <w:rFonts w:ascii="Calibri" w:eastAsia="Times New Roman" w:hAnsi="Calibri" w:cs="Calibri"/>
          <w:color w:val="000000"/>
          <w:kern w:val="0"/>
          <w:sz w:val="24"/>
          <w:szCs w:val="24"/>
          <w:lang w:eastAsia="en-IN"/>
          <w14:ligatures w14:val="none"/>
        </w:rPr>
      </w:pPr>
      <w:r w:rsidRPr="001710D3">
        <w:rPr>
          <w:rFonts w:ascii="Calibri" w:eastAsia="Times New Roman" w:hAnsi="Calibri" w:cs="Calibri"/>
          <w:color w:val="000000"/>
          <w:kern w:val="0"/>
          <w:sz w:val="24"/>
          <w:szCs w:val="24"/>
          <w:lang w:eastAsia="en-IN"/>
          <w14:ligatures w14:val="none"/>
        </w:rPr>
        <w:t>The data indicates that there are variations in average delivery times depending on the time slot. Late night deliveries tend to be completed faster, while other slots have slightly longer average delivery times. The multiplicative factors in the table provide a comparative measure of these variations.</w:t>
      </w:r>
    </w:p>
    <w:p w14:paraId="3A298833" w14:textId="77777777" w:rsidR="00962488" w:rsidRDefault="00962488" w:rsidP="00E07840">
      <w:pPr>
        <w:tabs>
          <w:tab w:val="left" w:pos="3795"/>
        </w:tabs>
        <w:jc w:val="center"/>
        <w:rPr>
          <w:rFonts w:cstheme="minorHAnsi"/>
          <w:b/>
          <w:bCs/>
          <w:sz w:val="40"/>
          <w:szCs w:val="40"/>
        </w:rPr>
      </w:pPr>
    </w:p>
    <w:p w14:paraId="1E03C83E" w14:textId="77777777" w:rsidR="00962488" w:rsidRDefault="00962488" w:rsidP="00E07840">
      <w:pPr>
        <w:tabs>
          <w:tab w:val="left" w:pos="3795"/>
        </w:tabs>
        <w:jc w:val="center"/>
        <w:rPr>
          <w:rFonts w:cstheme="minorHAnsi"/>
          <w:b/>
          <w:bCs/>
          <w:sz w:val="40"/>
          <w:szCs w:val="40"/>
        </w:rPr>
      </w:pPr>
    </w:p>
    <w:p w14:paraId="49CB5AC2" w14:textId="77777777" w:rsidR="00962488" w:rsidRDefault="00962488" w:rsidP="00E07840">
      <w:pPr>
        <w:tabs>
          <w:tab w:val="left" w:pos="3795"/>
        </w:tabs>
        <w:jc w:val="center"/>
        <w:rPr>
          <w:rFonts w:cstheme="minorHAnsi"/>
          <w:b/>
          <w:bCs/>
          <w:sz w:val="40"/>
          <w:szCs w:val="40"/>
        </w:rPr>
      </w:pPr>
    </w:p>
    <w:p w14:paraId="69ED614E" w14:textId="77777777" w:rsidR="00962488" w:rsidRDefault="00962488" w:rsidP="00E07840">
      <w:pPr>
        <w:tabs>
          <w:tab w:val="left" w:pos="3795"/>
        </w:tabs>
        <w:jc w:val="center"/>
        <w:rPr>
          <w:rFonts w:cstheme="minorHAnsi"/>
          <w:b/>
          <w:bCs/>
          <w:sz w:val="40"/>
          <w:szCs w:val="40"/>
        </w:rPr>
      </w:pPr>
    </w:p>
    <w:p w14:paraId="634C9173" w14:textId="77777777" w:rsidR="00962488" w:rsidRDefault="00962488" w:rsidP="00E07840">
      <w:pPr>
        <w:tabs>
          <w:tab w:val="left" w:pos="3795"/>
        </w:tabs>
        <w:jc w:val="center"/>
        <w:rPr>
          <w:rFonts w:cstheme="minorHAnsi"/>
          <w:b/>
          <w:bCs/>
          <w:sz w:val="40"/>
          <w:szCs w:val="40"/>
        </w:rPr>
      </w:pPr>
    </w:p>
    <w:p w14:paraId="1994767D" w14:textId="77777777" w:rsidR="00962488" w:rsidRDefault="00962488" w:rsidP="00E07840">
      <w:pPr>
        <w:tabs>
          <w:tab w:val="left" w:pos="3795"/>
        </w:tabs>
        <w:jc w:val="center"/>
        <w:rPr>
          <w:rFonts w:cstheme="minorHAnsi"/>
          <w:b/>
          <w:bCs/>
          <w:sz w:val="40"/>
          <w:szCs w:val="40"/>
        </w:rPr>
      </w:pPr>
    </w:p>
    <w:p w14:paraId="59B0BCBD" w14:textId="77777777" w:rsidR="00962488" w:rsidRDefault="00962488" w:rsidP="00E07840">
      <w:pPr>
        <w:tabs>
          <w:tab w:val="left" w:pos="3795"/>
        </w:tabs>
        <w:jc w:val="center"/>
        <w:rPr>
          <w:rFonts w:cstheme="minorHAnsi"/>
          <w:b/>
          <w:bCs/>
          <w:sz w:val="40"/>
          <w:szCs w:val="40"/>
        </w:rPr>
      </w:pPr>
    </w:p>
    <w:p w14:paraId="44C16368" w14:textId="77777777" w:rsidR="00962488" w:rsidRDefault="00962488" w:rsidP="00E07840">
      <w:pPr>
        <w:tabs>
          <w:tab w:val="left" w:pos="3795"/>
        </w:tabs>
        <w:jc w:val="center"/>
        <w:rPr>
          <w:rFonts w:cstheme="minorHAnsi"/>
          <w:b/>
          <w:bCs/>
          <w:sz w:val="40"/>
          <w:szCs w:val="40"/>
        </w:rPr>
      </w:pPr>
    </w:p>
    <w:p w14:paraId="4CD22892" w14:textId="77777777" w:rsidR="00962488" w:rsidRDefault="00962488" w:rsidP="00E07840">
      <w:pPr>
        <w:tabs>
          <w:tab w:val="left" w:pos="3795"/>
        </w:tabs>
        <w:jc w:val="center"/>
        <w:rPr>
          <w:rFonts w:cstheme="minorHAnsi"/>
          <w:b/>
          <w:bCs/>
          <w:sz w:val="40"/>
          <w:szCs w:val="40"/>
        </w:rPr>
      </w:pPr>
    </w:p>
    <w:p w14:paraId="6EBDC5BC" w14:textId="77777777" w:rsidR="00962488" w:rsidRDefault="00962488" w:rsidP="00E07840">
      <w:pPr>
        <w:tabs>
          <w:tab w:val="left" w:pos="3795"/>
        </w:tabs>
        <w:jc w:val="center"/>
        <w:rPr>
          <w:rFonts w:cstheme="minorHAnsi"/>
          <w:b/>
          <w:bCs/>
          <w:sz w:val="40"/>
          <w:szCs w:val="40"/>
        </w:rPr>
      </w:pPr>
    </w:p>
    <w:p w14:paraId="1D9AAE6C" w14:textId="77777777" w:rsidR="00962488" w:rsidRDefault="00962488" w:rsidP="00E07840">
      <w:pPr>
        <w:tabs>
          <w:tab w:val="left" w:pos="3795"/>
        </w:tabs>
        <w:jc w:val="center"/>
        <w:rPr>
          <w:rFonts w:cstheme="minorHAnsi"/>
          <w:b/>
          <w:bCs/>
          <w:sz w:val="40"/>
          <w:szCs w:val="40"/>
        </w:rPr>
      </w:pPr>
    </w:p>
    <w:p w14:paraId="03C9DC63" w14:textId="77777777" w:rsidR="00962488" w:rsidRDefault="00962488" w:rsidP="00E07840">
      <w:pPr>
        <w:tabs>
          <w:tab w:val="left" w:pos="3795"/>
        </w:tabs>
        <w:jc w:val="center"/>
        <w:rPr>
          <w:rFonts w:cstheme="minorHAnsi"/>
          <w:b/>
          <w:bCs/>
          <w:sz w:val="40"/>
          <w:szCs w:val="40"/>
        </w:rPr>
      </w:pPr>
    </w:p>
    <w:p w14:paraId="2DA0B5C5" w14:textId="77777777" w:rsidR="00962488" w:rsidRDefault="00962488" w:rsidP="00E07840">
      <w:pPr>
        <w:tabs>
          <w:tab w:val="left" w:pos="3795"/>
        </w:tabs>
        <w:jc w:val="center"/>
        <w:rPr>
          <w:rFonts w:cstheme="minorHAnsi"/>
          <w:b/>
          <w:bCs/>
          <w:sz w:val="40"/>
          <w:szCs w:val="40"/>
        </w:rPr>
      </w:pPr>
    </w:p>
    <w:p w14:paraId="45591F40" w14:textId="77777777" w:rsidR="00962488" w:rsidRDefault="00962488" w:rsidP="00E07840">
      <w:pPr>
        <w:tabs>
          <w:tab w:val="left" w:pos="3795"/>
        </w:tabs>
        <w:jc w:val="center"/>
        <w:rPr>
          <w:rFonts w:cstheme="minorHAnsi"/>
          <w:b/>
          <w:bCs/>
          <w:sz w:val="40"/>
          <w:szCs w:val="40"/>
        </w:rPr>
      </w:pPr>
    </w:p>
    <w:p w14:paraId="256F7853" w14:textId="77777777" w:rsidR="00962488" w:rsidRDefault="00962488" w:rsidP="00E07840">
      <w:pPr>
        <w:tabs>
          <w:tab w:val="left" w:pos="3795"/>
        </w:tabs>
        <w:jc w:val="center"/>
        <w:rPr>
          <w:rFonts w:cstheme="minorHAnsi"/>
          <w:b/>
          <w:bCs/>
          <w:sz w:val="40"/>
          <w:szCs w:val="40"/>
        </w:rPr>
      </w:pPr>
    </w:p>
    <w:p w14:paraId="69983E80" w14:textId="77777777" w:rsidR="00962488" w:rsidRDefault="00962488" w:rsidP="00E07840">
      <w:pPr>
        <w:tabs>
          <w:tab w:val="left" w:pos="3795"/>
        </w:tabs>
        <w:jc w:val="center"/>
        <w:rPr>
          <w:rFonts w:cstheme="minorHAnsi"/>
          <w:b/>
          <w:bCs/>
          <w:sz w:val="40"/>
          <w:szCs w:val="40"/>
        </w:rPr>
      </w:pPr>
    </w:p>
    <w:p w14:paraId="4860A416" w14:textId="77777777" w:rsidR="00962488" w:rsidRDefault="00962488" w:rsidP="00E07840">
      <w:pPr>
        <w:tabs>
          <w:tab w:val="left" w:pos="3795"/>
        </w:tabs>
        <w:jc w:val="center"/>
        <w:rPr>
          <w:rFonts w:cstheme="minorHAnsi"/>
          <w:b/>
          <w:bCs/>
          <w:sz w:val="40"/>
          <w:szCs w:val="40"/>
        </w:rPr>
      </w:pPr>
    </w:p>
    <w:p w14:paraId="0C3FA1A4" w14:textId="3E83BB08" w:rsidR="00CD00E2" w:rsidRDefault="00CD00E2" w:rsidP="00E07840">
      <w:pPr>
        <w:tabs>
          <w:tab w:val="left" w:pos="3795"/>
        </w:tabs>
        <w:jc w:val="center"/>
        <w:rPr>
          <w:rFonts w:cstheme="minorHAnsi"/>
          <w:b/>
          <w:bCs/>
          <w:sz w:val="40"/>
          <w:szCs w:val="40"/>
        </w:rPr>
      </w:pPr>
      <w:r w:rsidRPr="001710D3">
        <w:rPr>
          <w:rFonts w:cstheme="minorHAnsi"/>
          <w:b/>
          <w:bCs/>
          <w:sz w:val="40"/>
          <w:szCs w:val="40"/>
        </w:rPr>
        <w:lastRenderedPageBreak/>
        <w:t>SUMMARY</w:t>
      </w:r>
    </w:p>
    <w:p w14:paraId="19764F6F" w14:textId="77777777" w:rsidR="001710D3" w:rsidRPr="001710D3" w:rsidRDefault="001710D3" w:rsidP="00CD00E2">
      <w:pPr>
        <w:tabs>
          <w:tab w:val="left" w:pos="3795"/>
        </w:tabs>
        <w:jc w:val="center"/>
        <w:rPr>
          <w:rFonts w:cstheme="minorHAnsi"/>
          <w:b/>
          <w:bCs/>
          <w:sz w:val="28"/>
          <w:szCs w:val="28"/>
        </w:rPr>
      </w:pPr>
    </w:p>
    <w:p w14:paraId="0028CC9A" w14:textId="77777777" w:rsidR="00CD00E2" w:rsidRPr="00DE4DD6" w:rsidRDefault="00CD00E2" w:rsidP="00DE4DD6">
      <w:pPr>
        <w:tabs>
          <w:tab w:val="left" w:pos="3795"/>
        </w:tabs>
        <w:rPr>
          <w:rFonts w:asciiTheme="majorHAnsi" w:hAnsiTheme="majorHAnsi" w:cstheme="majorHAnsi"/>
          <w:sz w:val="24"/>
          <w:szCs w:val="24"/>
        </w:rPr>
      </w:pPr>
      <w:r w:rsidRPr="00DE4DD6">
        <w:rPr>
          <w:rFonts w:asciiTheme="majorHAnsi" w:hAnsiTheme="majorHAnsi" w:cstheme="majorHAnsi"/>
          <w:sz w:val="24"/>
          <w:szCs w:val="24"/>
        </w:rPr>
        <w:t xml:space="preserve">The data showcases </w:t>
      </w:r>
      <w:proofErr w:type="spellStart"/>
      <w:r w:rsidRPr="00DE4DD6">
        <w:rPr>
          <w:rFonts w:asciiTheme="majorHAnsi" w:hAnsiTheme="majorHAnsi" w:cstheme="majorHAnsi"/>
          <w:sz w:val="24"/>
          <w:szCs w:val="24"/>
        </w:rPr>
        <w:t>Freshco's</w:t>
      </w:r>
      <w:proofErr w:type="spellEnd"/>
      <w:r w:rsidRPr="00DE4DD6">
        <w:rPr>
          <w:rFonts w:asciiTheme="majorHAnsi" w:hAnsiTheme="majorHAnsi" w:cstheme="majorHAnsi"/>
          <w:sz w:val="24"/>
          <w:szCs w:val="24"/>
        </w:rPr>
        <w:t xml:space="preserve"> adaptability to varying order patterns, efficient operational strategies, and seasonal trends.</w:t>
      </w:r>
    </w:p>
    <w:p w14:paraId="383DD004" w14:textId="2024BABE" w:rsidR="00CD00E2" w:rsidRPr="00DE4DD6" w:rsidRDefault="00CD00E2" w:rsidP="00DE4DD6">
      <w:pPr>
        <w:tabs>
          <w:tab w:val="left" w:pos="3795"/>
        </w:tabs>
        <w:rPr>
          <w:rFonts w:asciiTheme="majorHAnsi" w:hAnsiTheme="majorHAnsi" w:cstheme="majorHAnsi"/>
          <w:sz w:val="24"/>
          <w:szCs w:val="24"/>
        </w:rPr>
      </w:pPr>
      <w:r w:rsidRPr="00DE4DD6">
        <w:rPr>
          <w:rFonts w:asciiTheme="majorHAnsi" w:hAnsiTheme="majorHAnsi" w:cstheme="majorHAnsi"/>
          <w:sz w:val="24"/>
          <w:szCs w:val="24"/>
        </w:rPr>
        <w:t>Completion rate insights highlight the importance of optimizing order fulfilment processes and resource allocation.</w:t>
      </w:r>
    </w:p>
    <w:p w14:paraId="3661F967" w14:textId="77777777" w:rsidR="00CD00E2" w:rsidRPr="00DE4DD6" w:rsidRDefault="00CD00E2" w:rsidP="00DE4DD6">
      <w:pPr>
        <w:tabs>
          <w:tab w:val="left" w:pos="3795"/>
        </w:tabs>
        <w:rPr>
          <w:rFonts w:asciiTheme="majorHAnsi" w:hAnsiTheme="majorHAnsi" w:cstheme="majorHAnsi"/>
          <w:sz w:val="24"/>
          <w:szCs w:val="24"/>
        </w:rPr>
      </w:pPr>
      <w:r w:rsidRPr="00DE4DD6">
        <w:rPr>
          <w:rFonts w:asciiTheme="majorHAnsi" w:hAnsiTheme="majorHAnsi" w:cstheme="majorHAnsi"/>
          <w:sz w:val="24"/>
          <w:szCs w:val="24"/>
        </w:rPr>
        <w:t>Customer acquisition source analysis helps tailor marketing strategies for higher conversion rates.</w:t>
      </w:r>
    </w:p>
    <w:p w14:paraId="67A9C560" w14:textId="77777777" w:rsidR="00CD00E2" w:rsidRPr="00DE4DD6" w:rsidRDefault="00CD00E2" w:rsidP="00DE4DD6">
      <w:pPr>
        <w:tabs>
          <w:tab w:val="left" w:pos="3795"/>
        </w:tabs>
        <w:rPr>
          <w:rFonts w:asciiTheme="majorHAnsi" w:hAnsiTheme="majorHAnsi" w:cstheme="majorHAnsi"/>
          <w:sz w:val="24"/>
          <w:szCs w:val="24"/>
        </w:rPr>
      </w:pPr>
      <w:r w:rsidRPr="00DE4DD6">
        <w:rPr>
          <w:rFonts w:asciiTheme="majorHAnsi" w:hAnsiTheme="majorHAnsi" w:cstheme="majorHAnsi"/>
          <w:sz w:val="24"/>
          <w:szCs w:val="24"/>
        </w:rPr>
        <w:t>Delivery analysis highlights consistent service across different time slots and days, suggesting effective logistics management.</w:t>
      </w:r>
    </w:p>
    <w:p w14:paraId="6E0F6E44" w14:textId="77777777" w:rsidR="00E84B83" w:rsidRPr="00E07840" w:rsidRDefault="00E84B83" w:rsidP="00E84B83">
      <w:pPr>
        <w:pStyle w:val="ListParagraph"/>
        <w:tabs>
          <w:tab w:val="left" w:pos="3795"/>
        </w:tabs>
        <w:rPr>
          <w:rFonts w:asciiTheme="majorHAnsi" w:hAnsiTheme="majorHAnsi" w:cstheme="majorHAnsi"/>
          <w:sz w:val="24"/>
          <w:szCs w:val="24"/>
        </w:rPr>
      </w:pPr>
    </w:p>
    <w:p w14:paraId="34F0F44F" w14:textId="610608A2" w:rsidR="00CD00E2" w:rsidRPr="00E07840" w:rsidRDefault="00CD00E2" w:rsidP="00E84B83">
      <w:pPr>
        <w:pStyle w:val="ListParagraph"/>
        <w:tabs>
          <w:tab w:val="left" w:pos="3795"/>
        </w:tabs>
        <w:rPr>
          <w:rFonts w:asciiTheme="majorHAnsi" w:hAnsiTheme="majorHAnsi" w:cstheme="majorHAnsi"/>
          <w:b/>
          <w:bCs/>
          <w:sz w:val="24"/>
          <w:szCs w:val="24"/>
        </w:rPr>
      </w:pPr>
      <w:r w:rsidRPr="00E07840">
        <w:rPr>
          <w:rFonts w:asciiTheme="majorHAnsi" w:hAnsiTheme="majorHAnsi" w:cstheme="majorHAnsi"/>
          <w:b/>
          <w:bCs/>
          <w:sz w:val="24"/>
          <w:szCs w:val="24"/>
        </w:rPr>
        <w:t>Recommendations:</w:t>
      </w:r>
    </w:p>
    <w:p w14:paraId="1AD94628" w14:textId="77777777" w:rsidR="00CD00E2" w:rsidRPr="00E07840" w:rsidRDefault="00CD00E2" w:rsidP="001710D3">
      <w:pPr>
        <w:pStyle w:val="ListParagraph"/>
        <w:numPr>
          <w:ilvl w:val="0"/>
          <w:numId w:val="3"/>
        </w:numPr>
        <w:tabs>
          <w:tab w:val="left" w:pos="3795"/>
        </w:tabs>
        <w:rPr>
          <w:rFonts w:asciiTheme="majorHAnsi" w:hAnsiTheme="majorHAnsi" w:cstheme="majorHAnsi"/>
          <w:sz w:val="24"/>
          <w:szCs w:val="24"/>
        </w:rPr>
      </w:pPr>
      <w:r w:rsidRPr="00E07840">
        <w:rPr>
          <w:rFonts w:asciiTheme="majorHAnsi" w:hAnsiTheme="majorHAnsi" w:cstheme="majorHAnsi"/>
          <w:sz w:val="24"/>
          <w:szCs w:val="24"/>
        </w:rPr>
        <w:t>Focus on improving completion rates in areas with lower performance to enhance customer satisfaction.</w:t>
      </w:r>
    </w:p>
    <w:p w14:paraId="1C651CA3" w14:textId="77777777" w:rsidR="00CD00E2" w:rsidRPr="00E07840" w:rsidRDefault="00CD00E2" w:rsidP="001710D3">
      <w:pPr>
        <w:pStyle w:val="ListParagraph"/>
        <w:numPr>
          <w:ilvl w:val="0"/>
          <w:numId w:val="3"/>
        </w:numPr>
        <w:tabs>
          <w:tab w:val="left" w:pos="3795"/>
        </w:tabs>
        <w:rPr>
          <w:rFonts w:asciiTheme="majorHAnsi" w:hAnsiTheme="majorHAnsi" w:cstheme="majorHAnsi"/>
          <w:sz w:val="24"/>
          <w:szCs w:val="24"/>
        </w:rPr>
      </w:pPr>
      <w:r w:rsidRPr="00E07840">
        <w:rPr>
          <w:rFonts w:asciiTheme="majorHAnsi" w:hAnsiTheme="majorHAnsi" w:cstheme="majorHAnsi"/>
          <w:sz w:val="24"/>
          <w:szCs w:val="24"/>
        </w:rPr>
        <w:t>Tailor marketing efforts based on acquisition source performance and invest resources in high-performing channels.</w:t>
      </w:r>
    </w:p>
    <w:p w14:paraId="6E086437" w14:textId="77777777" w:rsidR="00CD00E2" w:rsidRPr="00E07840" w:rsidRDefault="00CD00E2" w:rsidP="001710D3">
      <w:pPr>
        <w:pStyle w:val="ListParagraph"/>
        <w:numPr>
          <w:ilvl w:val="0"/>
          <w:numId w:val="3"/>
        </w:numPr>
        <w:tabs>
          <w:tab w:val="left" w:pos="3795"/>
        </w:tabs>
        <w:rPr>
          <w:rFonts w:asciiTheme="majorHAnsi" w:hAnsiTheme="majorHAnsi" w:cstheme="majorHAnsi"/>
          <w:sz w:val="24"/>
          <w:szCs w:val="24"/>
        </w:rPr>
      </w:pPr>
      <w:r w:rsidRPr="00E07840">
        <w:rPr>
          <w:rFonts w:asciiTheme="majorHAnsi" w:hAnsiTheme="majorHAnsi" w:cstheme="majorHAnsi"/>
          <w:sz w:val="24"/>
          <w:szCs w:val="24"/>
        </w:rPr>
        <w:t>Optimize delivery routes and strategies to maintain consistent service levels across time slots.</w:t>
      </w:r>
    </w:p>
    <w:p w14:paraId="44BF96D3" w14:textId="52F98B5D" w:rsidR="00070954" w:rsidRPr="00E07840" w:rsidRDefault="00CD00E2" w:rsidP="001710D3">
      <w:pPr>
        <w:pStyle w:val="ListParagraph"/>
        <w:numPr>
          <w:ilvl w:val="0"/>
          <w:numId w:val="3"/>
        </w:numPr>
        <w:tabs>
          <w:tab w:val="left" w:pos="3795"/>
        </w:tabs>
        <w:rPr>
          <w:rFonts w:asciiTheme="majorHAnsi" w:hAnsiTheme="majorHAnsi" w:cstheme="majorHAnsi"/>
          <w:sz w:val="24"/>
          <w:szCs w:val="24"/>
        </w:rPr>
      </w:pPr>
      <w:r w:rsidRPr="00E07840">
        <w:rPr>
          <w:rFonts w:asciiTheme="majorHAnsi" w:hAnsiTheme="majorHAnsi" w:cstheme="majorHAnsi"/>
          <w:sz w:val="24"/>
          <w:szCs w:val="24"/>
        </w:rPr>
        <w:t xml:space="preserve">In conclusion, the analysis of this data presents opportunities for operational optimization, marketing refinement, and customer-centric improvements to elevate </w:t>
      </w:r>
      <w:proofErr w:type="spellStart"/>
      <w:r w:rsidRPr="00E07840">
        <w:rPr>
          <w:rFonts w:asciiTheme="majorHAnsi" w:hAnsiTheme="majorHAnsi" w:cstheme="majorHAnsi"/>
          <w:sz w:val="24"/>
          <w:szCs w:val="24"/>
        </w:rPr>
        <w:t>Freshco's</w:t>
      </w:r>
      <w:proofErr w:type="spellEnd"/>
      <w:r w:rsidRPr="00E07840">
        <w:rPr>
          <w:rFonts w:asciiTheme="majorHAnsi" w:hAnsiTheme="majorHAnsi" w:cstheme="majorHAnsi"/>
          <w:sz w:val="24"/>
          <w:szCs w:val="24"/>
        </w:rPr>
        <w:t xml:space="preserve"> position in the competitive market. By leveraging these insights, </w:t>
      </w:r>
      <w:proofErr w:type="spellStart"/>
      <w:r w:rsidRPr="00E07840">
        <w:rPr>
          <w:rFonts w:asciiTheme="majorHAnsi" w:hAnsiTheme="majorHAnsi" w:cstheme="majorHAnsi"/>
          <w:sz w:val="24"/>
          <w:szCs w:val="24"/>
        </w:rPr>
        <w:t>Freshco</w:t>
      </w:r>
      <w:proofErr w:type="spellEnd"/>
      <w:r w:rsidRPr="00E07840">
        <w:rPr>
          <w:rFonts w:asciiTheme="majorHAnsi" w:hAnsiTheme="majorHAnsi" w:cstheme="majorHAnsi"/>
          <w:sz w:val="24"/>
          <w:szCs w:val="24"/>
        </w:rPr>
        <w:t xml:space="preserve"> can continue to meet customer needs effectively and sustain growth.</w:t>
      </w:r>
    </w:p>
    <w:sectPr w:rsidR="00070954" w:rsidRPr="00E07840" w:rsidSect="00BB6B1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120EC" w14:textId="77777777" w:rsidR="00CC6AE2" w:rsidRDefault="00CC6AE2" w:rsidP="00BB6B1E">
      <w:pPr>
        <w:spacing w:after="0" w:line="240" w:lineRule="auto"/>
      </w:pPr>
      <w:r>
        <w:separator/>
      </w:r>
    </w:p>
  </w:endnote>
  <w:endnote w:type="continuationSeparator" w:id="0">
    <w:p w14:paraId="2C00C865" w14:textId="77777777" w:rsidR="00CC6AE2" w:rsidRDefault="00CC6AE2" w:rsidP="00BB6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EA11E" w14:textId="77777777" w:rsidR="00CC6AE2" w:rsidRDefault="00CC6AE2" w:rsidP="00BB6B1E">
      <w:pPr>
        <w:spacing w:after="0" w:line="240" w:lineRule="auto"/>
      </w:pPr>
      <w:r>
        <w:separator/>
      </w:r>
    </w:p>
  </w:footnote>
  <w:footnote w:type="continuationSeparator" w:id="0">
    <w:p w14:paraId="14B84C35" w14:textId="77777777" w:rsidR="00CC6AE2" w:rsidRDefault="00CC6AE2" w:rsidP="00BB6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E09CC"/>
    <w:multiLevelType w:val="hybridMultilevel"/>
    <w:tmpl w:val="769A6854"/>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1" w15:restartNumberingAfterBreak="0">
    <w:nsid w:val="48326F1C"/>
    <w:multiLevelType w:val="hybridMultilevel"/>
    <w:tmpl w:val="FE9C6BFA"/>
    <w:lvl w:ilvl="0" w:tplc="40090001">
      <w:start w:val="1"/>
      <w:numFmt w:val="bullet"/>
      <w:lvlText w:val=""/>
      <w:lvlJc w:val="left"/>
      <w:pPr>
        <w:ind w:left="663" w:hanging="360"/>
      </w:pPr>
      <w:rPr>
        <w:rFonts w:ascii="Symbol" w:hAnsi="Symbol" w:hint="default"/>
      </w:rPr>
    </w:lvl>
    <w:lvl w:ilvl="1" w:tplc="40090003" w:tentative="1">
      <w:start w:val="1"/>
      <w:numFmt w:val="bullet"/>
      <w:lvlText w:val="o"/>
      <w:lvlJc w:val="left"/>
      <w:pPr>
        <w:ind w:left="1383" w:hanging="360"/>
      </w:pPr>
      <w:rPr>
        <w:rFonts w:ascii="Courier New" w:hAnsi="Courier New" w:cs="Courier New" w:hint="default"/>
      </w:rPr>
    </w:lvl>
    <w:lvl w:ilvl="2" w:tplc="40090005" w:tentative="1">
      <w:start w:val="1"/>
      <w:numFmt w:val="bullet"/>
      <w:lvlText w:val=""/>
      <w:lvlJc w:val="left"/>
      <w:pPr>
        <w:ind w:left="2103" w:hanging="360"/>
      </w:pPr>
      <w:rPr>
        <w:rFonts w:ascii="Wingdings" w:hAnsi="Wingdings" w:hint="default"/>
      </w:rPr>
    </w:lvl>
    <w:lvl w:ilvl="3" w:tplc="40090001" w:tentative="1">
      <w:start w:val="1"/>
      <w:numFmt w:val="bullet"/>
      <w:lvlText w:val=""/>
      <w:lvlJc w:val="left"/>
      <w:pPr>
        <w:ind w:left="2823" w:hanging="360"/>
      </w:pPr>
      <w:rPr>
        <w:rFonts w:ascii="Symbol" w:hAnsi="Symbol" w:hint="default"/>
      </w:rPr>
    </w:lvl>
    <w:lvl w:ilvl="4" w:tplc="40090003" w:tentative="1">
      <w:start w:val="1"/>
      <w:numFmt w:val="bullet"/>
      <w:lvlText w:val="o"/>
      <w:lvlJc w:val="left"/>
      <w:pPr>
        <w:ind w:left="3543" w:hanging="360"/>
      </w:pPr>
      <w:rPr>
        <w:rFonts w:ascii="Courier New" w:hAnsi="Courier New" w:cs="Courier New" w:hint="default"/>
      </w:rPr>
    </w:lvl>
    <w:lvl w:ilvl="5" w:tplc="40090005" w:tentative="1">
      <w:start w:val="1"/>
      <w:numFmt w:val="bullet"/>
      <w:lvlText w:val=""/>
      <w:lvlJc w:val="left"/>
      <w:pPr>
        <w:ind w:left="4263" w:hanging="360"/>
      </w:pPr>
      <w:rPr>
        <w:rFonts w:ascii="Wingdings" w:hAnsi="Wingdings" w:hint="default"/>
      </w:rPr>
    </w:lvl>
    <w:lvl w:ilvl="6" w:tplc="40090001" w:tentative="1">
      <w:start w:val="1"/>
      <w:numFmt w:val="bullet"/>
      <w:lvlText w:val=""/>
      <w:lvlJc w:val="left"/>
      <w:pPr>
        <w:ind w:left="4983" w:hanging="360"/>
      </w:pPr>
      <w:rPr>
        <w:rFonts w:ascii="Symbol" w:hAnsi="Symbol" w:hint="default"/>
      </w:rPr>
    </w:lvl>
    <w:lvl w:ilvl="7" w:tplc="40090003" w:tentative="1">
      <w:start w:val="1"/>
      <w:numFmt w:val="bullet"/>
      <w:lvlText w:val="o"/>
      <w:lvlJc w:val="left"/>
      <w:pPr>
        <w:ind w:left="5703" w:hanging="360"/>
      </w:pPr>
      <w:rPr>
        <w:rFonts w:ascii="Courier New" w:hAnsi="Courier New" w:cs="Courier New" w:hint="default"/>
      </w:rPr>
    </w:lvl>
    <w:lvl w:ilvl="8" w:tplc="40090005" w:tentative="1">
      <w:start w:val="1"/>
      <w:numFmt w:val="bullet"/>
      <w:lvlText w:val=""/>
      <w:lvlJc w:val="left"/>
      <w:pPr>
        <w:ind w:left="6423" w:hanging="360"/>
      </w:pPr>
      <w:rPr>
        <w:rFonts w:ascii="Wingdings" w:hAnsi="Wingdings" w:hint="default"/>
      </w:rPr>
    </w:lvl>
  </w:abstractNum>
  <w:abstractNum w:abstractNumId="2" w15:restartNumberingAfterBreak="0">
    <w:nsid w:val="6E7713B2"/>
    <w:multiLevelType w:val="multilevel"/>
    <w:tmpl w:val="9A3A50A0"/>
    <w:lvl w:ilvl="0">
      <w:start w:val="1"/>
      <w:numFmt w:val="decimal"/>
      <w:lvlText w:val="%1."/>
      <w:lvlJc w:val="left"/>
      <w:pPr>
        <w:ind w:left="757" w:hanging="360"/>
      </w:pPr>
      <w:rPr>
        <w:rFonts w:hint="default"/>
      </w:rPr>
    </w:lvl>
    <w:lvl w:ilvl="1">
      <w:start w:val="2"/>
      <w:numFmt w:val="decimal"/>
      <w:isLgl/>
      <w:lvlText w:val="%1.%2"/>
      <w:lvlJc w:val="left"/>
      <w:pPr>
        <w:ind w:left="847" w:hanging="450"/>
      </w:pPr>
      <w:rPr>
        <w:rFonts w:eastAsiaTheme="minorHAnsi" w:hint="default"/>
        <w:color w:val="auto"/>
      </w:rPr>
    </w:lvl>
    <w:lvl w:ilvl="2">
      <w:start w:val="1"/>
      <w:numFmt w:val="decimal"/>
      <w:isLgl/>
      <w:lvlText w:val="%1.%2.%3"/>
      <w:lvlJc w:val="left"/>
      <w:pPr>
        <w:ind w:left="1117" w:hanging="720"/>
      </w:pPr>
      <w:rPr>
        <w:rFonts w:eastAsiaTheme="minorHAnsi" w:hint="default"/>
        <w:color w:val="auto"/>
      </w:rPr>
    </w:lvl>
    <w:lvl w:ilvl="3">
      <w:start w:val="1"/>
      <w:numFmt w:val="decimal"/>
      <w:isLgl/>
      <w:lvlText w:val="%1.%2.%3.%4"/>
      <w:lvlJc w:val="left"/>
      <w:pPr>
        <w:ind w:left="1477" w:hanging="1080"/>
      </w:pPr>
      <w:rPr>
        <w:rFonts w:eastAsiaTheme="minorHAnsi" w:hint="default"/>
        <w:color w:val="auto"/>
      </w:rPr>
    </w:lvl>
    <w:lvl w:ilvl="4">
      <w:start w:val="1"/>
      <w:numFmt w:val="decimal"/>
      <w:isLgl/>
      <w:lvlText w:val="%1.%2.%3.%4.%5"/>
      <w:lvlJc w:val="left"/>
      <w:pPr>
        <w:ind w:left="1477" w:hanging="1080"/>
      </w:pPr>
      <w:rPr>
        <w:rFonts w:eastAsiaTheme="minorHAnsi" w:hint="default"/>
        <w:color w:val="auto"/>
      </w:rPr>
    </w:lvl>
    <w:lvl w:ilvl="5">
      <w:start w:val="1"/>
      <w:numFmt w:val="decimal"/>
      <w:isLgl/>
      <w:lvlText w:val="%1.%2.%3.%4.%5.%6"/>
      <w:lvlJc w:val="left"/>
      <w:pPr>
        <w:ind w:left="1837" w:hanging="1440"/>
      </w:pPr>
      <w:rPr>
        <w:rFonts w:eastAsiaTheme="minorHAnsi" w:hint="default"/>
        <w:color w:val="auto"/>
      </w:rPr>
    </w:lvl>
    <w:lvl w:ilvl="6">
      <w:start w:val="1"/>
      <w:numFmt w:val="decimal"/>
      <w:isLgl/>
      <w:lvlText w:val="%1.%2.%3.%4.%5.%6.%7"/>
      <w:lvlJc w:val="left"/>
      <w:pPr>
        <w:ind w:left="1837" w:hanging="1440"/>
      </w:pPr>
      <w:rPr>
        <w:rFonts w:eastAsiaTheme="minorHAnsi" w:hint="default"/>
        <w:color w:val="auto"/>
      </w:rPr>
    </w:lvl>
    <w:lvl w:ilvl="7">
      <w:start w:val="1"/>
      <w:numFmt w:val="decimal"/>
      <w:isLgl/>
      <w:lvlText w:val="%1.%2.%3.%4.%5.%6.%7.%8"/>
      <w:lvlJc w:val="left"/>
      <w:pPr>
        <w:ind w:left="2197" w:hanging="1800"/>
      </w:pPr>
      <w:rPr>
        <w:rFonts w:eastAsiaTheme="minorHAnsi" w:hint="default"/>
        <w:color w:val="auto"/>
      </w:rPr>
    </w:lvl>
    <w:lvl w:ilvl="8">
      <w:start w:val="1"/>
      <w:numFmt w:val="decimal"/>
      <w:isLgl/>
      <w:lvlText w:val="%1.%2.%3.%4.%5.%6.%7.%8.%9"/>
      <w:lvlJc w:val="left"/>
      <w:pPr>
        <w:ind w:left="2557" w:hanging="2160"/>
      </w:pPr>
      <w:rPr>
        <w:rFonts w:eastAsiaTheme="minorHAnsi" w:hint="default"/>
        <w:color w:val="auto"/>
      </w:rPr>
    </w:lvl>
  </w:abstractNum>
  <w:abstractNum w:abstractNumId="3" w15:restartNumberingAfterBreak="0">
    <w:nsid w:val="7BA52B9A"/>
    <w:multiLevelType w:val="hybridMultilevel"/>
    <w:tmpl w:val="ECAC2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2585721">
    <w:abstractNumId w:val="0"/>
  </w:num>
  <w:num w:numId="2" w16cid:durableId="1587571614">
    <w:abstractNumId w:val="1"/>
  </w:num>
  <w:num w:numId="3" w16cid:durableId="1513913798">
    <w:abstractNumId w:val="3"/>
  </w:num>
  <w:num w:numId="4" w16cid:durableId="549462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1E"/>
    <w:rsid w:val="00070954"/>
    <w:rsid w:val="000C6AE9"/>
    <w:rsid w:val="00127BA2"/>
    <w:rsid w:val="001710D3"/>
    <w:rsid w:val="001734B1"/>
    <w:rsid w:val="001B250C"/>
    <w:rsid w:val="001C500E"/>
    <w:rsid w:val="001F2D28"/>
    <w:rsid w:val="00234438"/>
    <w:rsid w:val="00234528"/>
    <w:rsid w:val="0025298D"/>
    <w:rsid w:val="002A674A"/>
    <w:rsid w:val="00410ED5"/>
    <w:rsid w:val="00472ABE"/>
    <w:rsid w:val="004F3465"/>
    <w:rsid w:val="00510BF4"/>
    <w:rsid w:val="00560DF0"/>
    <w:rsid w:val="005F6CE2"/>
    <w:rsid w:val="0071038D"/>
    <w:rsid w:val="007F7BC0"/>
    <w:rsid w:val="008039A6"/>
    <w:rsid w:val="00814EFC"/>
    <w:rsid w:val="00841669"/>
    <w:rsid w:val="00850637"/>
    <w:rsid w:val="00935356"/>
    <w:rsid w:val="00962488"/>
    <w:rsid w:val="00990334"/>
    <w:rsid w:val="009D593C"/>
    <w:rsid w:val="00A33CF8"/>
    <w:rsid w:val="00AC4187"/>
    <w:rsid w:val="00AF0A9F"/>
    <w:rsid w:val="00B01C6A"/>
    <w:rsid w:val="00B3629E"/>
    <w:rsid w:val="00BB6B1E"/>
    <w:rsid w:val="00CC6AE2"/>
    <w:rsid w:val="00CD00E2"/>
    <w:rsid w:val="00DB65DF"/>
    <w:rsid w:val="00DD5AD4"/>
    <w:rsid w:val="00DE49EE"/>
    <w:rsid w:val="00DE4DD6"/>
    <w:rsid w:val="00DF39E8"/>
    <w:rsid w:val="00E07840"/>
    <w:rsid w:val="00E2630B"/>
    <w:rsid w:val="00E45C6D"/>
    <w:rsid w:val="00E65078"/>
    <w:rsid w:val="00E84B83"/>
    <w:rsid w:val="00E866E0"/>
    <w:rsid w:val="00EB784A"/>
    <w:rsid w:val="00F52CC0"/>
    <w:rsid w:val="00FB3C49"/>
    <w:rsid w:val="00FD3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E2B3"/>
  <w15:chartTrackingRefBased/>
  <w15:docId w15:val="{801B2DCF-76E7-4A5A-AE0A-B69B93F4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B1E"/>
  </w:style>
  <w:style w:type="paragraph" w:styleId="Footer">
    <w:name w:val="footer"/>
    <w:basedOn w:val="Normal"/>
    <w:link w:val="FooterChar"/>
    <w:uiPriority w:val="99"/>
    <w:unhideWhenUsed/>
    <w:rsid w:val="00BB6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B1E"/>
  </w:style>
  <w:style w:type="paragraph" w:styleId="ListParagraph">
    <w:name w:val="List Paragraph"/>
    <w:basedOn w:val="Normal"/>
    <w:uiPriority w:val="34"/>
    <w:qFormat/>
    <w:rsid w:val="0025298D"/>
    <w:pPr>
      <w:ind w:left="720"/>
      <w:contextualSpacing/>
    </w:pPr>
  </w:style>
  <w:style w:type="table" w:styleId="GridTable2-Accent3">
    <w:name w:val="Grid Table 2 Accent 3"/>
    <w:basedOn w:val="TableNormal"/>
    <w:uiPriority w:val="47"/>
    <w:rsid w:val="00472A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72A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5187">
      <w:bodyDiv w:val="1"/>
      <w:marLeft w:val="0"/>
      <w:marRight w:val="0"/>
      <w:marTop w:val="0"/>
      <w:marBottom w:val="0"/>
      <w:divBdr>
        <w:top w:val="none" w:sz="0" w:space="0" w:color="auto"/>
        <w:left w:val="none" w:sz="0" w:space="0" w:color="auto"/>
        <w:bottom w:val="none" w:sz="0" w:space="0" w:color="auto"/>
        <w:right w:val="none" w:sz="0" w:space="0" w:color="auto"/>
      </w:divBdr>
    </w:div>
    <w:div w:id="327291137">
      <w:bodyDiv w:val="1"/>
      <w:marLeft w:val="0"/>
      <w:marRight w:val="0"/>
      <w:marTop w:val="0"/>
      <w:marBottom w:val="0"/>
      <w:divBdr>
        <w:top w:val="none" w:sz="0" w:space="0" w:color="auto"/>
        <w:left w:val="none" w:sz="0" w:space="0" w:color="auto"/>
        <w:bottom w:val="none" w:sz="0" w:space="0" w:color="auto"/>
        <w:right w:val="none" w:sz="0" w:space="0" w:color="auto"/>
      </w:divBdr>
    </w:div>
    <w:div w:id="360515298">
      <w:bodyDiv w:val="1"/>
      <w:marLeft w:val="0"/>
      <w:marRight w:val="0"/>
      <w:marTop w:val="0"/>
      <w:marBottom w:val="0"/>
      <w:divBdr>
        <w:top w:val="none" w:sz="0" w:space="0" w:color="auto"/>
        <w:left w:val="none" w:sz="0" w:space="0" w:color="auto"/>
        <w:bottom w:val="none" w:sz="0" w:space="0" w:color="auto"/>
        <w:right w:val="none" w:sz="0" w:space="0" w:color="auto"/>
      </w:divBdr>
    </w:div>
    <w:div w:id="473720468">
      <w:bodyDiv w:val="1"/>
      <w:marLeft w:val="0"/>
      <w:marRight w:val="0"/>
      <w:marTop w:val="0"/>
      <w:marBottom w:val="0"/>
      <w:divBdr>
        <w:top w:val="none" w:sz="0" w:space="0" w:color="auto"/>
        <w:left w:val="none" w:sz="0" w:space="0" w:color="auto"/>
        <w:bottom w:val="none" w:sz="0" w:space="0" w:color="auto"/>
        <w:right w:val="none" w:sz="0" w:space="0" w:color="auto"/>
      </w:divBdr>
    </w:div>
    <w:div w:id="610745593">
      <w:bodyDiv w:val="1"/>
      <w:marLeft w:val="0"/>
      <w:marRight w:val="0"/>
      <w:marTop w:val="0"/>
      <w:marBottom w:val="0"/>
      <w:divBdr>
        <w:top w:val="none" w:sz="0" w:space="0" w:color="auto"/>
        <w:left w:val="none" w:sz="0" w:space="0" w:color="auto"/>
        <w:bottom w:val="none" w:sz="0" w:space="0" w:color="auto"/>
        <w:right w:val="none" w:sz="0" w:space="0" w:color="auto"/>
      </w:divBdr>
    </w:div>
    <w:div w:id="626472908">
      <w:bodyDiv w:val="1"/>
      <w:marLeft w:val="0"/>
      <w:marRight w:val="0"/>
      <w:marTop w:val="0"/>
      <w:marBottom w:val="0"/>
      <w:divBdr>
        <w:top w:val="none" w:sz="0" w:space="0" w:color="auto"/>
        <w:left w:val="none" w:sz="0" w:space="0" w:color="auto"/>
        <w:bottom w:val="none" w:sz="0" w:space="0" w:color="auto"/>
        <w:right w:val="none" w:sz="0" w:space="0" w:color="auto"/>
      </w:divBdr>
    </w:div>
    <w:div w:id="629823108">
      <w:bodyDiv w:val="1"/>
      <w:marLeft w:val="0"/>
      <w:marRight w:val="0"/>
      <w:marTop w:val="0"/>
      <w:marBottom w:val="0"/>
      <w:divBdr>
        <w:top w:val="none" w:sz="0" w:space="0" w:color="auto"/>
        <w:left w:val="none" w:sz="0" w:space="0" w:color="auto"/>
        <w:bottom w:val="none" w:sz="0" w:space="0" w:color="auto"/>
        <w:right w:val="none" w:sz="0" w:space="0" w:color="auto"/>
      </w:divBdr>
    </w:div>
    <w:div w:id="670521927">
      <w:bodyDiv w:val="1"/>
      <w:marLeft w:val="0"/>
      <w:marRight w:val="0"/>
      <w:marTop w:val="0"/>
      <w:marBottom w:val="0"/>
      <w:divBdr>
        <w:top w:val="none" w:sz="0" w:space="0" w:color="auto"/>
        <w:left w:val="none" w:sz="0" w:space="0" w:color="auto"/>
        <w:bottom w:val="none" w:sz="0" w:space="0" w:color="auto"/>
        <w:right w:val="none" w:sz="0" w:space="0" w:color="auto"/>
      </w:divBdr>
    </w:div>
    <w:div w:id="721640773">
      <w:bodyDiv w:val="1"/>
      <w:marLeft w:val="0"/>
      <w:marRight w:val="0"/>
      <w:marTop w:val="0"/>
      <w:marBottom w:val="0"/>
      <w:divBdr>
        <w:top w:val="none" w:sz="0" w:space="0" w:color="auto"/>
        <w:left w:val="none" w:sz="0" w:space="0" w:color="auto"/>
        <w:bottom w:val="none" w:sz="0" w:space="0" w:color="auto"/>
        <w:right w:val="none" w:sz="0" w:space="0" w:color="auto"/>
      </w:divBdr>
    </w:div>
    <w:div w:id="774716812">
      <w:bodyDiv w:val="1"/>
      <w:marLeft w:val="0"/>
      <w:marRight w:val="0"/>
      <w:marTop w:val="0"/>
      <w:marBottom w:val="0"/>
      <w:divBdr>
        <w:top w:val="none" w:sz="0" w:space="0" w:color="auto"/>
        <w:left w:val="none" w:sz="0" w:space="0" w:color="auto"/>
        <w:bottom w:val="none" w:sz="0" w:space="0" w:color="auto"/>
        <w:right w:val="none" w:sz="0" w:space="0" w:color="auto"/>
      </w:divBdr>
    </w:div>
    <w:div w:id="880242429">
      <w:bodyDiv w:val="1"/>
      <w:marLeft w:val="0"/>
      <w:marRight w:val="0"/>
      <w:marTop w:val="0"/>
      <w:marBottom w:val="0"/>
      <w:divBdr>
        <w:top w:val="none" w:sz="0" w:space="0" w:color="auto"/>
        <w:left w:val="none" w:sz="0" w:space="0" w:color="auto"/>
        <w:bottom w:val="none" w:sz="0" w:space="0" w:color="auto"/>
        <w:right w:val="none" w:sz="0" w:space="0" w:color="auto"/>
      </w:divBdr>
    </w:div>
    <w:div w:id="907302300">
      <w:bodyDiv w:val="1"/>
      <w:marLeft w:val="0"/>
      <w:marRight w:val="0"/>
      <w:marTop w:val="0"/>
      <w:marBottom w:val="0"/>
      <w:divBdr>
        <w:top w:val="none" w:sz="0" w:space="0" w:color="auto"/>
        <w:left w:val="none" w:sz="0" w:space="0" w:color="auto"/>
        <w:bottom w:val="none" w:sz="0" w:space="0" w:color="auto"/>
        <w:right w:val="none" w:sz="0" w:space="0" w:color="auto"/>
      </w:divBdr>
    </w:div>
    <w:div w:id="971011996">
      <w:bodyDiv w:val="1"/>
      <w:marLeft w:val="0"/>
      <w:marRight w:val="0"/>
      <w:marTop w:val="0"/>
      <w:marBottom w:val="0"/>
      <w:divBdr>
        <w:top w:val="none" w:sz="0" w:space="0" w:color="auto"/>
        <w:left w:val="none" w:sz="0" w:space="0" w:color="auto"/>
        <w:bottom w:val="none" w:sz="0" w:space="0" w:color="auto"/>
        <w:right w:val="none" w:sz="0" w:space="0" w:color="auto"/>
      </w:divBdr>
    </w:div>
    <w:div w:id="974136733">
      <w:bodyDiv w:val="1"/>
      <w:marLeft w:val="0"/>
      <w:marRight w:val="0"/>
      <w:marTop w:val="0"/>
      <w:marBottom w:val="0"/>
      <w:divBdr>
        <w:top w:val="none" w:sz="0" w:space="0" w:color="auto"/>
        <w:left w:val="none" w:sz="0" w:space="0" w:color="auto"/>
        <w:bottom w:val="none" w:sz="0" w:space="0" w:color="auto"/>
        <w:right w:val="none" w:sz="0" w:space="0" w:color="auto"/>
      </w:divBdr>
    </w:div>
    <w:div w:id="978268457">
      <w:bodyDiv w:val="1"/>
      <w:marLeft w:val="0"/>
      <w:marRight w:val="0"/>
      <w:marTop w:val="0"/>
      <w:marBottom w:val="0"/>
      <w:divBdr>
        <w:top w:val="none" w:sz="0" w:space="0" w:color="auto"/>
        <w:left w:val="none" w:sz="0" w:space="0" w:color="auto"/>
        <w:bottom w:val="none" w:sz="0" w:space="0" w:color="auto"/>
        <w:right w:val="none" w:sz="0" w:space="0" w:color="auto"/>
      </w:divBdr>
    </w:div>
    <w:div w:id="979774692">
      <w:bodyDiv w:val="1"/>
      <w:marLeft w:val="0"/>
      <w:marRight w:val="0"/>
      <w:marTop w:val="0"/>
      <w:marBottom w:val="0"/>
      <w:divBdr>
        <w:top w:val="none" w:sz="0" w:space="0" w:color="auto"/>
        <w:left w:val="none" w:sz="0" w:space="0" w:color="auto"/>
        <w:bottom w:val="none" w:sz="0" w:space="0" w:color="auto"/>
        <w:right w:val="none" w:sz="0" w:space="0" w:color="auto"/>
      </w:divBdr>
    </w:div>
    <w:div w:id="1050614287">
      <w:bodyDiv w:val="1"/>
      <w:marLeft w:val="0"/>
      <w:marRight w:val="0"/>
      <w:marTop w:val="0"/>
      <w:marBottom w:val="0"/>
      <w:divBdr>
        <w:top w:val="none" w:sz="0" w:space="0" w:color="auto"/>
        <w:left w:val="none" w:sz="0" w:space="0" w:color="auto"/>
        <w:bottom w:val="none" w:sz="0" w:space="0" w:color="auto"/>
        <w:right w:val="none" w:sz="0" w:space="0" w:color="auto"/>
      </w:divBdr>
    </w:div>
    <w:div w:id="1072393246">
      <w:bodyDiv w:val="1"/>
      <w:marLeft w:val="0"/>
      <w:marRight w:val="0"/>
      <w:marTop w:val="0"/>
      <w:marBottom w:val="0"/>
      <w:divBdr>
        <w:top w:val="none" w:sz="0" w:space="0" w:color="auto"/>
        <w:left w:val="none" w:sz="0" w:space="0" w:color="auto"/>
        <w:bottom w:val="none" w:sz="0" w:space="0" w:color="auto"/>
        <w:right w:val="none" w:sz="0" w:space="0" w:color="auto"/>
      </w:divBdr>
    </w:div>
    <w:div w:id="1081754094">
      <w:bodyDiv w:val="1"/>
      <w:marLeft w:val="0"/>
      <w:marRight w:val="0"/>
      <w:marTop w:val="0"/>
      <w:marBottom w:val="0"/>
      <w:divBdr>
        <w:top w:val="none" w:sz="0" w:space="0" w:color="auto"/>
        <w:left w:val="none" w:sz="0" w:space="0" w:color="auto"/>
        <w:bottom w:val="none" w:sz="0" w:space="0" w:color="auto"/>
        <w:right w:val="none" w:sz="0" w:space="0" w:color="auto"/>
      </w:divBdr>
    </w:div>
    <w:div w:id="1082876176">
      <w:bodyDiv w:val="1"/>
      <w:marLeft w:val="0"/>
      <w:marRight w:val="0"/>
      <w:marTop w:val="0"/>
      <w:marBottom w:val="0"/>
      <w:divBdr>
        <w:top w:val="none" w:sz="0" w:space="0" w:color="auto"/>
        <w:left w:val="none" w:sz="0" w:space="0" w:color="auto"/>
        <w:bottom w:val="none" w:sz="0" w:space="0" w:color="auto"/>
        <w:right w:val="none" w:sz="0" w:space="0" w:color="auto"/>
      </w:divBdr>
    </w:div>
    <w:div w:id="1181772754">
      <w:bodyDiv w:val="1"/>
      <w:marLeft w:val="0"/>
      <w:marRight w:val="0"/>
      <w:marTop w:val="0"/>
      <w:marBottom w:val="0"/>
      <w:divBdr>
        <w:top w:val="none" w:sz="0" w:space="0" w:color="auto"/>
        <w:left w:val="none" w:sz="0" w:space="0" w:color="auto"/>
        <w:bottom w:val="none" w:sz="0" w:space="0" w:color="auto"/>
        <w:right w:val="none" w:sz="0" w:space="0" w:color="auto"/>
      </w:divBdr>
    </w:div>
    <w:div w:id="1269394002">
      <w:bodyDiv w:val="1"/>
      <w:marLeft w:val="0"/>
      <w:marRight w:val="0"/>
      <w:marTop w:val="0"/>
      <w:marBottom w:val="0"/>
      <w:divBdr>
        <w:top w:val="none" w:sz="0" w:space="0" w:color="auto"/>
        <w:left w:val="none" w:sz="0" w:space="0" w:color="auto"/>
        <w:bottom w:val="none" w:sz="0" w:space="0" w:color="auto"/>
        <w:right w:val="none" w:sz="0" w:space="0" w:color="auto"/>
      </w:divBdr>
    </w:div>
    <w:div w:id="1358121201">
      <w:bodyDiv w:val="1"/>
      <w:marLeft w:val="0"/>
      <w:marRight w:val="0"/>
      <w:marTop w:val="0"/>
      <w:marBottom w:val="0"/>
      <w:divBdr>
        <w:top w:val="none" w:sz="0" w:space="0" w:color="auto"/>
        <w:left w:val="none" w:sz="0" w:space="0" w:color="auto"/>
        <w:bottom w:val="none" w:sz="0" w:space="0" w:color="auto"/>
        <w:right w:val="none" w:sz="0" w:space="0" w:color="auto"/>
      </w:divBdr>
    </w:div>
    <w:div w:id="1432236946">
      <w:bodyDiv w:val="1"/>
      <w:marLeft w:val="0"/>
      <w:marRight w:val="0"/>
      <w:marTop w:val="0"/>
      <w:marBottom w:val="0"/>
      <w:divBdr>
        <w:top w:val="none" w:sz="0" w:space="0" w:color="auto"/>
        <w:left w:val="none" w:sz="0" w:space="0" w:color="auto"/>
        <w:bottom w:val="none" w:sz="0" w:space="0" w:color="auto"/>
        <w:right w:val="none" w:sz="0" w:space="0" w:color="auto"/>
      </w:divBdr>
      <w:divsChild>
        <w:div w:id="838346767">
          <w:marLeft w:val="0"/>
          <w:marRight w:val="0"/>
          <w:marTop w:val="0"/>
          <w:marBottom w:val="0"/>
          <w:divBdr>
            <w:top w:val="single" w:sz="2" w:space="0" w:color="auto"/>
            <w:left w:val="single" w:sz="2" w:space="0" w:color="auto"/>
            <w:bottom w:val="single" w:sz="6" w:space="0" w:color="auto"/>
            <w:right w:val="single" w:sz="2" w:space="0" w:color="auto"/>
          </w:divBdr>
          <w:divsChild>
            <w:div w:id="1283147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254145">
                  <w:marLeft w:val="0"/>
                  <w:marRight w:val="0"/>
                  <w:marTop w:val="0"/>
                  <w:marBottom w:val="0"/>
                  <w:divBdr>
                    <w:top w:val="single" w:sz="2" w:space="0" w:color="D9D9E3"/>
                    <w:left w:val="single" w:sz="2" w:space="0" w:color="D9D9E3"/>
                    <w:bottom w:val="single" w:sz="2" w:space="0" w:color="D9D9E3"/>
                    <w:right w:val="single" w:sz="2" w:space="0" w:color="D9D9E3"/>
                  </w:divBdr>
                  <w:divsChild>
                    <w:div w:id="245922633">
                      <w:marLeft w:val="0"/>
                      <w:marRight w:val="0"/>
                      <w:marTop w:val="0"/>
                      <w:marBottom w:val="0"/>
                      <w:divBdr>
                        <w:top w:val="single" w:sz="2" w:space="0" w:color="D9D9E3"/>
                        <w:left w:val="single" w:sz="2" w:space="0" w:color="D9D9E3"/>
                        <w:bottom w:val="single" w:sz="2" w:space="0" w:color="D9D9E3"/>
                        <w:right w:val="single" w:sz="2" w:space="0" w:color="D9D9E3"/>
                      </w:divBdr>
                      <w:divsChild>
                        <w:div w:id="1340426682">
                          <w:marLeft w:val="0"/>
                          <w:marRight w:val="0"/>
                          <w:marTop w:val="0"/>
                          <w:marBottom w:val="0"/>
                          <w:divBdr>
                            <w:top w:val="single" w:sz="2" w:space="0" w:color="D9D9E3"/>
                            <w:left w:val="single" w:sz="2" w:space="0" w:color="D9D9E3"/>
                            <w:bottom w:val="single" w:sz="2" w:space="0" w:color="D9D9E3"/>
                            <w:right w:val="single" w:sz="2" w:space="0" w:color="D9D9E3"/>
                          </w:divBdr>
                          <w:divsChild>
                            <w:div w:id="902330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8437185">
      <w:bodyDiv w:val="1"/>
      <w:marLeft w:val="0"/>
      <w:marRight w:val="0"/>
      <w:marTop w:val="0"/>
      <w:marBottom w:val="0"/>
      <w:divBdr>
        <w:top w:val="none" w:sz="0" w:space="0" w:color="auto"/>
        <w:left w:val="none" w:sz="0" w:space="0" w:color="auto"/>
        <w:bottom w:val="none" w:sz="0" w:space="0" w:color="auto"/>
        <w:right w:val="none" w:sz="0" w:space="0" w:color="auto"/>
      </w:divBdr>
    </w:div>
    <w:div w:id="1783499088">
      <w:bodyDiv w:val="1"/>
      <w:marLeft w:val="0"/>
      <w:marRight w:val="0"/>
      <w:marTop w:val="0"/>
      <w:marBottom w:val="0"/>
      <w:divBdr>
        <w:top w:val="none" w:sz="0" w:space="0" w:color="auto"/>
        <w:left w:val="none" w:sz="0" w:space="0" w:color="auto"/>
        <w:bottom w:val="none" w:sz="0" w:space="0" w:color="auto"/>
        <w:right w:val="none" w:sz="0" w:space="0" w:color="auto"/>
      </w:divBdr>
    </w:div>
    <w:div w:id="1792898730">
      <w:bodyDiv w:val="1"/>
      <w:marLeft w:val="0"/>
      <w:marRight w:val="0"/>
      <w:marTop w:val="0"/>
      <w:marBottom w:val="0"/>
      <w:divBdr>
        <w:top w:val="none" w:sz="0" w:space="0" w:color="auto"/>
        <w:left w:val="none" w:sz="0" w:space="0" w:color="auto"/>
        <w:bottom w:val="none" w:sz="0" w:space="0" w:color="auto"/>
        <w:right w:val="none" w:sz="0" w:space="0" w:color="auto"/>
      </w:divBdr>
    </w:div>
    <w:div w:id="1812480264">
      <w:bodyDiv w:val="1"/>
      <w:marLeft w:val="0"/>
      <w:marRight w:val="0"/>
      <w:marTop w:val="0"/>
      <w:marBottom w:val="0"/>
      <w:divBdr>
        <w:top w:val="none" w:sz="0" w:space="0" w:color="auto"/>
        <w:left w:val="none" w:sz="0" w:space="0" w:color="auto"/>
        <w:bottom w:val="none" w:sz="0" w:space="0" w:color="auto"/>
        <w:right w:val="none" w:sz="0" w:space="0" w:color="auto"/>
      </w:divBdr>
    </w:div>
    <w:div w:id="1816678864">
      <w:bodyDiv w:val="1"/>
      <w:marLeft w:val="0"/>
      <w:marRight w:val="0"/>
      <w:marTop w:val="0"/>
      <w:marBottom w:val="0"/>
      <w:divBdr>
        <w:top w:val="none" w:sz="0" w:space="0" w:color="auto"/>
        <w:left w:val="none" w:sz="0" w:space="0" w:color="auto"/>
        <w:bottom w:val="none" w:sz="0" w:space="0" w:color="auto"/>
        <w:right w:val="none" w:sz="0" w:space="0" w:color="auto"/>
      </w:divBdr>
    </w:div>
    <w:div w:id="1827088162">
      <w:bodyDiv w:val="1"/>
      <w:marLeft w:val="0"/>
      <w:marRight w:val="0"/>
      <w:marTop w:val="0"/>
      <w:marBottom w:val="0"/>
      <w:divBdr>
        <w:top w:val="none" w:sz="0" w:space="0" w:color="auto"/>
        <w:left w:val="none" w:sz="0" w:space="0" w:color="auto"/>
        <w:bottom w:val="none" w:sz="0" w:space="0" w:color="auto"/>
        <w:right w:val="none" w:sz="0" w:space="0" w:color="auto"/>
      </w:divBdr>
    </w:div>
    <w:div w:id="1888831290">
      <w:bodyDiv w:val="1"/>
      <w:marLeft w:val="0"/>
      <w:marRight w:val="0"/>
      <w:marTop w:val="0"/>
      <w:marBottom w:val="0"/>
      <w:divBdr>
        <w:top w:val="none" w:sz="0" w:space="0" w:color="auto"/>
        <w:left w:val="none" w:sz="0" w:space="0" w:color="auto"/>
        <w:bottom w:val="none" w:sz="0" w:space="0" w:color="auto"/>
        <w:right w:val="none" w:sz="0" w:space="0" w:color="auto"/>
      </w:divBdr>
    </w:div>
    <w:div w:id="2008363980">
      <w:bodyDiv w:val="1"/>
      <w:marLeft w:val="0"/>
      <w:marRight w:val="0"/>
      <w:marTop w:val="0"/>
      <w:marBottom w:val="0"/>
      <w:divBdr>
        <w:top w:val="none" w:sz="0" w:space="0" w:color="auto"/>
        <w:left w:val="none" w:sz="0" w:space="0" w:color="auto"/>
        <w:bottom w:val="none" w:sz="0" w:space="0" w:color="auto"/>
        <w:right w:val="none" w:sz="0" w:space="0" w:color="auto"/>
      </w:divBdr>
    </w:div>
    <w:div w:id="2075153117">
      <w:bodyDiv w:val="1"/>
      <w:marLeft w:val="0"/>
      <w:marRight w:val="0"/>
      <w:marTop w:val="0"/>
      <w:marBottom w:val="0"/>
      <w:divBdr>
        <w:top w:val="none" w:sz="0" w:space="0" w:color="auto"/>
        <w:left w:val="none" w:sz="0" w:space="0" w:color="auto"/>
        <w:bottom w:val="none" w:sz="0" w:space="0" w:color="auto"/>
        <w:right w:val="none" w:sz="0" w:space="0" w:color="auto"/>
      </w:divBdr>
    </w:div>
    <w:div w:id="2101560615">
      <w:bodyDiv w:val="1"/>
      <w:marLeft w:val="0"/>
      <w:marRight w:val="0"/>
      <w:marTop w:val="0"/>
      <w:marBottom w:val="0"/>
      <w:divBdr>
        <w:top w:val="none" w:sz="0" w:space="0" w:color="auto"/>
        <w:left w:val="none" w:sz="0" w:space="0" w:color="auto"/>
        <w:bottom w:val="none" w:sz="0" w:space="0" w:color="auto"/>
        <w:right w:val="none" w:sz="0" w:space="0" w:color="auto"/>
      </w:divBdr>
    </w:div>
    <w:div w:id="2122407219">
      <w:bodyDiv w:val="1"/>
      <w:marLeft w:val="0"/>
      <w:marRight w:val="0"/>
      <w:marTop w:val="0"/>
      <w:marBottom w:val="0"/>
      <w:divBdr>
        <w:top w:val="none" w:sz="0" w:space="0" w:color="auto"/>
        <w:left w:val="none" w:sz="0" w:space="0" w:color="auto"/>
        <w:bottom w:val="none" w:sz="0" w:space="0" w:color="auto"/>
        <w:right w:val="none" w:sz="0" w:space="0" w:color="auto"/>
      </w:divBdr>
    </w:div>
    <w:div w:id="212653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95a9d236e4a7da0/Desktop/SkilloVilla/excel/Freshco%20Hypermarket%20Capstone/Excel%20CapstoneTransactionData_.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'[Excel CapstoneTransactionData_.xlsx]Order level Analysis'!$A$61</c:f>
              <c:strCache>
                <c:ptCount val="1"/>
                <c:pt idx="0">
                  <c:v>Bellandur, Green Glen</c:v>
                </c:pt>
              </c:strCache>
            </c:strRef>
          </c:tx>
          <c:spPr>
            <a:solidFill>
              <a:schemeClr val="accent1"/>
            </a:solidFill>
            <a:ln>
              <a:noFill/>
            </a:ln>
            <a:effectLst/>
          </c:spPr>
          <c:invertIfNegative val="0"/>
          <c:cat>
            <c:strRef>
              <c:f>'[Excel CapstoneTransactionData_.xlsx]Order level Analysis'!$B$60:$G$60</c:f>
              <c:strCache>
                <c:ptCount val="6"/>
                <c:pt idx="0">
                  <c:v> Late Night </c:v>
                </c:pt>
                <c:pt idx="1">
                  <c:v>Afternoon</c:v>
                </c:pt>
                <c:pt idx="2">
                  <c:v>Evening</c:v>
                </c:pt>
                <c:pt idx="3">
                  <c:v>Morning</c:v>
                </c:pt>
                <c:pt idx="4">
                  <c:v>Night</c:v>
                </c:pt>
                <c:pt idx="5">
                  <c:v>Grand Total</c:v>
                </c:pt>
              </c:strCache>
            </c:strRef>
          </c:cat>
          <c:val>
            <c:numRef>
              <c:f>'[Excel CapstoneTransactionData_.xlsx]Order level Analysis'!$B$61:$G$61</c:f>
              <c:numCache>
                <c:formatCode>General</c:formatCode>
                <c:ptCount val="6"/>
                <c:pt idx="0">
                  <c:v>12</c:v>
                </c:pt>
                <c:pt idx="1">
                  <c:v>32</c:v>
                </c:pt>
                <c:pt idx="2">
                  <c:v>27</c:v>
                </c:pt>
                <c:pt idx="3">
                  <c:v>27</c:v>
                </c:pt>
                <c:pt idx="4">
                  <c:v>36</c:v>
                </c:pt>
                <c:pt idx="5">
                  <c:v>134</c:v>
                </c:pt>
              </c:numCache>
            </c:numRef>
          </c:val>
          <c:extLst>
            <c:ext xmlns:c16="http://schemas.microsoft.com/office/drawing/2014/chart" uri="{C3380CC4-5D6E-409C-BE32-E72D297353CC}">
              <c16:uniqueId val="{00000000-0586-4E2B-8DCA-35EBB773AC17}"/>
            </c:ext>
          </c:extLst>
        </c:ser>
        <c:ser>
          <c:idx val="1"/>
          <c:order val="1"/>
          <c:tx>
            <c:strRef>
              <c:f>'[Excel CapstoneTransactionData_.xlsx]Order level Analysis'!$A$62</c:f>
              <c:strCache>
                <c:ptCount val="1"/>
                <c:pt idx="0">
                  <c:v>Bellandur, Sarjapur Road</c:v>
                </c:pt>
              </c:strCache>
            </c:strRef>
          </c:tx>
          <c:spPr>
            <a:solidFill>
              <a:schemeClr val="accent2"/>
            </a:solidFill>
            <a:ln>
              <a:noFill/>
            </a:ln>
            <a:effectLst/>
          </c:spPr>
          <c:invertIfNegative val="0"/>
          <c:cat>
            <c:strRef>
              <c:f>'[Excel CapstoneTransactionData_.xlsx]Order level Analysis'!$B$60:$G$60</c:f>
              <c:strCache>
                <c:ptCount val="6"/>
                <c:pt idx="0">
                  <c:v> Late Night </c:v>
                </c:pt>
                <c:pt idx="1">
                  <c:v>Afternoon</c:v>
                </c:pt>
                <c:pt idx="2">
                  <c:v>Evening</c:v>
                </c:pt>
                <c:pt idx="3">
                  <c:v>Morning</c:v>
                </c:pt>
                <c:pt idx="4">
                  <c:v>Night</c:v>
                </c:pt>
                <c:pt idx="5">
                  <c:v>Grand Total</c:v>
                </c:pt>
              </c:strCache>
            </c:strRef>
          </c:cat>
          <c:val>
            <c:numRef>
              <c:f>'[Excel CapstoneTransactionData_.xlsx]Order level Analysis'!$B$62:$G$62</c:f>
              <c:numCache>
                <c:formatCode>General</c:formatCode>
                <c:ptCount val="6"/>
                <c:pt idx="0">
                  <c:v>15</c:v>
                </c:pt>
                <c:pt idx="1">
                  <c:v>20</c:v>
                </c:pt>
                <c:pt idx="2">
                  <c:v>13</c:v>
                </c:pt>
                <c:pt idx="3">
                  <c:v>11</c:v>
                </c:pt>
                <c:pt idx="4">
                  <c:v>39</c:v>
                </c:pt>
                <c:pt idx="5">
                  <c:v>98</c:v>
                </c:pt>
              </c:numCache>
            </c:numRef>
          </c:val>
          <c:extLst>
            <c:ext xmlns:c16="http://schemas.microsoft.com/office/drawing/2014/chart" uri="{C3380CC4-5D6E-409C-BE32-E72D297353CC}">
              <c16:uniqueId val="{00000001-0586-4E2B-8DCA-35EBB773AC17}"/>
            </c:ext>
          </c:extLst>
        </c:ser>
        <c:ser>
          <c:idx val="2"/>
          <c:order val="2"/>
          <c:tx>
            <c:strRef>
              <c:f>'[Excel CapstoneTransactionData_.xlsx]Order level Analysis'!$A$63</c:f>
              <c:strCache>
                <c:ptCount val="1"/>
                <c:pt idx="0">
                  <c:v>Bomannahali - MicoLayout</c:v>
                </c:pt>
              </c:strCache>
            </c:strRef>
          </c:tx>
          <c:spPr>
            <a:solidFill>
              <a:schemeClr val="accent3"/>
            </a:solidFill>
            <a:ln>
              <a:noFill/>
            </a:ln>
            <a:effectLst/>
          </c:spPr>
          <c:invertIfNegative val="0"/>
          <c:cat>
            <c:strRef>
              <c:f>'[Excel CapstoneTransactionData_.xlsx]Order level Analysis'!$B$60:$G$60</c:f>
              <c:strCache>
                <c:ptCount val="6"/>
                <c:pt idx="0">
                  <c:v> Late Night </c:v>
                </c:pt>
                <c:pt idx="1">
                  <c:v>Afternoon</c:v>
                </c:pt>
                <c:pt idx="2">
                  <c:v>Evening</c:v>
                </c:pt>
                <c:pt idx="3">
                  <c:v>Morning</c:v>
                </c:pt>
                <c:pt idx="4">
                  <c:v>Night</c:v>
                </c:pt>
                <c:pt idx="5">
                  <c:v>Grand Total</c:v>
                </c:pt>
              </c:strCache>
            </c:strRef>
          </c:cat>
          <c:val>
            <c:numRef>
              <c:f>'[Excel CapstoneTransactionData_.xlsx]Order level Analysis'!$B$63:$G$63</c:f>
              <c:numCache>
                <c:formatCode>General</c:formatCode>
                <c:ptCount val="6"/>
                <c:pt idx="0">
                  <c:v>36</c:v>
                </c:pt>
                <c:pt idx="1">
                  <c:v>151</c:v>
                </c:pt>
                <c:pt idx="2">
                  <c:v>107</c:v>
                </c:pt>
                <c:pt idx="3">
                  <c:v>132</c:v>
                </c:pt>
                <c:pt idx="4">
                  <c:v>125</c:v>
                </c:pt>
                <c:pt idx="5">
                  <c:v>551</c:v>
                </c:pt>
              </c:numCache>
            </c:numRef>
          </c:val>
          <c:extLst>
            <c:ext xmlns:c16="http://schemas.microsoft.com/office/drawing/2014/chart" uri="{C3380CC4-5D6E-409C-BE32-E72D297353CC}">
              <c16:uniqueId val="{00000002-0586-4E2B-8DCA-35EBB773AC17}"/>
            </c:ext>
          </c:extLst>
        </c:ser>
        <c:ser>
          <c:idx val="3"/>
          <c:order val="3"/>
          <c:tx>
            <c:strRef>
              <c:f>'[Excel CapstoneTransactionData_.xlsx]Order level Analysis'!$A$64</c:f>
              <c:strCache>
                <c:ptCount val="1"/>
                <c:pt idx="0">
                  <c:v>Bommanahalli</c:v>
                </c:pt>
              </c:strCache>
            </c:strRef>
          </c:tx>
          <c:spPr>
            <a:solidFill>
              <a:schemeClr val="accent4"/>
            </a:solidFill>
            <a:ln>
              <a:noFill/>
            </a:ln>
            <a:effectLst/>
          </c:spPr>
          <c:invertIfNegative val="0"/>
          <c:cat>
            <c:strRef>
              <c:f>'[Excel CapstoneTransactionData_.xlsx]Order level Analysis'!$B$60:$G$60</c:f>
              <c:strCache>
                <c:ptCount val="6"/>
                <c:pt idx="0">
                  <c:v> Late Night </c:v>
                </c:pt>
                <c:pt idx="1">
                  <c:v>Afternoon</c:v>
                </c:pt>
                <c:pt idx="2">
                  <c:v>Evening</c:v>
                </c:pt>
                <c:pt idx="3">
                  <c:v>Morning</c:v>
                </c:pt>
                <c:pt idx="4">
                  <c:v>Night</c:v>
                </c:pt>
                <c:pt idx="5">
                  <c:v>Grand Total</c:v>
                </c:pt>
              </c:strCache>
            </c:strRef>
          </c:cat>
          <c:val>
            <c:numRef>
              <c:f>'[Excel CapstoneTransactionData_.xlsx]Order level Analysis'!$B$64:$G$64</c:f>
              <c:numCache>
                <c:formatCode>General</c:formatCode>
                <c:ptCount val="6"/>
                <c:pt idx="0">
                  <c:v>6</c:v>
                </c:pt>
                <c:pt idx="1">
                  <c:v>13</c:v>
                </c:pt>
                <c:pt idx="2">
                  <c:v>13</c:v>
                </c:pt>
                <c:pt idx="3">
                  <c:v>10</c:v>
                </c:pt>
                <c:pt idx="4">
                  <c:v>10</c:v>
                </c:pt>
                <c:pt idx="5">
                  <c:v>52</c:v>
                </c:pt>
              </c:numCache>
            </c:numRef>
          </c:val>
          <c:extLst>
            <c:ext xmlns:c16="http://schemas.microsoft.com/office/drawing/2014/chart" uri="{C3380CC4-5D6E-409C-BE32-E72D297353CC}">
              <c16:uniqueId val="{00000003-0586-4E2B-8DCA-35EBB773AC17}"/>
            </c:ext>
          </c:extLst>
        </c:ser>
        <c:ser>
          <c:idx val="4"/>
          <c:order val="4"/>
          <c:tx>
            <c:strRef>
              <c:f>'[Excel CapstoneTransactionData_.xlsx]Order level Analysis'!$A$65</c:f>
              <c:strCache>
                <c:ptCount val="1"/>
                <c:pt idx="0">
                  <c:v>Harlur</c:v>
                </c:pt>
              </c:strCache>
            </c:strRef>
          </c:tx>
          <c:spPr>
            <a:solidFill>
              <a:schemeClr val="accent5"/>
            </a:solidFill>
            <a:ln>
              <a:noFill/>
            </a:ln>
            <a:effectLst/>
          </c:spPr>
          <c:invertIfNegative val="0"/>
          <c:cat>
            <c:strRef>
              <c:f>'[Excel CapstoneTransactionData_.xlsx]Order level Analysis'!$B$60:$G$60</c:f>
              <c:strCache>
                <c:ptCount val="6"/>
                <c:pt idx="0">
                  <c:v> Late Night </c:v>
                </c:pt>
                <c:pt idx="1">
                  <c:v>Afternoon</c:v>
                </c:pt>
                <c:pt idx="2">
                  <c:v>Evening</c:v>
                </c:pt>
                <c:pt idx="3">
                  <c:v>Morning</c:v>
                </c:pt>
                <c:pt idx="4">
                  <c:v>Night</c:v>
                </c:pt>
                <c:pt idx="5">
                  <c:v>Grand Total</c:v>
                </c:pt>
              </c:strCache>
            </c:strRef>
          </c:cat>
          <c:val>
            <c:numRef>
              <c:f>'[Excel CapstoneTransactionData_.xlsx]Order level Analysis'!$B$65:$G$65</c:f>
              <c:numCache>
                <c:formatCode>General</c:formatCode>
                <c:ptCount val="6"/>
                <c:pt idx="0">
                  <c:v>73</c:v>
                </c:pt>
                <c:pt idx="1">
                  <c:v>324</c:v>
                </c:pt>
                <c:pt idx="2">
                  <c:v>280</c:v>
                </c:pt>
                <c:pt idx="3">
                  <c:v>382</c:v>
                </c:pt>
                <c:pt idx="4">
                  <c:v>250</c:v>
                </c:pt>
                <c:pt idx="5">
                  <c:v>1309</c:v>
                </c:pt>
              </c:numCache>
            </c:numRef>
          </c:val>
          <c:extLst>
            <c:ext xmlns:c16="http://schemas.microsoft.com/office/drawing/2014/chart" uri="{C3380CC4-5D6E-409C-BE32-E72D297353CC}">
              <c16:uniqueId val="{00000004-0586-4E2B-8DCA-35EBB773AC17}"/>
            </c:ext>
          </c:extLst>
        </c:ser>
        <c:ser>
          <c:idx val="5"/>
          <c:order val="5"/>
          <c:tx>
            <c:strRef>
              <c:f>'[Excel CapstoneTransactionData_.xlsx]Order level Analysis'!$A$66</c:f>
              <c:strCache>
                <c:ptCount val="1"/>
                <c:pt idx="0">
                  <c:v>HSR Layout</c:v>
                </c:pt>
              </c:strCache>
            </c:strRef>
          </c:tx>
          <c:spPr>
            <a:solidFill>
              <a:schemeClr val="accent6"/>
            </a:solidFill>
            <a:ln>
              <a:noFill/>
            </a:ln>
            <a:effectLst/>
          </c:spPr>
          <c:invertIfNegative val="0"/>
          <c:cat>
            <c:strRef>
              <c:f>'[Excel CapstoneTransactionData_.xlsx]Order level Analysis'!$B$60:$G$60</c:f>
              <c:strCache>
                <c:ptCount val="6"/>
                <c:pt idx="0">
                  <c:v> Late Night </c:v>
                </c:pt>
                <c:pt idx="1">
                  <c:v>Afternoon</c:v>
                </c:pt>
                <c:pt idx="2">
                  <c:v>Evening</c:v>
                </c:pt>
                <c:pt idx="3">
                  <c:v>Morning</c:v>
                </c:pt>
                <c:pt idx="4">
                  <c:v>Night</c:v>
                </c:pt>
                <c:pt idx="5">
                  <c:v>Grand Total</c:v>
                </c:pt>
              </c:strCache>
            </c:strRef>
          </c:cat>
          <c:val>
            <c:numRef>
              <c:f>'[Excel CapstoneTransactionData_.xlsx]Order level Analysis'!$B$66:$G$66</c:f>
              <c:numCache>
                <c:formatCode>General</c:formatCode>
                <c:ptCount val="6"/>
                <c:pt idx="0">
                  <c:v>953</c:v>
                </c:pt>
                <c:pt idx="1">
                  <c:v>4085</c:v>
                </c:pt>
                <c:pt idx="2">
                  <c:v>3288</c:v>
                </c:pt>
                <c:pt idx="3">
                  <c:v>3749</c:v>
                </c:pt>
                <c:pt idx="4">
                  <c:v>3582</c:v>
                </c:pt>
                <c:pt idx="5">
                  <c:v>15657</c:v>
                </c:pt>
              </c:numCache>
            </c:numRef>
          </c:val>
          <c:extLst>
            <c:ext xmlns:c16="http://schemas.microsoft.com/office/drawing/2014/chart" uri="{C3380CC4-5D6E-409C-BE32-E72D297353CC}">
              <c16:uniqueId val="{00000005-0586-4E2B-8DCA-35EBB773AC17}"/>
            </c:ext>
          </c:extLst>
        </c:ser>
        <c:ser>
          <c:idx val="6"/>
          <c:order val="6"/>
          <c:tx>
            <c:strRef>
              <c:f>'[Excel CapstoneTransactionData_.xlsx]Order level Analysis'!$A$67</c:f>
              <c:strCache>
                <c:ptCount val="1"/>
                <c:pt idx="0">
                  <c:v>ITI Layout</c:v>
                </c:pt>
              </c:strCache>
            </c:strRef>
          </c:tx>
          <c:spPr>
            <a:solidFill>
              <a:schemeClr val="accent1">
                <a:lumMod val="60000"/>
              </a:schemeClr>
            </a:solidFill>
            <a:ln>
              <a:noFill/>
            </a:ln>
            <a:effectLst/>
          </c:spPr>
          <c:invertIfNegative val="0"/>
          <c:cat>
            <c:strRef>
              <c:f>'[Excel CapstoneTransactionData_.xlsx]Order level Analysis'!$B$60:$G$60</c:f>
              <c:strCache>
                <c:ptCount val="6"/>
                <c:pt idx="0">
                  <c:v> Late Night </c:v>
                </c:pt>
                <c:pt idx="1">
                  <c:v>Afternoon</c:v>
                </c:pt>
                <c:pt idx="2">
                  <c:v>Evening</c:v>
                </c:pt>
                <c:pt idx="3">
                  <c:v>Morning</c:v>
                </c:pt>
                <c:pt idx="4">
                  <c:v>Night</c:v>
                </c:pt>
                <c:pt idx="5">
                  <c:v>Grand Total</c:v>
                </c:pt>
              </c:strCache>
            </c:strRef>
          </c:cat>
          <c:val>
            <c:numRef>
              <c:f>'[Excel CapstoneTransactionData_.xlsx]Order level Analysis'!$B$67:$G$67</c:f>
              <c:numCache>
                <c:formatCode>General</c:formatCode>
                <c:ptCount val="6"/>
                <c:pt idx="0">
                  <c:v>346</c:v>
                </c:pt>
                <c:pt idx="1">
                  <c:v>1039</c:v>
                </c:pt>
                <c:pt idx="2">
                  <c:v>757</c:v>
                </c:pt>
                <c:pt idx="3">
                  <c:v>868</c:v>
                </c:pt>
                <c:pt idx="4">
                  <c:v>936</c:v>
                </c:pt>
                <c:pt idx="5">
                  <c:v>3946</c:v>
                </c:pt>
              </c:numCache>
            </c:numRef>
          </c:val>
          <c:extLst>
            <c:ext xmlns:c16="http://schemas.microsoft.com/office/drawing/2014/chart" uri="{C3380CC4-5D6E-409C-BE32-E72D297353CC}">
              <c16:uniqueId val="{00000006-0586-4E2B-8DCA-35EBB773AC17}"/>
            </c:ext>
          </c:extLst>
        </c:ser>
        <c:ser>
          <c:idx val="7"/>
          <c:order val="7"/>
          <c:tx>
            <c:strRef>
              <c:f>'[Excel CapstoneTransactionData_.xlsx]Order level Analysis'!$A$68</c:f>
              <c:strCache>
                <c:ptCount val="1"/>
                <c:pt idx="0">
                  <c:v>Koramangala, Ejipura</c:v>
                </c:pt>
              </c:strCache>
            </c:strRef>
          </c:tx>
          <c:spPr>
            <a:solidFill>
              <a:schemeClr val="accent2">
                <a:lumMod val="60000"/>
              </a:schemeClr>
            </a:solidFill>
            <a:ln>
              <a:noFill/>
            </a:ln>
            <a:effectLst/>
          </c:spPr>
          <c:invertIfNegative val="0"/>
          <c:cat>
            <c:strRef>
              <c:f>'[Excel CapstoneTransactionData_.xlsx]Order level Analysis'!$B$60:$G$60</c:f>
              <c:strCache>
                <c:ptCount val="6"/>
                <c:pt idx="0">
                  <c:v> Late Night </c:v>
                </c:pt>
                <c:pt idx="1">
                  <c:v>Afternoon</c:v>
                </c:pt>
                <c:pt idx="2">
                  <c:v>Evening</c:v>
                </c:pt>
                <c:pt idx="3">
                  <c:v>Morning</c:v>
                </c:pt>
                <c:pt idx="4">
                  <c:v>Night</c:v>
                </c:pt>
                <c:pt idx="5">
                  <c:v>Grand Total</c:v>
                </c:pt>
              </c:strCache>
            </c:strRef>
          </c:cat>
          <c:val>
            <c:numRef>
              <c:f>'[Excel CapstoneTransactionData_.xlsx]Order level Analysis'!$B$68:$G$68</c:f>
              <c:numCache>
                <c:formatCode>General</c:formatCode>
                <c:ptCount val="6"/>
                <c:pt idx="0">
                  <c:v>35</c:v>
                </c:pt>
                <c:pt idx="1">
                  <c:v>33</c:v>
                </c:pt>
                <c:pt idx="2">
                  <c:v>30</c:v>
                </c:pt>
                <c:pt idx="3">
                  <c:v>25</c:v>
                </c:pt>
                <c:pt idx="4">
                  <c:v>37</c:v>
                </c:pt>
                <c:pt idx="5">
                  <c:v>160</c:v>
                </c:pt>
              </c:numCache>
            </c:numRef>
          </c:val>
          <c:extLst>
            <c:ext xmlns:c16="http://schemas.microsoft.com/office/drawing/2014/chart" uri="{C3380CC4-5D6E-409C-BE32-E72D297353CC}">
              <c16:uniqueId val="{00000007-0586-4E2B-8DCA-35EBB773AC17}"/>
            </c:ext>
          </c:extLst>
        </c:ser>
        <c:ser>
          <c:idx val="8"/>
          <c:order val="8"/>
          <c:tx>
            <c:strRef>
              <c:f>'[Excel CapstoneTransactionData_.xlsx]Order level Analysis'!$A$69</c:f>
              <c:strCache>
                <c:ptCount val="1"/>
                <c:pt idx="0">
                  <c:v>Kudlu</c:v>
                </c:pt>
              </c:strCache>
            </c:strRef>
          </c:tx>
          <c:spPr>
            <a:solidFill>
              <a:schemeClr val="accent3">
                <a:lumMod val="60000"/>
              </a:schemeClr>
            </a:solidFill>
            <a:ln>
              <a:noFill/>
            </a:ln>
            <a:effectLst/>
          </c:spPr>
          <c:invertIfNegative val="0"/>
          <c:cat>
            <c:strRef>
              <c:f>'[Excel CapstoneTransactionData_.xlsx]Order level Analysis'!$B$60:$G$60</c:f>
              <c:strCache>
                <c:ptCount val="6"/>
                <c:pt idx="0">
                  <c:v> Late Night </c:v>
                </c:pt>
                <c:pt idx="1">
                  <c:v>Afternoon</c:v>
                </c:pt>
                <c:pt idx="2">
                  <c:v>Evening</c:v>
                </c:pt>
                <c:pt idx="3">
                  <c:v>Morning</c:v>
                </c:pt>
                <c:pt idx="4">
                  <c:v>Night</c:v>
                </c:pt>
                <c:pt idx="5">
                  <c:v>Grand Total</c:v>
                </c:pt>
              </c:strCache>
            </c:strRef>
          </c:cat>
          <c:val>
            <c:numRef>
              <c:f>'[Excel CapstoneTransactionData_.xlsx]Order level Analysis'!$B$69:$G$69</c:f>
              <c:numCache>
                <c:formatCode>General</c:formatCode>
                <c:ptCount val="6"/>
                <c:pt idx="0">
                  <c:v>57</c:v>
                </c:pt>
                <c:pt idx="1">
                  <c:v>130</c:v>
                </c:pt>
                <c:pt idx="2">
                  <c:v>108</c:v>
                </c:pt>
                <c:pt idx="3">
                  <c:v>118</c:v>
                </c:pt>
                <c:pt idx="4">
                  <c:v>105</c:v>
                </c:pt>
                <c:pt idx="5">
                  <c:v>518</c:v>
                </c:pt>
              </c:numCache>
            </c:numRef>
          </c:val>
          <c:extLst>
            <c:ext xmlns:c16="http://schemas.microsoft.com/office/drawing/2014/chart" uri="{C3380CC4-5D6E-409C-BE32-E72D297353CC}">
              <c16:uniqueId val="{00000008-0586-4E2B-8DCA-35EBB773AC17}"/>
            </c:ext>
          </c:extLst>
        </c:ser>
        <c:ser>
          <c:idx val="9"/>
          <c:order val="9"/>
          <c:tx>
            <c:strRef>
              <c:f>'[Excel CapstoneTransactionData_.xlsx]Order level Analysis'!$A$70</c:f>
              <c:strCache>
                <c:ptCount val="1"/>
                <c:pt idx="0">
                  <c:v>Manipal County</c:v>
                </c:pt>
              </c:strCache>
            </c:strRef>
          </c:tx>
          <c:spPr>
            <a:solidFill>
              <a:schemeClr val="accent4">
                <a:lumMod val="60000"/>
              </a:schemeClr>
            </a:solidFill>
            <a:ln>
              <a:noFill/>
            </a:ln>
            <a:effectLst/>
          </c:spPr>
          <c:invertIfNegative val="0"/>
          <c:cat>
            <c:strRef>
              <c:f>'[Excel CapstoneTransactionData_.xlsx]Order level Analysis'!$B$60:$G$60</c:f>
              <c:strCache>
                <c:ptCount val="6"/>
                <c:pt idx="0">
                  <c:v> Late Night </c:v>
                </c:pt>
                <c:pt idx="1">
                  <c:v>Afternoon</c:v>
                </c:pt>
                <c:pt idx="2">
                  <c:v>Evening</c:v>
                </c:pt>
                <c:pt idx="3">
                  <c:v>Morning</c:v>
                </c:pt>
                <c:pt idx="4">
                  <c:v>Night</c:v>
                </c:pt>
                <c:pt idx="5">
                  <c:v>Grand Total</c:v>
                </c:pt>
              </c:strCache>
            </c:strRef>
          </c:cat>
          <c:val>
            <c:numRef>
              <c:f>'[Excel CapstoneTransactionData_.xlsx]Order level Analysis'!$B$70:$G$70</c:f>
              <c:numCache>
                <c:formatCode>General</c:formatCode>
                <c:ptCount val="6"/>
                <c:pt idx="0">
                  <c:v>13</c:v>
                </c:pt>
                <c:pt idx="1">
                  <c:v>20</c:v>
                </c:pt>
                <c:pt idx="2">
                  <c:v>16</c:v>
                </c:pt>
                <c:pt idx="3">
                  <c:v>18</c:v>
                </c:pt>
                <c:pt idx="4">
                  <c:v>13</c:v>
                </c:pt>
                <c:pt idx="5">
                  <c:v>80</c:v>
                </c:pt>
              </c:numCache>
            </c:numRef>
          </c:val>
          <c:extLst>
            <c:ext xmlns:c16="http://schemas.microsoft.com/office/drawing/2014/chart" uri="{C3380CC4-5D6E-409C-BE32-E72D297353CC}">
              <c16:uniqueId val="{00000009-0586-4E2B-8DCA-35EBB773AC17}"/>
            </c:ext>
          </c:extLst>
        </c:ser>
        <c:dLbls>
          <c:showLegendKey val="0"/>
          <c:showVal val="0"/>
          <c:showCatName val="0"/>
          <c:showSerName val="0"/>
          <c:showPercent val="0"/>
          <c:showBubbleSize val="0"/>
        </c:dLbls>
        <c:gapWidth val="55"/>
        <c:overlap val="100"/>
        <c:axId val="1198837328"/>
        <c:axId val="496552320"/>
      </c:barChart>
      <c:catAx>
        <c:axId val="1198837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552320"/>
        <c:crosses val="autoZero"/>
        <c:auto val="1"/>
        <c:lblAlgn val="ctr"/>
        <c:lblOffset val="100"/>
        <c:noMultiLvlLbl val="0"/>
      </c:catAx>
      <c:valAx>
        <c:axId val="49655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837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January</c:v>
                </c:pt>
              </c:strCache>
            </c:strRef>
          </c:tx>
          <c:spPr>
            <a:solidFill>
              <a:schemeClr val="accent1"/>
            </a:solidFill>
            <a:ln>
              <a:noFill/>
            </a:ln>
            <a:effectLst/>
          </c:spPr>
          <c:invertIfNegative val="0"/>
          <c:cat>
            <c:strRef>
              <c:f>Sheet1!$A$2:$A$8</c:f>
              <c:strCache>
                <c:ptCount val="7"/>
                <c:pt idx="0">
                  <c:v>Sunday</c:v>
                </c:pt>
                <c:pt idx="1">
                  <c:v>Monday</c:v>
                </c:pt>
                <c:pt idx="2">
                  <c:v>Tuesday</c:v>
                </c:pt>
                <c:pt idx="3">
                  <c:v>Wednesday</c:v>
                </c:pt>
                <c:pt idx="4">
                  <c:v>Thursday</c:v>
                </c:pt>
                <c:pt idx="5">
                  <c:v>Friday</c:v>
                </c:pt>
                <c:pt idx="6">
                  <c:v>Saturday</c:v>
                </c:pt>
              </c:strCache>
            </c:strRef>
          </c:cat>
          <c:val>
            <c:numRef>
              <c:f>Sheet1!$B$2:$B$8</c:f>
              <c:numCache>
                <c:formatCode>General</c:formatCode>
                <c:ptCount val="7"/>
                <c:pt idx="0">
                  <c:v>255</c:v>
                </c:pt>
                <c:pt idx="1">
                  <c:v>224</c:v>
                </c:pt>
                <c:pt idx="2">
                  <c:v>178</c:v>
                </c:pt>
                <c:pt idx="3">
                  <c:v>208</c:v>
                </c:pt>
                <c:pt idx="4">
                  <c:v>216</c:v>
                </c:pt>
                <c:pt idx="5">
                  <c:v>258</c:v>
                </c:pt>
                <c:pt idx="6">
                  <c:v>267</c:v>
                </c:pt>
              </c:numCache>
            </c:numRef>
          </c:val>
          <c:extLst>
            <c:ext xmlns:c16="http://schemas.microsoft.com/office/drawing/2014/chart" uri="{C3380CC4-5D6E-409C-BE32-E72D297353CC}">
              <c16:uniqueId val="{00000000-5444-4F69-BA7E-473DDA2C4B6C}"/>
            </c:ext>
          </c:extLst>
        </c:ser>
        <c:ser>
          <c:idx val="1"/>
          <c:order val="1"/>
          <c:tx>
            <c:strRef>
              <c:f>Sheet1!$C$1</c:f>
              <c:strCache>
                <c:ptCount val="1"/>
                <c:pt idx="0">
                  <c:v>February</c:v>
                </c:pt>
              </c:strCache>
            </c:strRef>
          </c:tx>
          <c:spPr>
            <a:solidFill>
              <a:schemeClr val="accent2"/>
            </a:solidFill>
            <a:ln>
              <a:noFill/>
            </a:ln>
            <a:effectLst/>
          </c:spPr>
          <c:invertIfNegative val="0"/>
          <c:cat>
            <c:strRef>
              <c:f>Sheet1!$A$2:$A$8</c:f>
              <c:strCache>
                <c:ptCount val="7"/>
                <c:pt idx="0">
                  <c:v>Sunday</c:v>
                </c:pt>
                <c:pt idx="1">
                  <c:v>Monday</c:v>
                </c:pt>
                <c:pt idx="2">
                  <c:v>Tuesday</c:v>
                </c:pt>
                <c:pt idx="3">
                  <c:v>Wednesday</c:v>
                </c:pt>
                <c:pt idx="4">
                  <c:v>Thursday</c:v>
                </c:pt>
                <c:pt idx="5">
                  <c:v>Friday</c:v>
                </c:pt>
                <c:pt idx="6">
                  <c:v>Saturday</c:v>
                </c:pt>
              </c:strCache>
            </c:strRef>
          </c:cat>
          <c:val>
            <c:numRef>
              <c:f>Sheet1!$C$2:$C$8</c:f>
              <c:numCache>
                <c:formatCode>General</c:formatCode>
                <c:ptCount val="7"/>
                <c:pt idx="0">
                  <c:v>222</c:v>
                </c:pt>
                <c:pt idx="1">
                  <c:v>224</c:v>
                </c:pt>
                <c:pt idx="2">
                  <c:v>235</c:v>
                </c:pt>
                <c:pt idx="3">
                  <c:v>260</c:v>
                </c:pt>
                <c:pt idx="4">
                  <c:v>249</c:v>
                </c:pt>
                <c:pt idx="5">
                  <c:v>240</c:v>
                </c:pt>
                <c:pt idx="6">
                  <c:v>233</c:v>
                </c:pt>
              </c:numCache>
            </c:numRef>
          </c:val>
          <c:extLst>
            <c:ext xmlns:c16="http://schemas.microsoft.com/office/drawing/2014/chart" uri="{C3380CC4-5D6E-409C-BE32-E72D297353CC}">
              <c16:uniqueId val="{00000001-5444-4F69-BA7E-473DDA2C4B6C}"/>
            </c:ext>
          </c:extLst>
        </c:ser>
        <c:ser>
          <c:idx val="2"/>
          <c:order val="2"/>
          <c:tx>
            <c:strRef>
              <c:f>Sheet1!$D$1</c:f>
              <c:strCache>
                <c:ptCount val="1"/>
                <c:pt idx="0">
                  <c:v>March</c:v>
                </c:pt>
              </c:strCache>
            </c:strRef>
          </c:tx>
          <c:spPr>
            <a:solidFill>
              <a:schemeClr val="accent3"/>
            </a:solidFill>
            <a:ln>
              <a:noFill/>
            </a:ln>
            <a:effectLst/>
          </c:spPr>
          <c:invertIfNegative val="0"/>
          <c:cat>
            <c:strRef>
              <c:f>Sheet1!$A$2:$A$8</c:f>
              <c:strCache>
                <c:ptCount val="7"/>
                <c:pt idx="0">
                  <c:v>Sunday</c:v>
                </c:pt>
                <c:pt idx="1">
                  <c:v>Monday</c:v>
                </c:pt>
                <c:pt idx="2">
                  <c:v>Tuesday</c:v>
                </c:pt>
                <c:pt idx="3">
                  <c:v>Wednesday</c:v>
                </c:pt>
                <c:pt idx="4">
                  <c:v>Thursday</c:v>
                </c:pt>
                <c:pt idx="5">
                  <c:v>Friday</c:v>
                </c:pt>
                <c:pt idx="6">
                  <c:v>Saturday</c:v>
                </c:pt>
              </c:strCache>
            </c:strRef>
          </c:cat>
          <c:val>
            <c:numRef>
              <c:f>Sheet1!$D$2:$D$8</c:f>
              <c:numCache>
                <c:formatCode>General</c:formatCode>
                <c:ptCount val="7"/>
                <c:pt idx="0">
                  <c:v>291</c:v>
                </c:pt>
                <c:pt idx="1">
                  <c:v>344</c:v>
                </c:pt>
                <c:pt idx="2">
                  <c:v>356</c:v>
                </c:pt>
                <c:pt idx="3">
                  <c:v>326</c:v>
                </c:pt>
                <c:pt idx="4">
                  <c:v>290</c:v>
                </c:pt>
                <c:pt idx="5">
                  <c:v>308</c:v>
                </c:pt>
                <c:pt idx="6">
                  <c:v>270</c:v>
                </c:pt>
              </c:numCache>
            </c:numRef>
          </c:val>
          <c:extLst>
            <c:ext xmlns:c16="http://schemas.microsoft.com/office/drawing/2014/chart" uri="{C3380CC4-5D6E-409C-BE32-E72D297353CC}">
              <c16:uniqueId val="{00000002-5444-4F69-BA7E-473DDA2C4B6C}"/>
            </c:ext>
          </c:extLst>
        </c:ser>
        <c:ser>
          <c:idx val="3"/>
          <c:order val="3"/>
          <c:tx>
            <c:strRef>
              <c:f>Sheet1!$E$1</c:f>
              <c:strCache>
                <c:ptCount val="1"/>
                <c:pt idx="0">
                  <c:v>April</c:v>
                </c:pt>
              </c:strCache>
            </c:strRef>
          </c:tx>
          <c:spPr>
            <a:solidFill>
              <a:schemeClr val="accent4"/>
            </a:solidFill>
            <a:ln>
              <a:noFill/>
            </a:ln>
            <a:effectLst/>
          </c:spPr>
          <c:invertIfNegative val="0"/>
          <c:cat>
            <c:strRef>
              <c:f>Sheet1!$A$2:$A$8</c:f>
              <c:strCache>
                <c:ptCount val="7"/>
                <c:pt idx="0">
                  <c:v>Sunday</c:v>
                </c:pt>
                <c:pt idx="1">
                  <c:v>Monday</c:v>
                </c:pt>
                <c:pt idx="2">
                  <c:v>Tuesday</c:v>
                </c:pt>
                <c:pt idx="3">
                  <c:v>Wednesday</c:v>
                </c:pt>
                <c:pt idx="4">
                  <c:v>Thursday</c:v>
                </c:pt>
                <c:pt idx="5">
                  <c:v>Friday</c:v>
                </c:pt>
                <c:pt idx="6">
                  <c:v>Saturday</c:v>
                </c:pt>
              </c:strCache>
            </c:strRef>
          </c:cat>
          <c:val>
            <c:numRef>
              <c:f>Sheet1!$E$2:$E$8</c:f>
              <c:numCache>
                <c:formatCode>General</c:formatCode>
                <c:ptCount val="7"/>
                <c:pt idx="0">
                  <c:v>335</c:v>
                </c:pt>
                <c:pt idx="1">
                  <c:v>338</c:v>
                </c:pt>
                <c:pt idx="2">
                  <c:v>311</c:v>
                </c:pt>
                <c:pt idx="3">
                  <c:v>312</c:v>
                </c:pt>
                <c:pt idx="4">
                  <c:v>428</c:v>
                </c:pt>
                <c:pt idx="5">
                  <c:v>404</c:v>
                </c:pt>
                <c:pt idx="6">
                  <c:v>349</c:v>
                </c:pt>
              </c:numCache>
            </c:numRef>
          </c:val>
          <c:extLst>
            <c:ext xmlns:c16="http://schemas.microsoft.com/office/drawing/2014/chart" uri="{C3380CC4-5D6E-409C-BE32-E72D297353CC}">
              <c16:uniqueId val="{00000003-5444-4F69-BA7E-473DDA2C4B6C}"/>
            </c:ext>
          </c:extLst>
        </c:ser>
        <c:ser>
          <c:idx val="4"/>
          <c:order val="4"/>
          <c:tx>
            <c:strRef>
              <c:f>Sheet1!$F$1</c:f>
              <c:strCache>
                <c:ptCount val="1"/>
                <c:pt idx="0">
                  <c:v>May</c:v>
                </c:pt>
              </c:strCache>
            </c:strRef>
          </c:tx>
          <c:spPr>
            <a:solidFill>
              <a:schemeClr val="accent5"/>
            </a:solidFill>
            <a:ln>
              <a:noFill/>
            </a:ln>
            <a:effectLst/>
          </c:spPr>
          <c:invertIfNegative val="0"/>
          <c:cat>
            <c:strRef>
              <c:f>Sheet1!$A$2:$A$8</c:f>
              <c:strCache>
                <c:ptCount val="7"/>
                <c:pt idx="0">
                  <c:v>Sunday</c:v>
                </c:pt>
                <c:pt idx="1">
                  <c:v>Monday</c:v>
                </c:pt>
                <c:pt idx="2">
                  <c:v>Tuesday</c:v>
                </c:pt>
                <c:pt idx="3">
                  <c:v>Wednesday</c:v>
                </c:pt>
                <c:pt idx="4">
                  <c:v>Thursday</c:v>
                </c:pt>
                <c:pt idx="5">
                  <c:v>Friday</c:v>
                </c:pt>
                <c:pt idx="6">
                  <c:v>Saturday</c:v>
                </c:pt>
              </c:strCache>
            </c:strRef>
          </c:cat>
          <c:val>
            <c:numRef>
              <c:f>Sheet1!$F$2:$F$8</c:f>
              <c:numCache>
                <c:formatCode>General</c:formatCode>
                <c:ptCount val="7"/>
                <c:pt idx="0">
                  <c:v>455</c:v>
                </c:pt>
                <c:pt idx="1">
                  <c:v>366</c:v>
                </c:pt>
                <c:pt idx="2">
                  <c:v>308</c:v>
                </c:pt>
                <c:pt idx="3">
                  <c:v>303</c:v>
                </c:pt>
                <c:pt idx="4">
                  <c:v>300</c:v>
                </c:pt>
                <c:pt idx="5">
                  <c:v>344</c:v>
                </c:pt>
                <c:pt idx="6">
                  <c:v>389</c:v>
                </c:pt>
              </c:numCache>
            </c:numRef>
          </c:val>
          <c:extLst>
            <c:ext xmlns:c16="http://schemas.microsoft.com/office/drawing/2014/chart" uri="{C3380CC4-5D6E-409C-BE32-E72D297353CC}">
              <c16:uniqueId val="{00000004-5444-4F69-BA7E-473DDA2C4B6C}"/>
            </c:ext>
          </c:extLst>
        </c:ser>
        <c:ser>
          <c:idx val="5"/>
          <c:order val="5"/>
          <c:tx>
            <c:strRef>
              <c:f>Sheet1!$G$1</c:f>
              <c:strCache>
                <c:ptCount val="1"/>
                <c:pt idx="0">
                  <c:v>June</c:v>
                </c:pt>
              </c:strCache>
            </c:strRef>
          </c:tx>
          <c:spPr>
            <a:solidFill>
              <a:schemeClr val="accent6"/>
            </a:solidFill>
            <a:ln>
              <a:noFill/>
            </a:ln>
            <a:effectLst/>
          </c:spPr>
          <c:invertIfNegative val="0"/>
          <c:cat>
            <c:strRef>
              <c:f>Sheet1!$A$2:$A$8</c:f>
              <c:strCache>
                <c:ptCount val="7"/>
                <c:pt idx="0">
                  <c:v>Sunday</c:v>
                </c:pt>
                <c:pt idx="1">
                  <c:v>Monday</c:v>
                </c:pt>
                <c:pt idx="2">
                  <c:v>Tuesday</c:v>
                </c:pt>
                <c:pt idx="3">
                  <c:v>Wednesday</c:v>
                </c:pt>
                <c:pt idx="4">
                  <c:v>Thursday</c:v>
                </c:pt>
                <c:pt idx="5">
                  <c:v>Friday</c:v>
                </c:pt>
                <c:pt idx="6">
                  <c:v>Saturday</c:v>
                </c:pt>
              </c:strCache>
            </c:strRef>
          </c:cat>
          <c:val>
            <c:numRef>
              <c:f>Sheet1!$G$2:$G$8</c:f>
              <c:numCache>
                <c:formatCode>General</c:formatCode>
                <c:ptCount val="7"/>
                <c:pt idx="0">
                  <c:v>401</c:v>
                </c:pt>
                <c:pt idx="1">
                  <c:v>278</c:v>
                </c:pt>
                <c:pt idx="2">
                  <c:v>414</c:v>
                </c:pt>
                <c:pt idx="3">
                  <c:v>401</c:v>
                </c:pt>
                <c:pt idx="4">
                  <c:v>314</c:v>
                </c:pt>
                <c:pt idx="5">
                  <c:v>383</c:v>
                </c:pt>
                <c:pt idx="6">
                  <c:v>456</c:v>
                </c:pt>
              </c:numCache>
            </c:numRef>
          </c:val>
          <c:extLst>
            <c:ext xmlns:c16="http://schemas.microsoft.com/office/drawing/2014/chart" uri="{C3380CC4-5D6E-409C-BE32-E72D297353CC}">
              <c16:uniqueId val="{00000005-5444-4F69-BA7E-473DDA2C4B6C}"/>
            </c:ext>
          </c:extLst>
        </c:ser>
        <c:ser>
          <c:idx val="6"/>
          <c:order val="6"/>
          <c:tx>
            <c:strRef>
              <c:f>Sheet1!$H$1</c:f>
              <c:strCache>
                <c:ptCount val="1"/>
                <c:pt idx="0">
                  <c:v>July</c:v>
                </c:pt>
              </c:strCache>
            </c:strRef>
          </c:tx>
          <c:spPr>
            <a:solidFill>
              <a:schemeClr val="accent1">
                <a:lumMod val="60000"/>
              </a:schemeClr>
            </a:solidFill>
            <a:ln>
              <a:noFill/>
            </a:ln>
            <a:effectLst/>
          </c:spPr>
          <c:invertIfNegative val="0"/>
          <c:cat>
            <c:strRef>
              <c:f>Sheet1!$A$2:$A$8</c:f>
              <c:strCache>
                <c:ptCount val="7"/>
                <c:pt idx="0">
                  <c:v>Sunday</c:v>
                </c:pt>
                <c:pt idx="1">
                  <c:v>Monday</c:v>
                </c:pt>
                <c:pt idx="2">
                  <c:v>Tuesday</c:v>
                </c:pt>
                <c:pt idx="3">
                  <c:v>Wednesday</c:v>
                </c:pt>
                <c:pt idx="4">
                  <c:v>Thursday</c:v>
                </c:pt>
                <c:pt idx="5">
                  <c:v>Friday</c:v>
                </c:pt>
                <c:pt idx="6">
                  <c:v>Saturday</c:v>
                </c:pt>
              </c:strCache>
            </c:strRef>
          </c:cat>
          <c:val>
            <c:numRef>
              <c:f>Sheet1!$H$2:$H$8</c:f>
              <c:numCache>
                <c:formatCode>General</c:formatCode>
                <c:ptCount val="7"/>
                <c:pt idx="0">
                  <c:v>375</c:v>
                </c:pt>
                <c:pt idx="1">
                  <c:v>307</c:v>
                </c:pt>
                <c:pt idx="2">
                  <c:v>297</c:v>
                </c:pt>
                <c:pt idx="3">
                  <c:v>363</c:v>
                </c:pt>
                <c:pt idx="4">
                  <c:v>433</c:v>
                </c:pt>
                <c:pt idx="5">
                  <c:v>435</c:v>
                </c:pt>
                <c:pt idx="6">
                  <c:v>435</c:v>
                </c:pt>
              </c:numCache>
            </c:numRef>
          </c:val>
          <c:extLst>
            <c:ext xmlns:c16="http://schemas.microsoft.com/office/drawing/2014/chart" uri="{C3380CC4-5D6E-409C-BE32-E72D297353CC}">
              <c16:uniqueId val="{00000006-5444-4F69-BA7E-473DDA2C4B6C}"/>
            </c:ext>
          </c:extLst>
        </c:ser>
        <c:ser>
          <c:idx val="7"/>
          <c:order val="7"/>
          <c:tx>
            <c:strRef>
              <c:f>Sheet1!$I$1</c:f>
              <c:strCache>
                <c:ptCount val="1"/>
                <c:pt idx="0">
                  <c:v>August</c:v>
                </c:pt>
              </c:strCache>
            </c:strRef>
          </c:tx>
          <c:spPr>
            <a:solidFill>
              <a:schemeClr val="accent2">
                <a:lumMod val="60000"/>
              </a:schemeClr>
            </a:solidFill>
            <a:ln>
              <a:noFill/>
            </a:ln>
            <a:effectLst/>
          </c:spPr>
          <c:invertIfNegative val="0"/>
          <c:cat>
            <c:strRef>
              <c:f>Sheet1!$A$2:$A$8</c:f>
              <c:strCache>
                <c:ptCount val="7"/>
                <c:pt idx="0">
                  <c:v>Sunday</c:v>
                </c:pt>
                <c:pt idx="1">
                  <c:v>Monday</c:v>
                </c:pt>
                <c:pt idx="2">
                  <c:v>Tuesday</c:v>
                </c:pt>
                <c:pt idx="3">
                  <c:v>Wednesday</c:v>
                </c:pt>
                <c:pt idx="4">
                  <c:v>Thursday</c:v>
                </c:pt>
                <c:pt idx="5">
                  <c:v>Friday</c:v>
                </c:pt>
                <c:pt idx="6">
                  <c:v>Saturday</c:v>
                </c:pt>
              </c:strCache>
            </c:strRef>
          </c:cat>
          <c:val>
            <c:numRef>
              <c:f>Sheet1!$I$2:$I$8</c:f>
              <c:numCache>
                <c:formatCode>General</c:formatCode>
                <c:ptCount val="7"/>
                <c:pt idx="0">
                  <c:v>529</c:v>
                </c:pt>
                <c:pt idx="1">
                  <c:v>460</c:v>
                </c:pt>
                <c:pt idx="2">
                  <c:v>445</c:v>
                </c:pt>
                <c:pt idx="3">
                  <c:v>351</c:v>
                </c:pt>
                <c:pt idx="4">
                  <c:v>350</c:v>
                </c:pt>
                <c:pt idx="5">
                  <c:v>359</c:v>
                </c:pt>
                <c:pt idx="6">
                  <c:v>410</c:v>
                </c:pt>
              </c:numCache>
            </c:numRef>
          </c:val>
          <c:extLst>
            <c:ext xmlns:c16="http://schemas.microsoft.com/office/drawing/2014/chart" uri="{C3380CC4-5D6E-409C-BE32-E72D297353CC}">
              <c16:uniqueId val="{00000007-5444-4F69-BA7E-473DDA2C4B6C}"/>
            </c:ext>
          </c:extLst>
        </c:ser>
        <c:ser>
          <c:idx val="8"/>
          <c:order val="8"/>
          <c:tx>
            <c:strRef>
              <c:f>Sheet1!$J$1</c:f>
              <c:strCache>
                <c:ptCount val="1"/>
                <c:pt idx="0">
                  <c:v>September</c:v>
                </c:pt>
              </c:strCache>
            </c:strRef>
          </c:tx>
          <c:spPr>
            <a:solidFill>
              <a:schemeClr val="accent3">
                <a:lumMod val="60000"/>
              </a:schemeClr>
            </a:solidFill>
            <a:ln>
              <a:noFill/>
            </a:ln>
            <a:effectLst/>
          </c:spPr>
          <c:invertIfNegative val="0"/>
          <c:cat>
            <c:strRef>
              <c:f>Sheet1!$A$2:$A$8</c:f>
              <c:strCache>
                <c:ptCount val="7"/>
                <c:pt idx="0">
                  <c:v>Sunday</c:v>
                </c:pt>
                <c:pt idx="1">
                  <c:v>Monday</c:v>
                </c:pt>
                <c:pt idx="2">
                  <c:v>Tuesday</c:v>
                </c:pt>
                <c:pt idx="3">
                  <c:v>Wednesday</c:v>
                </c:pt>
                <c:pt idx="4">
                  <c:v>Thursday</c:v>
                </c:pt>
                <c:pt idx="5">
                  <c:v>Friday</c:v>
                </c:pt>
                <c:pt idx="6">
                  <c:v>Saturday</c:v>
                </c:pt>
              </c:strCache>
            </c:strRef>
          </c:cat>
          <c:val>
            <c:numRef>
              <c:f>Sheet1!$J$2:$J$8</c:f>
              <c:numCache>
                <c:formatCode>General</c:formatCode>
                <c:ptCount val="7"/>
                <c:pt idx="0">
                  <c:v>659</c:v>
                </c:pt>
                <c:pt idx="1">
                  <c:v>535</c:v>
                </c:pt>
                <c:pt idx="2">
                  <c:v>546</c:v>
                </c:pt>
                <c:pt idx="3">
                  <c:v>630</c:v>
                </c:pt>
                <c:pt idx="4">
                  <c:v>675</c:v>
                </c:pt>
                <c:pt idx="5">
                  <c:v>596</c:v>
                </c:pt>
                <c:pt idx="6">
                  <c:v>590</c:v>
                </c:pt>
              </c:numCache>
            </c:numRef>
          </c:val>
          <c:extLst>
            <c:ext xmlns:c16="http://schemas.microsoft.com/office/drawing/2014/chart" uri="{C3380CC4-5D6E-409C-BE32-E72D297353CC}">
              <c16:uniqueId val="{00000008-5444-4F69-BA7E-473DDA2C4B6C}"/>
            </c:ext>
          </c:extLst>
        </c:ser>
        <c:dLbls>
          <c:showLegendKey val="0"/>
          <c:showVal val="0"/>
          <c:showCatName val="0"/>
          <c:showSerName val="0"/>
          <c:showPercent val="0"/>
          <c:showBubbleSize val="0"/>
        </c:dLbls>
        <c:gapWidth val="219"/>
        <c:overlap val="-27"/>
        <c:axId val="1305178240"/>
        <c:axId val="1092236272"/>
      </c:barChart>
      <c:catAx>
        <c:axId val="130517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36272"/>
        <c:crosses val="autoZero"/>
        <c:auto val="1"/>
        <c:lblAlgn val="ctr"/>
        <c:lblOffset val="100"/>
        <c:noMultiLvlLbl val="0"/>
      </c:catAx>
      <c:valAx>
        <c:axId val="109223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Count of Completion Flag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17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NO</c:v>
                </c:pt>
              </c:strCache>
            </c:strRef>
          </c:tx>
          <c:spPr>
            <a:ln w="28575" cap="rnd">
              <a:solidFill>
                <a:schemeClr val="accent1"/>
              </a:solidFill>
              <a:round/>
            </a:ln>
            <a:effectLst/>
          </c:spPr>
          <c:marker>
            <c:symbol val="none"/>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Sheet1!$B$2:$B$26</c:f>
              <c:numCache>
                <c:formatCode>General</c:formatCode>
                <c:ptCount val="25"/>
                <c:pt idx="0">
                  <c:v>31</c:v>
                </c:pt>
                <c:pt idx="1">
                  <c:v>11</c:v>
                </c:pt>
                <c:pt idx="2">
                  <c:v>19</c:v>
                </c:pt>
                <c:pt idx="3">
                  <c:v>11</c:v>
                </c:pt>
                <c:pt idx="4">
                  <c:v>5</c:v>
                </c:pt>
                <c:pt idx="5">
                  <c:v>9</c:v>
                </c:pt>
                <c:pt idx="6">
                  <c:v>4</c:v>
                </c:pt>
                <c:pt idx="7">
                  <c:v>2</c:v>
                </c:pt>
                <c:pt idx="8">
                  <c:v>4</c:v>
                </c:pt>
                <c:pt idx="9">
                  <c:v>1</c:v>
                </c:pt>
                <c:pt idx="10">
                  <c:v>3</c:v>
                </c:pt>
                <c:pt idx="13">
                  <c:v>1</c:v>
                </c:pt>
                <c:pt idx="15">
                  <c:v>1</c:v>
                </c:pt>
              </c:numCache>
            </c:numRef>
          </c:val>
          <c:smooth val="0"/>
          <c:extLst>
            <c:ext xmlns:c16="http://schemas.microsoft.com/office/drawing/2014/chart" uri="{C3380CC4-5D6E-409C-BE32-E72D297353CC}">
              <c16:uniqueId val="{00000000-5735-4D4A-BA0D-F138E7D7880B}"/>
            </c:ext>
          </c:extLst>
        </c:ser>
        <c:ser>
          <c:idx val="1"/>
          <c:order val="1"/>
          <c:tx>
            <c:strRef>
              <c:f>Sheet1!$C$1</c:f>
              <c:strCache>
                <c:ptCount val="1"/>
                <c:pt idx="0">
                  <c:v>YES</c:v>
                </c:pt>
              </c:strCache>
            </c:strRef>
          </c:tx>
          <c:spPr>
            <a:ln w="28575" cap="rnd">
              <a:solidFill>
                <a:schemeClr val="accent2"/>
              </a:solidFill>
              <a:round/>
            </a:ln>
            <a:effectLst/>
          </c:spPr>
          <c:marker>
            <c:symbol val="none"/>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Sheet1!$C$2:$C$26</c:f>
              <c:numCache>
                <c:formatCode>General</c:formatCode>
                <c:ptCount val="25"/>
                <c:pt idx="0">
                  <c:v>4192</c:v>
                </c:pt>
                <c:pt idx="1">
                  <c:v>4026</c:v>
                </c:pt>
                <c:pt idx="2">
                  <c:v>3190</c:v>
                </c:pt>
                <c:pt idx="3">
                  <c:v>2473</c:v>
                </c:pt>
                <c:pt idx="4">
                  <c:v>2011</c:v>
                </c:pt>
                <c:pt idx="5">
                  <c:v>1484</c:v>
                </c:pt>
                <c:pt idx="6">
                  <c:v>1181</c:v>
                </c:pt>
                <c:pt idx="7">
                  <c:v>930</c:v>
                </c:pt>
                <c:pt idx="8">
                  <c:v>738</c:v>
                </c:pt>
                <c:pt idx="9">
                  <c:v>546</c:v>
                </c:pt>
                <c:pt idx="10">
                  <c:v>448</c:v>
                </c:pt>
                <c:pt idx="11">
                  <c:v>327</c:v>
                </c:pt>
                <c:pt idx="12">
                  <c:v>269</c:v>
                </c:pt>
                <c:pt idx="13">
                  <c:v>230</c:v>
                </c:pt>
                <c:pt idx="14">
                  <c:v>194</c:v>
                </c:pt>
                <c:pt idx="15">
                  <c:v>132</c:v>
                </c:pt>
                <c:pt idx="16">
                  <c:v>117</c:v>
                </c:pt>
                <c:pt idx="17">
                  <c:v>91</c:v>
                </c:pt>
                <c:pt idx="18">
                  <c:v>70</c:v>
                </c:pt>
                <c:pt idx="19">
                  <c:v>33</c:v>
                </c:pt>
                <c:pt idx="20">
                  <c:v>20</c:v>
                </c:pt>
                <c:pt idx="21">
                  <c:v>11</c:v>
                </c:pt>
                <c:pt idx="22">
                  <c:v>5</c:v>
                </c:pt>
                <c:pt idx="23">
                  <c:v>2</c:v>
                </c:pt>
                <c:pt idx="24">
                  <c:v>1</c:v>
                </c:pt>
              </c:numCache>
            </c:numRef>
          </c:val>
          <c:smooth val="0"/>
          <c:extLst>
            <c:ext xmlns:c16="http://schemas.microsoft.com/office/drawing/2014/chart" uri="{C3380CC4-5D6E-409C-BE32-E72D297353CC}">
              <c16:uniqueId val="{00000001-5735-4D4A-BA0D-F138E7D7880B}"/>
            </c:ext>
          </c:extLst>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Sheet1!$D$2:$D$26</c:f>
              <c:numCache>
                <c:formatCode>General</c:formatCode>
                <c:ptCount val="25"/>
              </c:numCache>
            </c:numRef>
          </c:val>
          <c:smooth val="0"/>
          <c:extLst>
            <c:ext xmlns:c16="http://schemas.microsoft.com/office/drawing/2014/chart" uri="{C3380CC4-5D6E-409C-BE32-E72D297353CC}">
              <c16:uniqueId val="{00000002-5735-4D4A-BA0D-F138E7D7880B}"/>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smooth val="0"/>
        <c:axId val="1305190304"/>
        <c:axId val="1092231952"/>
      </c:lineChart>
      <c:catAx>
        <c:axId val="1305190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31952"/>
        <c:crosses val="autoZero"/>
        <c:auto val="1"/>
        <c:lblAlgn val="ctr"/>
        <c:lblOffset val="100"/>
        <c:noMultiLvlLbl val="0"/>
      </c:catAx>
      <c:valAx>
        <c:axId val="109223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190304"/>
        <c:crosses val="autoZero"/>
        <c:crossBetween val="between"/>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effectLst/>
              </a:rPr>
              <a:t>Count of Completion Flag</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6"/>
                <c:pt idx="0">
                  <c:v>Facebook</c:v>
                </c:pt>
                <c:pt idx="1">
                  <c:v>Google</c:v>
                </c:pt>
                <c:pt idx="2">
                  <c:v>Instagram</c:v>
                </c:pt>
                <c:pt idx="3">
                  <c:v>Offline Campaign</c:v>
                </c:pt>
                <c:pt idx="4">
                  <c:v>Organic</c:v>
                </c:pt>
                <c:pt idx="5">
                  <c:v>Snapchat</c:v>
                </c:pt>
              </c:strCache>
            </c:strRef>
          </c:cat>
          <c:val>
            <c:numRef>
              <c:f>Sheet1!$B$2:$B$8</c:f>
              <c:numCache>
                <c:formatCode>General</c:formatCode>
                <c:ptCount val="7"/>
                <c:pt idx="0">
                  <c:v>11</c:v>
                </c:pt>
                <c:pt idx="1">
                  <c:v>24</c:v>
                </c:pt>
                <c:pt idx="2">
                  <c:v>15</c:v>
                </c:pt>
                <c:pt idx="3">
                  <c:v>16</c:v>
                </c:pt>
                <c:pt idx="4">
                  <c:v>25</c:v>
                </c:pt>
                <c:pt idx="5">
                  <c:v>11</c:v>
                </c:pt>
              </c:numCache>
            </c:numRef>
          </c:val>
          <c:extLst>
            <c:ext xmlns:c16="http://schemas.microsoft.com/office/drawing/2014/chart" uri="{C3380CC4-5D6E-409C-BE32-E72D297353CC}">
              <c16:uniqueId val="{00000000-83CB-4AA1-B6CB-F467F23AE704}"/>
            </c:ext>
          </c:extLst>
        </c:ser>
        <c:dLbls>
          <c:dLblPos val="outEnd"/>
          <c:showLegendKey val="0"/>
          <c:showVal val="1"/>
          <c:showCatName val="0"/>
          <c:showSerName val="0"/>
          <c:showPercent val="0"/>
          <c:showBubbleSize val="0"/>
        </c:dLbls>
        <c:gapWidth val="219"/>
        <c:axId val="1293785936"/>
        <c:axId val="1079231536"/>
      </c:barChart>
      <c:lineChart>
        <c:grouping val="standard"/>
        <c:varyColors val="0"/>
        <c:ser>
          <c:idx val="1"/>
          <c:order val="1"/>
          <c:tx>
            <c:strRef>
              <c:f>Sheet1!$C$1</c:f>
              <c:strCache>
                <c:ptCount val="1"/>
                <c:pt idx="0">
                  <c:v>YES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6"/>
                <c:pt idx="0">
                  <c:v>Facebook</c:v>
                </c:pt>
                <c:pt idx="1">
                  <c:v>Google</c:v>
                </c:pt>
                <c:pt idx="2">
                  <c:v>Instagram</c:v>
                </c:pt>
                <c:pt idx="3">
                  <c:v>Offline Campaign</c:v>
                </c:pt>
                <c:pt idx="4">
                  <c:v>Organic</c:v>
                </c:pt>
                <c:pt idx="5">
                  <c:v>Snapchat</c:v>
                </c:pt>
              </c:strCache>
            </c:strRef>
          </c:cat>
          <c:val>
            <c:numRef>
              <c:f>Sheet1!$C$2:$C$8</c:f>
              <c:numCache>
                <c:formatCode>General</c:formatCode>
                <c:ptCount val="7"/>
                <c:pt idx="0">
                  <c:v>2607</c:v>
                </c:pt>
                <c:pt idx="1">
                  <c:v>5324</c:v>
                </c:pt>
                <c:pt idx="2">
                  <c:v>2769</c:v>
                </c:pt>
                <c:pt idx="3">
                  <c:v>2846</c:v>
                </c:pt>
                <c:pt idx="4">
                  <c:v>6655</c:v>
                </c:pt>
                <c:pt idx="5">
                  <c:v>2520</c:v>
                </c:pt>
              </c:numCache>
            </c:numRef>
          </c:val>
          <c:smooth val="0"/>
          <c:extLst>
            <c:ext xmlns:c16="http://schemas.microsoft.com/office/drawing/2014/chart" uri="{C3380CC4-5D6E-409C-BE32-E72D297353CC}">
              <c16:uniqueId val="{00000001-83CB-4AA1-B6CB-F467F23AE704}"/>
            </c:ext>
          </c:extLst>
        </c:ser>
        <c:dLbls>
          <c:showLegendKey val="0"/>
          <c:showVal val="0"/>
          <c:showCatName val="0"/>
          <c:showSerName val="0"/>
          <c:showPercent val="0"/>
          <c:showBubbleSize val="0"/>
        </c:dLbls>
        <c:marker val="1"/>
        <c:smooth val="0"/>
        <c:axId val="1231728432"/>
        <c:axId val="1232547680"/>
      </c:lineChart>
      <c:catAx>
        <c:axId val="1293785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Social</a:t>
                </a:r>
                <a:r>
                  <a:rPr lang="en-IN" baseline="0"/>
                  <a:t> Media Platforms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231536"/>
        <c:crosses val="autoZero"/>
        <c:auto val="1"/>
        <c:lblAlgn val="ctr"/>
        <c:lblOffset val="100"/>
        <c:noMultiLvlLbl val="0"/>
      </c:catAx>
      <c:valAx>
        <c:axId val="107923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No's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785936"/>
        <c:crosses val="autoZero"/>
        <c:crossBetween val="between"/>
      </c:valAx>
      <c:valAx>
        <c:axId val="12325476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Yes's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728432"/>
        <c:crosses val="max"/>
        <c:crossBetween val="between"/>
      </c:valAx>
      <c:catAx>
        <c:axId val="1231728432"/>
        <c:scaling>
          <c:orientation val="minMax"/>
        </c:scaling>
        <c:delete val="1"/>
        <c:axPos val="b"/>
        <c:numFmt formatCode="General" sourceLinked="1"/>
        <c:majorTickMark val="out"/>
        <c:minorTickMark val="none"/>
        <c:tickLblPos val="nextTo"/>
        <c:crossAx val="12325476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Average of Customer Payable</c:v>
                </c:pt>
              </c:strCache>
            </c:strRef>
          </c:tx>
          <c:spPr>
            <a:ln w="28575" cap="rnd">
              <a:solidFill>
                <a:schemeClr val="accent1"/>
              </a:solidFill>
              <a:round/>
            </a:ln>
            <a:effectLst/>
          </c:spPr>
          <c:marker>
            <c:symbol val="none"/>
          </c:marker>
          <c:cat>
            <c:strRef>
              <c:f>Sheet1!$A$2:$A$7</c:f>
              <c:strCache>
                <c:ptCount val="6"/>
                <c:pt idx="0">
                  <c:v>Facebook</c:v>
                </c:pt>
                <c:pt idx="1">
                  <c:v>Google</c:v>
                </c:pt>
                <c:pt idx="2">
                  <c:v>Instagram</c:v>
                </c:pt>
                <c:pt idx="3">
                  <c:v>Offline Campaign</c:v>
                </c:pt>
                <c:pt idx="4">
                  <c:v>Organic</c:v>
                </c:pt>
                <c:pt idx="5">
                  <c:v>Snapchat</c:v>
                </c:pt>
              </c:strCache>
            </c:strRef>
          </c:cat>
          <c:val>
            <c:numRef>
              <c:f>Sheet1!$B$2:$B$7</c:f>
              <c:numCache>
                <c:formatCode>General</c:formatCode>
                <c:ptCount val="6"/>
                <c:pt idx="0">
                  <c:v>328.1</c:v>
                </c:pt>
                <c:pt idx="1">
                  <c:v>342.5</c:v>
                </c:pt>
                <c:pt idx="2">
                  <c:v>301.10000000000002</c:v>
                </c:pt>
                <c:pt idx="3">
                  <c:v>326</c:v>
                </c:pt>
                <c:pt idx="4">
                  <c:v>323.60000000000002</c:v>
                </c:pt>
                <c:pt idx="5">
                  <c:v>344.2</c:v>
                </c:pt>
              </c:numCache>
            </c:numRef>
          </c:val>
          <c:smooth val="0"/>
          <c:extLst>
            <c:ext xmlns:c16="http://schemas.microsoft.com/office/drawing/2014/chart" uri="{C3380CC4-5D6E-409C-BE32-E72D297353CC}">
              <c16:uniqueId val="{00000000-69CF-4542-8A37-CCCFE9A2692D}"/>
            </c:ext>
          </c:extLst>
        </c:ser>
        <c:ser>
          <c:idx val="1"/>
          <c:order val="1"/>
          <c:tx>
            <c:strRef>
              <c:f>Sheet1!$C$1</c:f>
              <c:strCache>
                <c:ptCount val="1"/>
                <c:pt idx="0">
                  <c:v>Column1</c:v>
                </c:pt>
              </c:strCache>
            </c:strRef>
          </c:tx>
          <c:spPr>
            <a:ln w="28575" cap="rnd">
              <a:solidFill>
                <a:schemeClr val="accent2"/>
              </a:solidFill>
              <a:round/>
            </a:ln>
            <a:effectLst/>
          </c:spPr>
          <c:marker>
            <c:symbol val="none"/>
          </c:marker>
          <c:cat>
            <c:strRef>
              <c:f>Sheet1!$A$2:$A$7</c:f>
              <c:strCache>
                <c:ptCount val="6"/>
                <c:pt idx="0">
                  <c:v>Facebook</c:v>
                </c:pt>
                <c:pt idx="1">
                  <c:v>Google</c:v>
                </c:pt>
                <c:pt idx="2">
                  <c:v>Instagram</c:v>
                </c:pt>
                <c:pt idx="3">
                  <c:v>Offline Campaign</c:v>
                </c:pt>
                <c:pt idx="4">
                  <c:v>Organic</c:v>
                </c:pt>
                <c:pt idx="5">
                  <c:v>Snapchat</c:v>
                </c:pt>
              </c:strCache>
            </c:strRef>
          </c:cat>
          <c:val>
            <c:numRef>
              <c:f>Sheet1!$C$2:$C$7</c:f>
              <c:numCache>
                <c:formatCode>General</c:formatCode>
                <c:ptCount val="6"/>
              </c:numCache>
            </c:numRef>
          </c:val>
          <c:smooth val="0"/>
          <c:extLst>
            <c:ext xmlns:c16="http://schemas.microsoft.com/office/drawing/2014/chart" uri="{C3380CC4-5D6E-409C-BE32-E72D297353CC}">
              <c16:uniqueId val="{00000001-69CF-4542-8A37-CCCFE9A2692D}"/>
            </c:ext>
          </c:extLst>
        </c:ser>
        <c:ser>
          <c:idx val="2"/>
          <c:order val="2"/>
          <c:tx>
            <c:strRef>
              <c:f>Sheet1!$D$1</c:f>
              <c:strCache>
                <c:ptCount val="1"/>
                <c:pt idx="0">
                  <c:v>Column2</c:v>
                </c:pt>
              </c:strCache>
            </c:strRef>
          </c:tx>
          <c:spPr>
            <a:ln w="28575" cap="rnd">
              <a:solidFill>
                <a:schemeClr val="accent3"/>
              </a:solidFill>
              <a:round/>
            </a:ln>
            <a:effectLst/>
          </c:spPr>
          <c:marker>
            <c:symbol val="none"/>
          </c:marker>
          <c:cat>
            <c:strRef>
              <c:f>Sheet1!$A$2:$A$7</c:f>
              <c:strCache>
                <c:ptCount val="6"/>
                <c:pt idx="0">
                  <c:v>Facebook</c:v>
                </c:pt>
                <c:pt idx="1">
                  <c:v>Google</c:v>
                </c:pt>
                <c:pt idx="2">
                  <c:v>Instagram</c:v>
                </c:pt>
                <c:pt idx="3">
                  <c:v>Offline Campaign</c:v>
                </c:pt>
                <c:pt idx="4">
                  <c:v>Organic</c:v>
                </c:pt>
                <c:pt idx="5">
                  <c:v>Snapchat</c:v>
                </c:pt>
              </c:strCache>
            </c:strRef>
          </c:cat>
          <c:val>
            <c:numRef>
              <c:f>Sheet1!$D$2:$D$7</c:f>
              <c:numCache>
                <c:formatCode>General</c:formatCode>
                <c:ptCount val="6"/>
              </c:numCache>
            </c:numRef>
          </c:val>
          <c:smooth val="0"/>
          <c:extLst>
            <c:ext xmlns:c16="http://schemas.microsoft.com/office/drawing/2014/chart" uri="{C3380CC4-5D6E-409C-BE32-E72D297353CC}">
              <c16:uniqueId val="{00000002-69CF-4542-8A37-CCCFE9A2692D}"/>
            </c:ext>
          </c:extLst>
        </c:ser>
        <c:dLbls>
          <c:showLegendKey val="0"/>
          <c:showVal val="0"/>
          <c:showCatName val="0"/>
          <c:showSerName val="0"/>
          <c:showPercent val="0"/>
          <c:showBubbleSize val="0"/>
        </c:dLbls>
        <c:smooth val="0"/>
        <c:axId val="883373376"/>
        <c:axId val="1232564000"/>
      </c:lineChart>
      <c:catAx>
        <c:axId val="883373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Social</a:t>
                </a:r>
                <a:r>
                  <a:rPr lang="en-IN" b="1" baseline="0"/>
                  <a:t> Media Platforms</a:t>
                </a:r>
                <a:endParaRPr lang="en-IN" b="1"/>
              </a:p>
            </c:rich>
          </c:tx>
          <c:layout>
            <c:manualLayout>
              <c:xMode val="edge"/>
              <c:yMode val="edge"/>
              <c:x val="0.38699547973170023"/>
              <c:y val="0.809205724284464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564000"/>
        <c:crosses val="autoZero"/>
        <c:auto val="1"/>
        <c:lblAlgn val="ctr"/>
        <c:lblOffset val="100"/>
        <c:noMultiLvlLbl val="0"/>
      </c:catAx>
      <c:valAx>
        <c:axId val="123256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Average of Customer Payable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3373376"/>
        <c:crosses val="autoZero"/>
        <c:crossBetween val="between"/>
      </c:valAx>
      <c:spPr>
        <a:noFill/>
        <a:ln>
          <a:noFill/>
        </a:ln>
        <a:effectLst/>
      </c:spPr>
    </c:plotArea>
    <c:legend>
      <c:legendPos val="b"/>
      <c:layout>
        <c:manualLayout>
          <c:xMode val="edge"/>
          <c:yMode val="edge"/>
          <c:x val="0.57120990084572754"/>
          <c:y val="0.8893844519435069"/>
          <c:w val="0.3992468649752115"/>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Average of Customer Payable</c:v>
                </c:pt>
              </c:strCache>
            </c:strRef>
          </c:tx>
          <c:spPr>
            <a:solidFill>
              <a:schemeClr val="accent1"/>
            </a:solidFill>
            <a:ln>
              <a:noFill/>
            </a:ln>
            <a:effectLst/>
          </c:spPr>
          <c:invertIfNegative val="0"/>
          <c:cat>
            <c:strRef>
              <c:f>Sheet1!$A$2:$A$10</c:f>
              <c:strCache>
                <c:ptCount val="9"/>
                <c:pt idx="0">
                  <c:v>April</c:v>
                </c:pt>
                <c:pt idx="1">
                  <c:v>August</c:v>
                </c:pt>
                <c:pt idx="2">
                  <c:v>February</c:v>
                </c:pt>
                <c:pt idx="3">
                  <c:v>January</c:v>
                </c:pt>
                <c:pt idx="4">
                  <c:v>July</c:v>
                </c:pt>
                <c:pt idx="5">
                  <c:v>June</c:v>
                </c:pt>
                <c:pt idx="6">
                  <c:v>March</c:v>
                </c:pt>
                <c:pt idx="7">
                  <c:v>May</c:v>
                </c:pt>
                <c:pt idx="8">
                  <c:v>September</c:v>
                </c:pt>
              </c:strCache>
            </c:strRef>
          </c:cat>
          <c:val>
            <c:numRef>
              <c:f>Sheet1!$B$2:$B$10</c:f>
              <c:numCache>
                <c:formatCode>General</c:formatCode>
                <c:ptCount val="9"/>
                <c:pt idx="0">
                  <c:v>346.09</c:v>
                </c:pt>
                <c:pt idx="1">
                  <c:v>311.83999999999997</c:v>
                </c:pt>
                <c:pt idx="2">
                  <c:v>334.48</c:v>
                </c:pt>
                <c:pt idx="3">
                  <c:v>331.3</c:v>
                </c:pt>
                <c:pt idx="4">
                  <c:v>340.04</c:v>
                </c:pt>
                <c:pt idx="5">
                  <c:v>344.65</c:v>
                </c:pt>
                <c:pt idx="6">
                  <c:v>324.18</c:v>
                </c:pt>
                <c:pt idx="7">
                  <c:v>380.52</c:v>
                </c:pt>
                <c:pt idx="8">
                  <c:v>280.2</c:v>
                </c:pt>
              </c:numCache>
            </c:numRef>
          </c:val>
          <c:extLst>
            <c:ext xmlns:c16="http://schemas.microsoft.com/office/drawing/2014/chart" uri="{C3380CC4-5D6E-409C-BE32-E72D297353CC}">
              <c16:uniqueId val="{00000000-74A7-40E5-9E77-3633B7F27A17}"/>
            </c:ext>
          </c:extLst>
        </c:ser>
        <c:ser>
          <c:idx val="1"/>
          <c:order val="1"/>
          <c:tx>
            <c:strRef>
              <c:f>Sheet1!$C$1</c:f>
              <c:strCache>
                <c:ptCount val="1"/>
                <c:pt idx="0">
                  <c:v>Column1</c:v>
                </c:pt>
              </c:strCache>
            </c:strRef>
          </c:tx>
          <c:spPr>
            <a:solidFill>
              <a:schemeClr val="accent2"/>
            </a:solidFill>
            <a:ln>
              <a:noFill/>
            </a:ln>
            <a:effectLst/>
          </c:spPr>
          <c:invertIfNegative val="0"/>
          <c:cat>
            <c:strRef>
              <c:f>Sheet1!$A$2:$A$10</c:f>
              <c:strCache>
                <c:ptCount val="9"/>
                <c:pt idx="0">
                  <c:v>April</c:v>
                </c:pt>
                <c:pt idx="1">
                  <c:v>August</c:v>
                </c:pt>
                <c:pt idx="2">
                  <c:v>February</c:v>
                </c:pt>
                <c:pt idx="3">
                  <c:v>January</c:v>
                </c:pt>
                <c:pt idx="4">
                  <c:v>July</c:v>
                </c:pt>
                <c:pt idx="5">
                  <c:v>June</c:v>
                </c:pt>
                <c:pt idx="6">
                  <c:v>March</c:v>
                </c:pt>
                <c:pt idx="7">
                  <c:v>May</c:v>
                </c:pt>
                <c:pt idx="8">
                  <c:v>September</c:v>
                </c:pt>
              </c:strCache>
            </c:strRef>
          </c:cat>
          <c:val>
            <c:numRef>
              <c:f>Sheet1!$C$2:$C$10</c:f>
              <c:numCache>
                <c:formatCode>General</c:formatCode>
                <c:ptCount val="9"/>
              </c:numCache>
            </c:numRef>
          </c:val>
          <c:extLst>
            <c:ext xmlns:c16="http://schemas.microsoft.com/office/drawing/2014/chart" uri="{C3380CC4-5D6E-409C-BE32-E72D297353CC}">
              <c16:uniqueId val="{00000001-74A7-40E5-9E77-3633B7F27A17}"/>
            </c:ext>
          </c:extLst>
        </c:ser>
        <c:ser>
          <c:idx val="2"/>
          <c:order val="2"/>
          <c:tx>
            <c:strRef>
              <c:f>Sheet1!$D$1</c:f>
              <c:strCache>
                <c:ptCount val="1"/>
                <c:pt idx="0">
                  <c:v>Column2</c:v>
                </c:pt>
              </c:strCache>
            </c:strRef>
          </c:tx>
          <c:spPr>
            <a:solidFill>
              <a:schemeClr val="accent3"/>
            </a:solidFill>
            <a:ln>
              <a:noFill/>
            </a:ln>
            <a:effectLst/>
          </c:spPr>
          <c:invertIfNegative val="0"/>
          <c:cat>
            <c:strRef>
              <c:f>Sheet1!$A$2:$A$10</c:f>
              <c:strCache>
                <c:ptCount val="9"/>
                <c:pt idx="0">
                  <c:v>April</c:v>
                </c:pt>
                <c:pt idx="1">
                  <c:v>August</c:v>
                </c:pt>
                <c:pt idx="2">
                  <c:v>February</c:v>
                </c:pt>
                <c:pt idx="3">
                  <c:v>January</c:v>
                </c:pt>
                <c:pt idx="4">
                  <c:v>July</c:v>
                </c:pt>
                <c:pt idx="5">
                  <c:v>June</c:v>
                </c:pt>
                <c:pt idx="6">
                  <c:v>March</c:v>
                </c:pt>
                <c:pt idx="7">
                  <c:v>May</c:v>
                </c:pt>
                <c:pt idx="8">
                  <c:v>September</c:v>
                </c:pt>
              </c:strCache>
            </c:strRef>
          </c:cat>
          <c:val>
            <c:numRef>
              <c:f>Sheet1!$D$2:$D$10</c:f>
              <c:numCache>
                <c:formatCode>General</c:formatCode>
                <c:ptCount val="9"/>
              </c:numCache>
            </c:numRef>
          </c:val>
          <c:extLst>
            <c:ext xmlns:c16="http://schemas.microsoft.com/office/drawing/2014/chart" uri="{C3380CC4-5D6E-409C-BE32-E72D297353CC}">
              <c16:uniqueId val="{00000002-74A7-40E5-9E77-3633B7F27A17}"/>
            </c:ext>
          </c:extLst>
        </c:ser>
        <c:dLbls>
          <c:showLegendKey val="0"/>
          <c:showVal val="0"/>
          <c:showCatName val="0"/>
          <c:showSerName val="0"/>
          <c:showPercent val="0"/>
          <c:showBubbleSize val="0"/>
        </c:dLbls>
        <c:gapWidth val="219"/>
        <c:overlap val="-27"/>
        <c:axId val="868099824"/>
        <c:axId val="1079248816"/>
      </c:barChart>
      <c:catAx>
        <c:axId val="868099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9248816"/>
        <c:crosses val="autoZero"/>
        <c:auto val="1"/>
        <c:lblAlgn val="ctr"/>
        <c:lblOffset val="100"/>
        <c:noMultiLvlLbl val="0"/>
      </c:catAx>
      <c:valAx>
        <c:axId val="107924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Average of Customer Payable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8099824"/>
        <c:crosses val="autoZero"/>
        <c:crossBetween val="between"/>
      </c:valAx>
      <c:spPr>
        <a:noFill/>
        <a:ln>
          <a:noFill/>
        </a:ln>
        <a:effectLst/>
      </c:spPr>
    </c:plotArea>
    <c:legend>
      <c:legendPos val="b"/>
      <c:layout>
        <c:manualLayout>
          <c:xMode val="edge"/>
          <c:yMode val="edge"/>
          <c:x val="0.63586021135113224"/>
          <c:y val="0.89224066736880825"/>
          <c:w val="0.31635699183435406"/>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Sunday</c:v>
                </c:pt>
              </c:strCache>
            </c:strRef>
          </c:tx>
          <c:spPr>
            <a:solidFill>
              <a:schemeClr val="accent1"/>
            </a:solidFill>
            <a:ln>
              <a:noFill/>
            </a:ln>
            <a:effectLst/>
          </c:spPr>
          <c:invertIfNegative val="0"/>
          <c:cat>
            <c:strRef>
              <c:f>Sheet1!$A$2:$A$10</c:f>
              <c:strCache>
                <c:ptCount val="9"/>
                <c:pt idx="0">
                  <c:v>January</c:v>
                </c:pt>
                <c:pt idx="1">
                  <c:v>February</c:v>
                </c:pt>
                <c:pt idx="2">
                  <c:v>March</c:v>
                </c:pt>
                <c:pt idx="3">
                  <c:v>April</c:v>
                </c:pt>
                <c:pt idx="4">
                  <c:v>May</c:v>
                </c:pt>
                <c:pt idx="5">
                  <c:v>June</c:v>
                </c:pt>
                <c:pt idx="6">
                  <c:v>July</c:v>
                </c:pt>
                <c:pt idx="7">
                  <c:v>August</c:v>
                </c:pt>
                <c:pt idx="8">
                  <c:v>September</c:v>
                </c:pt>
              </c:strCache>
            </c:strRef>
          </c:cat>
          <c:val>
            <c:numRef>
              <c:f>Sheet1!$B$2:$B$10</c:f>
              <c:numCache>
                <c:formatCode>General</c:formatCode>
                <c:ptCount val="9"/>
                <c:pt idx="0">
                  <c:v>1.01</c:v>
                </c:pt>
                <c:pt idx="1">
                  <c:v>0.99</c:v>
                </c:pt>
                <c:pt idx="2">
                  <c:v>1</c:v>
                </c:pt>
                <c:pt idx="3">
                  <c:v>1</c:v>
                </c:pt>
                <c:pt idx="4">
                  <c:v>1.03</c:v>
                </c:pt>
                <c:pt idx="5">
                  <c:v>1.01</c:v>
                </c:pt>
                <c:pt idx="6">
                  <c:v>1</c:v>
                </c:pt>
                <c:pt idx="7">
                  <c:v>1</c:v>
                </c:pt>
                <c:pt idx="8">
                  <c:v>1</c:v>
                </c:pt>
              </c:numCache>
            </c:numRef>
          </c:val>
          <c:extLst>
            <c:ext xmlns:c16="http://schemas.microsoft.com/office/drawing/2014/chart" uri="{C3380CC4-5D6E-409C-BE32-E72D297353CC}">
              <c16:uniqueId val="{00000000-8585-4530-BEB8-4D13D336383A}"/>
            </c:ext>
          </c:extLst>
        </c:ser>
        <c:ser>
          <c:idx val="1"/>
          <c:order val="1"/>
          <c:tx>
            <c:strRef>
              <c:f>Sheet1!$C$1</c:f>
              <c:strCache>
                <c:ptCount val="1"/>
                <c:pt idx="0">
                  <c:v>Monday</c:v>
                </c:pt>
              </c:strCache>
            </c:strRef>
          </c:tx>
          <c:spPr>
            <a:solidFill>
              <a:schemeClr val="accent2"/>
            </a:solidFill>
            <a:ln>
              <a:noFill/>
            </a:ln>
            <a:effectLst/>
          </c:spPr>
          <c:invertIfNegative val="0"/>
          <c:cat>
            <c:strRef>
              <c:f>Sheet1!$A$2:$A$10</c:f>
              <c:strCache>
                <c:ptCount val="9"/>
                <c:pt idx="0">
                  <c:v>January</c:v>
                </c:pt>
                <c:pt idx="1">
                  <c:v>February</c:v>
                </c:pt>
                <c:pt idx="2">
                  <c:v>March</c:v>
                </c:pt>
                <c:pt idx="3">
                  <c:v>April</c:v>
                </c:pt>
                <c:pt idx="4">
                  <c:v>May</c:v>
                </c:pt>
                <c:pt idx="5">
                  <c:v>June</c:v>
                </c:pt>
                <c:pt idx="6">
                  <c:v>July</c:v>
                </c:pt>
                <c:pt idx="7">
                  <c:v>August</c:v>
                </c:pt>
                <c:pt idx="8">
                  <c:v>September</c:v>
                </c:pt>
              </c:strCache>
            </c:strRef>
          </c:cat>
          <c:val>
            <c:numRef>
              <c:f>Sheet1!$C$2:$C$10</c:f>
              <c:numCache>
                <c:formatCode>General</c:formatCode>
                <c:ptCount val="9"/>
                <c:pt idx="0">
                  <c:v>1.01</c:v>
                </c:pt>
                <c:pt idx="1">
                  <c:v>1</c:v>
                </c:pt>
                <c:pt idx="2">
                  <c:v>1.01</c:v>
                </c:pt>
                <c:pt idx="3">
                  <c:v>1.01</c:v>
                </c:pt>
                <c:pt idx="4">
                  <c:v>1.03</c:v>
                </c:pt>
                <c:pt idx="5">
                  <c:v>1</c:v>
                </c:pt>
                <c:pt idx="6">
                  <c:v>1</c:v>
                </c:pt>
                <c:pt idx="7">
                  <c:v>1.01</c:v>
                </c:pt>
                <c:pt idx="8">
                  <c:v>1</c:v>
                </c:pt>
              </c:numCache>
            </c:numRef>
          </c:val>
          <c:extLst>
            <c:ext xmlns:c16="http://schemas.microsoft.com/office/drawing/2014/chart" uri="{C3380CC4-5D6E-409C-BE32-E72D297353CC}">
              <c16:uniqueId val="{00000001-8585-4530-BEB8-4D13D336383A}"/>
            </c:ext>
          </c:extLst>
        </c:ser>
        <c:ser>
          <c:idx val="2"/>
          <c:order val="2"/>
          <c:tx>
            <c:strRef>
              <c:f>Sheet1!$D$1</c:f>
              <c:strCache>
                <c:ptCount val="1"/>
                <c:pt idx="0">
                  <c:v>Tuesday</c:v>
                </c:pt>
              </c:strCache>
            </c:strRef>
          </c:tx>
          <c:spPr>
            <a:solidFill>
              <a:schemeClr val="accent3"/>
            </a:solidFill>
            <a:ln>
              <a:noFill/>
            </a:ln>
            <a:effectLst/>
          </c:spPr>
          <c:invertIfNegative val="0"/>
          <c:cat>
            <c:strRef>
              <c:f>Sheet1!$A$2:$A$10</c:f>
              <c:strCache>
                <c:ptCount val="9"/>
                <c:pt idx="0">
                  <c:v>January</c:v>
                </c:pt>
                <c:pt idx="1">
                  <c:v>February</c:v>
                </c:pt>
                <c:pt idx="2">
                  <c:v>March</c:v>
                </c:pt>
                <c:pt idx="3">
                  <c:v>April</c:v>
                </c:pt>
                <c:pt idx="4">
                  <c:v>May</c:v>
                </c:pt>
                <c:pt idx="5">
                  <c:v>June</c:v>
                </c:pt>
                <c:pt idx="6">
                  <c:v>July</c:v>
                </c:pt>
                <c:pt idx="7">
                  <c:v>August</c:v>
                </c:pt>
                <c:pt idx="8">
                  <c:v>September</c:v>
                </c:pt>
              </c:strCache>
            </c:strRef>
          </c:cat>
          <c:val>
            <c:numRef>
              <c:f>Sheet1!$D$2:$D$10</c:f>
              <c:numCache>
                <c:formatCode>General</c:formatCode>
                <c:ptCount val="9"/>
                <c:pt idx="0">
                  <c:v>1.01</c:v>
                </c:pt>
                <c:pt idx="1">
                  <c:v>1.01</c:v>
                </c:pt>
                <c:pt idx="2">
                  <c:v>0.99</c:v>
                </c:pt>
                <c:pt idx="3">
                  <c:v>1.01</c:v>
                </c:pt>
                <c:pt idx="4">
                  <c:v>1.03</c:v>
                </c:pt>
                <c:pt idx="5">
                  <c:v>1.01</c:v>
                </c:pt>
                <c:pt idx="6">
                  <c:v>0.99</c:v>
                </c:pt>
                <c:pt idx="7">
                  <c:v>1</c:v>
                </c:pt>
                <c:pt idx="8">
                  <c:v>1</c:v>
                </c:pt>
              </c:numCache>
            </c:numRef>
          </c:val>
          <c:extLst>
            <c:ext xmlns:c16="http://schemas.microsoft.com/office/drawing/2014/chart" uri="{C3380CC4-5D6E-409C-BE32-E72D297353CC}">
              <c16:uniqueId val="{00000002-8585-4530-BEB8-4D13D336383A}"/>
            </c:ext>
          </c:extLst>
        </c:ser>
        <c:ser>
          <c:idx val="3"/>
          <c:order val="3"/>
          <c:tx>
            <c:strRef>
              <c:f>Sheet1!$E$1</c:f>
              <c:strCache>
                <c:ptCount val="1"/>
                <c:pt idx="0">
                  <c:v>Wednesday</c:v>
                </c:pt>
              </c:strCache>
            </c:strRef>
          </c:tx>
          <c:spPr>
            <a:solidFill>
              <a:schemeClr val="accent4"/>
            </a:solidFill>
            <a:ln>
              <a:noFill/>
            </a:ln>
            <a:effectLst/>
          </c:spPr>
          <c:invertIfNegative val="0"/>
          <c:cat>
            <c:strRef>
              <c:f>Sheet1!$A$2:$A$10</c:f>
              <c:strCache>
                <c:ptCount val="9"/>
                <c:pt idx="0">
                  <c:v>January</c:v>
                </c:pt>
                <c:pt idx="1">
                  <c:v>February</c:v>
                </c:pt>
                <c:pt idx="2">
                  <c:v>March</c:v>
                </c:pt>
                <c:pt idx="3">
                  <c:v>April</c:v>
                </c:pt>
                <c:pt idx="4">
                  <c:v>May</c:v>
                </c:pt>
                <c:pt idx="5">
                  <c:v>June</c:v>
                </c:pt>
                <c:pt idx="6">
                  <c:v>July</c:v>
                </c:pt>
                <c:pt idx="7">
                  <c:v>August</c:v>
                </c:pt>
                <c:pt idx="8">
                  <c:v>September</c:v>
                </c:pt>
              </c:strCache>
            </c:strRef>
          </c:cat>
          <c:val>
            <c:numRef>
              <c:f>Sheet1!$E$2:$E$10</c:f>
              <c:numCache>
                <c:formatCode>General</c:formatCode>
                <c:ptCount val="9"/>
                <c:pt idx="0">
                  <c:v>1.01</c:v>
                </c:pt>
                <c:pt idx="1">
                  <c:v>0.98</c:v>
                </c:pt>
                <c:pt idx="2">
                  <c:v>0.99</c:v>
                </c:pt>
                <c:pt idx="3">
                  <c:v>1.02</c:v>
                </c:pt>
                <c:pt idx="4">
                  <c:v>1.03</c:v>
                </c:pt>
                <c:pt idx="5">
                  <c:v>1.02</c:v>
                </c:pt>
                <c:pt idx="6">
                  <c:v>1</c:v>
                </c:pt>
                <c:pt idx="7">
                  <c:v>1.01</c:v>
                </c:pt>
                <c:pt idx="8">
                  <c:v>1</c:v>
                </c:pt>
              </c:numCache>
            </c:numRef>
          </c:val>
          <c:extLst>
            <c:ext xmlns:c16="http://schemas.microsoft.com/office/drawing/2014/chart" uri="{C3380CC4-5D6E-409C-BE32-E72D297353CC}">
              <c16:uniqueId val="{00000003-8585-4530-BEB8-4D13D336383A}"/>
            </c:ext>
          </c:extLst>
        </c:ser>
        <c:ser>
          <c:idx val="4"/>
          <c:order val="4"/>
          <c:tx>
            <c:strRef>
              <c:f>Sheet1!$F$1</c:f>
              <c:strCache>
                <c:ptCount val="1"/>
                <c:pt idx="0">
                  <c:v>Thursday</c:v>
                </c:pt>
              </c:strCache>
            </c:strRef>
          </c:tx>
          <c:spPr>
            <a:solidFill>
              <a:schemeClr val="accent5"/>
            </a:solidFill>
            <a:ln>
              <a:noFill/>
            </a:ln>
            <a:effectLst/>
          </c:spPr>
          <c:invertIfNegative val="0"/>
          <c:cat>
            <c:strRef>
              <c:f>Sheet1!$A$2:$A$10</c:f>
              <c:strCache>
                <c:ptCount val="9"/>
                <c:pt idx="0">
                  <c:v>January</c:v>
                </c:pt>
                <c:pt idx="1">
                  <c:v>February</c:v>
                </c:pt>
                <c:pt idx="2">
                  <c:v>March</c:v>
                </c:pt>
                <c:pt idx="3">
                  <c:v>April</c:v>
                </c:pt>
                <c:pt idx="4">
                  <c:v>May</c:v>
                </c:pt>
                <c:pt idx="5">
                  <c:v>June</c:v>
                </c:pt>
                <c:pt idx="6">
                  <c:v>July</c:v>
                </c:pt>
                <c:pt idx="7">
                  <c:v>August</c:v>
                </c:pt>
                <c:pt idx="8">
                  <c:v>September</c:v>
                </c:pt>
              </c:strCache>
            </c:strRef>
          </c:cat>
          <c:val>
            <c:numRef>
              <c:f>Sheet1!$F$2:$F$10</c:f>
              <c:numCache>
                <c:formatCode>General</c:formatCode>
                <c:ptCount val="9"/>
                <c:pt idx="0">
                  <c:v>1</c:v>
                </c:pt>
                <c:pt idx="1">
                  <c:v>1</c:v>
                </c:pt>
                <c:pt idx="2">
                  <c:v>0.99</c:v>
                </c:pt>
                <c:pt idx="3">
                  <c:v>1.02</c:v>
                </c:pt>
                <c:pt idx="4">
                  <c:v>1.03</c:v>
                </c:pt>
                <c:pt idx="5">
                  <c:v>1.01</c:v>
                </c:pt>
                <c:pt idx="6">
                  <c:v>1</c:v>
                </c:pt>
                <c:pt idx="7">
                  <c:v>1.01</c:v>
                </c:pt>
                <c:pt idx="8">
                  <c:v>1.01</c:v>
                </c:pt>
              </c:numCache>
            </c:numRef>
          </c:val>
          <c:extLst>
            <c:ext xmlns:c16="http://schemas.microsoft.com/office/drawing/2014/chart" uri="{C3380CC4-5D6E-409C-BE32-E72D297353CC}">
              <c16:uniqueId val="{00000004-8585-4530-BEB8-4D13D336383A}"/>
            </c:ext>
          </c:extLst>
        </c:ser>
        <c:ser>
          <c:idx val="5"/>
          <c:order val="5"/>
          <c:tx>
            <c:strRef>
              <c:f>Sheet1!$G$1</c:f>
              <c:strCache>
                <c:ptCount val="1"/>
                <c:pt idx="0">
                  <c:v>Friday</c:v>
                </c:pt>
              </c:strCache>
            </c:strRef>
          </c:tx>
          <c:spPr>
            <a:solidFill>
              <a:schemeClr val="accent6"/>
            </a:solidFill>
            <a:ln>
              <a:noFill/>
            </a:ln>
            <a:effectLst/>
          </c:spPr>
          <c:invertIfNegative val="0"/>
          <c:cat>
            <c:strRef>
              <c:f>Sheet1!$A$2:$A$10</c:f>
              <c:strCache>
                <c:ptCount val="9"/>
                <c:pt idx="0">
                  <c:v>January</c:v>
                </c:pt>
                <c:pt idx="1">
                  <c:v>February</c:v>
                </c:pt>
                <c:pt idx="2">
                  <c:v>March</c:v>
                </c:pt>
                <c:pt idx="3">
                  <c:v>April</c:v>
                </c:pt>
                <c:pt idx="4">
                  <c:v>May</c:v>
                </c:pt>
                <c:pt idx="5">
                  <c:v>June</c:v>
                </c:pt>
                <c:pt idx="6">
                  <c:v>July</c:v>
                </c:pt>
                <c:pt idx="7">
                  <c:v>August</c:v>
                </c:pt>
                <c:pt idx="8">
                  <c:v>September</c:v>
                </c:pt>
              </c:strCache>
            </c:strRef>
          </c:cat>
          <c:val>
            <c:numRef>
              <c:f>Sheet1!$G$2:$G$10</c:f>
              <c:numCache>
                <c:formatCode>General</c:formatCode>
                <c:ptCount val="9"/>
                <c:pt idx="0">
                  <c:v>0.99</c:v>
                </c:pt>
                <c:pt idx="1">
                  <c:v>0.99</c:v>
                </c:pt>
                <c:pt idx="2">
                  <c:v>0.98</c:v>
                </c:pt>
                <c:pt idx="3">
                  <c:v>1.01</c:v>
                </c:pt>
                <c:pt idx="4">
                  <c:v>1.03</c:v>
                </c:pt>
                <c:pt idx="5">
                  <c:v>1.01</c:v>
                </c:pt>
                <c:pt idx="6">
                  <c:v>0.99</c:v>
                </c:pt>
                <c:pt idx="7">
                  <c:v>1</c:v>
                </c:pt>
                <c:pt idx="8">
                  <c:v>1</c:v>
                </c:pt>
              </c:numCache>
            </c:numRef>
          </c:val>
          <c:extLst>
            <c:ext xmlns:c16="http://schemas.microsoft.com/office/drawing/2014/chart" uri="{C3380CC4-5D6E-409C-BE32-E72D297353CC}">
              <c16:uniqueId val="{00000005-8585-4530-BEB8-4D13D336383A}"/>
            </c:ext>
          </c:extLst>
        </c:ser>
        <c:ser>
          <c:idx val="6"/>
          <c:order val="6"/>
          <c:tx>
            <c:strRef>
              <c:f>Sheet1!$H$1</c:f>
              <c:strCache>
                <c:ptCount val="1"/>
                <c:pt idx="0">
                  <c:v>Saturday</c:v>
                </c:pt>
              </c:strCache>
            </c:strRef>
          </c:tx>
          <c:spPr>
            <a:solidFill>
              <a:schemeClr val="accent1">
                <a:lumMod val="60000"/>
              </a:schemeClr>
            </a:solidFill>
            <a:ln>
              <a:noFill/>
            </a:ln>
            <a:effectLst/>
          </c:spPr>
          <c:invertIfNegative val="0"/>
          <c:cat>
            <c:strRef>
              <c:f>Sheet1!$A$2:$A$10</c:f>
              <c:strCache>
                <c:ptCount val="9"/>
                <c:pt idx="0">
                  <c:v>January</c:v>
                </c:pt>
                <c:pt idx="1">
                  <c:v>February</c:v>
                </c:pt>
                <c:pt idx="2">
                  <c:v>March</c:v>
                </c:pt>
                <c:pt idx="3">
                  <c:v>April</c:v>
                </c:pt>
                <c:pt idx="4">
                  <c:v>May</c:v>
                </c:pt>
                <c:pt idx="5">
                  <c:v>June</c:v>
                </c:pt>
                <c:pt idx="6">
                  <c:v>July</c:v>
                </c:pt>
                <c:pt idx="7">
                  <c:v>August</c:v>
                </c:pt>
                <c:pt idx="8">
                  <c:v>September</c:v>
                </c:pt>
              </c:strCache>
            </c:strRef>
          </c:cat>
          <c:val>
            <c:numRef>
              <c:f>Sheet1!$H$2:$H$10</c:f>
              <c:numCache>
                <c:formatCode>General</c:formatCode>
                <c:ptCount val="9"/>
                <c:pt idx="0">
                  <c:v>1</c:v>
                </c:pt>
                <c:pt idx="1">
                  <c:v>1</c:v>
                </c:pt>
                <c:pt idx="2">
                  <c:v>1</c:v>
                </c:pt>
                <c:pt idx="3">
                  <c:v>1.01</c:v>
                </c:pt>
                <c:pt idx="4">
                  <c:v>1.04</c:v>
                </c:pt>
                <c:pt idx="5">
                  <c:v>1.01</c:v>
                </c:pt>
                <c:pt idx="6">
                  <c:v>1.01</c:v>
                </c:pt>
                <c:pt idx="7">
                  <c:v>1</c:v>
                </c:pt>
                <c:pt idx="8">
                  <c:v>1</c:v>
                </c:pt>
              </c:numCache>
            </c:numRef>
          </c:val>
          <c:extLst>
            <c:ext xmlns:c16="http://schemas.microsoft.com/office/drawing/2014/chart" uri="{C3380CC4-5D6E-409C-BE32-E72D297353CC}">
              <c16:uniqueId val="{00000006-8585-4530-BEB8-4D13D336383A}"/>
            </c:ext>
          </c:extLst>
        </c:ser>
        <c:dLbls>
          <c:showLegendKey val="0"/>
          <c:showVal val="0"/>
          <c:showCatName val="0"/>
          <c:showSerName val="0"/>
          <c:showPercent val="0"/>
          <c:showBubbleSize val="0"/>
        </c:dLbls>
        <c:gapWidth val="219"/>
        <c:overlap val="-27"/>
        <c:axId val="1398368016"/>
        <c:axId val="1092248752"/>
      </c:barChart>
      <c:catAx>
        <c:axId val="1398368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48752"/>
        <c:crosses val="autoZero"/>
        <c:auto val="1"/>
        <c:lblAlgn val="ctr"/>
        <c:lblOffset val="100"/>
        <c:noMultiLvlLbl val="0"/>
      </c:catAx>
      <c:valAx>
        <c:axId val="1092248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time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36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Average of Delivery Complete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368B-49CD-A03D-A66318738AB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368B-49CD-A03D-A66318738AB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368B-49CD-A03D-A66318738ABF}"/>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368B-49CD-A03D-A66318738ABF}"/>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368B-49CD-A03D-A66318738AB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Sheet1!$A$2:$A$6</c:f>
              <c:strCache>
                <c:ptCount val="5"/>
                <c:pt idx="0">
                  <c:v> Late Night </c:v>
                </c:pt>
                <c:pt idx="1">
                  <c:v>Afternoon</c:v>
                </c:pt>
                <c:pt idx="2">
                  <c:v>Evening</c:v>
                </c:pt>
                <c:pt idx="3">
                  <c:v>Morning</c:v>
                </c:pt>
                <c:pt idx="4">
                  <c:v>Night</c:v>
                </c:pt>
              </c:strCache>
            </c:strRef>
          </c:cat>
          <c:val>
            <c:numRef>
              <c:f>Sheet1!$B$2:$B$6</c:f>
              <c:numCache>
                <c:formatCode>General</c:formatCode>
                <c:ptCount val="5"/>
                <c:pt idx="0">
                  <c:v>0.86</c:v>
                </c:pt>
                <c:pt idx="1">
                  <c:v>1.02</c:v>
                </c:pt>
                <c:pt idx="2">
                  <c:v>1.02</c:v>
                </c:pt>
                <c:pt idx="3">
                  <c:v>1.02</c:v>
                </c:pt>
                <c:pt idx="4">
                  <c:v>1.01</c:v>
                </c:pt>
              </c:numCache>
            </c:numRef>
          </c:val>
          <c:extLst>
            <c:ext xmlns:c16="http://schemas.microsoft.com/office/drawing/2014/chart" uri="{C3380CC4-5D6E-409C-BE32-E72D297353CC}">
              <c16:uniqueId val="{0000000A-368B-49CD-A03D-A66318738ABF}"/>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A7F1D-4B0D-4C47-AABA-0ED2716F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20</Pages>
  <Words>4898</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Showcase</dc:creator>
  <cp:keywords/>
  <dc:description/>
  <cp:lastModifiedBy>Showcase</cp:lastModifiedBy>
  <cp:revision>9</cp:revision>
  <dcterms:created xsi:type="dcterms:W3CDTF">2023-08-26T16:50:00Z</dcterms:created>
  <dcterms:modified xsi:type="dcterms:W3CDTF">2023-08-27T17:48:00Z</dcterms:modified>
</cp:coreProperties>
</file>