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Non-Functional Requirements - Compliance</w:t>
      </w:r>
    </w:p>
    <w:p w:rsidR="00000000" w:rsidDel="00000000" w:rsidP="00000000" w:rsidRDefault="00000000" w:rsidRPr="00000000" w14:paraId="00000002">
      <w:pPr>
        <w:rPr/>
      </w:pPr>
      <w:r w:rsidDel="00000000" w:rsidR="00000000" w:rsidRPr="00000000">
        <w:rPr>
          <w:rtl w:val="0"/>
        </w:rPr>
        <w:t xml:space="preserve">This document contains NFRs categorized under Compliance. Each NFR is numbered sequentially.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6831"/>
        <w:tblGridChange w:id="0">
          <w:tblGrid>
            <w:gridCol w:w="1809"/>
            <w:gridCol w:w="6831"/>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NFR No.</w:t>
            </w:r>
          </w:p>
        </w:tc>
        <w:tc>
          <w:tcPr/>
          <w:p w:rsidR="00000000" w:rsidDel="00000000" w:rsidP="00000000" w:rsidRDefault="00000000" w:rsidRPr="00000000" w14:paraId="0000000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NFR-COM-001</w:t>
            </w:r>
          </w:p>
        </w:tc>
        <w:tc>
          <w:tcPr/>
          <w:p w:rsidR="00000000" w:rsidDel="00000000" w:rsidP="00000000" w:rsidRDefault="00000000" w:rsidRPr="00000000" w14:paraId="00000006">
            <w:pPr>
              <w:rPr/>
            </w:pPr>
            <w:r w:rsidDel="00000000" w:rsidR="00000000" w:rsidRPr="00000000">
              <w:rPr>
                <w:rtl w:val="0"/>
              </w:rPr>
              <w:t xml:space="preserve">Create/modify/deletion of entitlements must be recorded in the audit logs. Each activity of Create/modify/deletion of the user must be captured and stored in the backend/audit log</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NFR-COM-002</w:t>
            </w:r>
          </w:p>
        </w:tc>
        <w:tc>
          <w:tcPr/>
          <w:p w:rsidR="00000000" w:rsidDel="00000000" w:rsidP="00000000" w:rsidRDefault="00000000" w:rsidRPr="00000000" w14:paraId="00000008">
            <w:pPr>
              <w:rPr/>
            </w:pPr>
            <w:r w:rsidDel="00000000" w:rsidR="00000000" w:rsidRPr="00000000">
              <w:rPr>
                <w:rtl w:val="0"/>
              </w:rPr>
              <w:t xml:space="preserve">Entitlement review of termination and revocation of the accounts must be captured and data must be stored in the audit log</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NFR-COM-003</w:t>
            </w:r>
          </w:p>
        </w:tc>
        <w:tc>
          <w:tcPr/>
          <w:p w:rsidR="00000000" w:rsidDel="00000000" w:rsidP="00000000" w:rsidRDefault="00000000" w:rsidRPr="00000000" w14:paraId="0000000A">
            <w:pPr>
              <w:rPr/>
            </w:pPr>
            <w:r w:rsidDel="00000000" w:rsidR="00000000" w:rsidRPr="00000000">
              <w:rPr>
                <w:rtl w:val="0"/>
              </w:rPr>
              <w:t xml:space="preserve">Data protection: Each time a record gets deleted, system or application should capture the deleted record in the audit log. Additionally, if any data that must be deleted is unable to be deleted, the log should contain the details of what was not deleted and the reason why not</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NFR-COM-004</w:t>
            </w:r>
          </w:p>
        </w:tc>
        <w:tc>
          <w:tcPr/>
          <w:p w:rsidR="00000000" w:rsidDel="00000000" w:rsidP="00000000" w:rsidRDefault="00000000" w:rsidRPr="00000000" w14:paraId="0000000C">
            <w:pPr>
              <w:rPr/>
            </w:pPr>
            <w:r w:rsidDel="00000000" w:rsidR="00000000" w:rsidRPr="00000000">
              <w:rPr>
                <w:rtl w:val="0"/>
              </w:rPr>
              <w:t xml:space="preserve">Data Collection when the user sign up or modify the profile information- Data should only be stored in the audit log that is needed. Specifically applications should avoid collecting sensitive information such as health records, race, political affiliation, caste, religion etc. Application must be configured to ensure that the controls can be implemented such that administrative support roles cannot view information belonging to individuals of specific level/band/locations etc.</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NFR-COM-005</w:t>
            </w:r>
          </w:p>
        </w:tc>
        <w:tc>
          <w:tcPr/>
          <w:p w:rsidR="00000000" w:rsidDel="00000000" w:rsidP="00000000" w:rsidRDefault="00000000" w:rsidRPr="00000000" w14:paraId="0000000E">
            <w:pPr>
              <w:rPr/>
            </w:pPr>
            <w:r w:rsidDel="00000000" w:rsidR="00000000" w:rsidRPr="00000000">
              <w:rPr>
                <w:rtl w:val="0"/>
              </w:rPr>
              <w:t xml:space="preserve">The application must ensure that Any combination of PII (Personally Identifiable Information) that identifies an individual’ PII must be protected against unauthorized access. Customer name or contact information in combination with social security number, national ID or tax number, driver's license, passport or account number is an example of confidential PII. Masking replaces enough characters in any given piece of information so that the entire text is not guessable, but provides only enough information so that it allows a legitimate user to confirm it is the correct data (e.g., account number). Certain requirements such as DSS may dictate the specific masking requirements. If masking is not feasible due to business requirements, appropriate controls must be in place to prevent inadvertent or unauthorized disclosure/access of the data</w:t>
            </w:r>
          </w:p>
        </w:tc>
      </w:tr>
      <w:tr>
        <w:trPr>
          <w:cantSplit w:val="0"/>
          <w:tblHeader w:val="0"/>
        </w:trPr>
        <w:tc>
          <w:tcPr/>
          <w:p w:rsidR="00000000" w:rsidDel="00000000" w:rsidP="00000000" w:rsidRDefault="00000000" w:rsidRPr="00000000" w14:paraId="0000000F">
            <w:pPr>
              <w:rPr>
                <w:highlight w:val="yellow"/>
              </w:rPr>
            </w:pPr>
            <w:r w:rsidDel="00000000" w:rsidR="00000000" w:rsidRPr="00000000">
              <w:rPr>
                <w:highlight w:val="yellow"/>
                <w:rtl w:val="0"/>
              </w:rPr>
              <w:t xml:space="preserve">NFR-COM-006</w:t>
            </w:r>
          </w:p>
        </w:tc>
        <w:tc>
          <w:tcPr/>
          <w:p w:rsidR="00000000" w:rsidDel="00000000" w:rsidP="00000000" w:rsidRDefault="00000000" w:rsidRPr="00000000" w14:paraId="00000010">
            <w:pPr>
              <w:rPr>
                <w:highlight w:val="yellow"/>
              </w:rPr>
            </w:pPr>
            <w:r w:rsidDel="00000000" w:rsidR="00000000" w:rsidRPr="00000000">
              <w:rPr>
                <w:highlight w:val="yellow"/>
                <w:rtl w:val="0"/>
              </w:rPr>
              <w:t xml:space="preserve">The application must generate its own keys for cryptographic functions. If the application utilizes technology components such as cryptographic libraries provided by a programming language or other applications specifically intended for key generation (i.e. OpenSSL), the application is considered to be generating its own keys and they should be stored in the audit log. The application team would be responsible for key lifecycle management as described in the Key Management Standard(KMS).</w:t>
            </w:r>
          </w:p>
        </w:tc>
      </w:tr>
      <w:tr>
        <w:trPr>
          <w:cantSplit w:val="0"/>
          <w:tblHeader w:val="0"/>
        </w:trPr>
        <w:tc>
          <w:tcPr/>
          <w:p w:rsidR="00000000" w:rsidDel="00000000" w:rsidP="00000000" w:rsidRDefault="00000000" w:rsidRPr="00000000" w14:paraId="00000011">
            <w:pPr>
              <w:rPr>
                <w:highlight w:val="yellow"/>
              </w:rPr>
            </w:pPr>
            <w:r w:rsidDel="00000000" w:rsidR="00000000" w:rsidRPr="00000000">
              <w:rPr>
                <w:highlight w:val="yellow"/>
                <w:rtl w:val="0"/>
              </w:rPr>
              <w:t xml:space="preserve">NFR-COM-007</w:t>
            </w:r>
          </w:p>
        </w:tc>
        <w:tc>
          <w:tcPr/>
          <w:p w:rsidR="00000000" w:rsidDel="00000000" w:rsidP="00000000" w:rsidRDefault="00000000" w:rsidRPr="00000000" w14:paraId="00000012">
            <w:pPr>
              <w:rPr>
                <w:highlight w:val="yellow"/>
              </w:rPr>
            </w:pPr>
            <w:r w:rsidDel="00000000" w:rsidR="00000000" w:rsidRPr="00000000">
              <w:rPr>
                <w:highlight w:val="yellow"/>
                <w:rtl w:val="0"/>
              </w:rPr>
              <w:t xml:space="preserve">The application must password Based Encryption (PBE): Passkey used for Password Based Encryption (PBE) must have the following length/complexity: Information classified as Confidential, or higher relating to a single customer sent to that customer (including eStatements): minimum 8 alphanumeric characters including at least one upper and one lower case letter. In cases where character case is not supported, minimum length of 9 alphanumeric characters. All other instances of Information classified as Confidential, or higher including sending the information relating to the multiple users/customer/individuals, complexity of the password will be defined.</w:t>
            </w:r>
          </w:p>
        </w:tc>
      </w:tr>
      <w:tr>
        <w:trPr>
          <w:cantSplit w:val="0"/>
          <w:tblHeader w:val="0"/>
        </w:trPr>
        <w:tc>
          <w:tcPr/>
          <w:p w:rsidR="00000000" w:rsidDel="00000000" w:rsidP="00000000" w:rsidRDefault="00000000" w:rsidRPr="00000000" w14:paraId="00000013">
            <w:pPr>
              <w:rPr>
                <w:highlight w:val="yellow"/>
              </w:rPr>
            </w:pPr>
            <w:r w:rsidDel="00000000" w:rsidR="00000000" w:rsidRPr="00000000">
              <w:rPr>
                <w:highlight w:val="yellow"/>
                <w:rtl w:val="0"/>
              </w:rPr>
              <w:t xml:space="preserve">NFR-COM-008</w:t>
            </w:r>
          </w:p>
        </w:tc>
        <w:tc>
          <w:tcPr/>
          <w:p w:rsidR="00000000" w:rsidDel="00000000" w:rsidP="00000000" w:rsidRDefault="00000000" w:rsidRPr="00000000" w14:paraId="00000014">
            <w:pPr>
              <w:rPr>
                <w:highlight w:val="yellow"/>
              </w:rPr>
            </w:pPr>
            <w:r w:rsidDel="00000000" w:rsidR="00000000" w:rsidRPr="00000000">
              <w:rPr>
                <w:highlight w:val="yellow"/>
                <w:rtl w:val="0"/>
              </w:rPr>
              <w:t xml:space="preserve">Key Backup and Archiving. If the application is subject to supervisory or data retention requirements, there must be a process in place for backup and archiving of the data (including passkeys, basic info of the user/customer) used to encrypt the data which is being retained. Recovery must be enforced, such that all encrypted messages or data can be decrypted and recorded in the log for audit evidences</w:t>
            </w:r>
          </w:p>
        </w:tc>
      </w:tr>
      <w:tr>
        <w:trPr>
          <w:cantSplit w:val="0"/>
          <w:tblHeader w:val="0"/>
        </w:trPr>
        <w:tc>
          <w:tcPr/>
          <w:p w:rsidR="00000000" w:rsidDel="00000000" w:rsidP="00000000" w:rsidRDefault="00000000" w:rsidRPr="00000000" w14:paraId="00000015">
            <w:pPr>
              <w:rPr>
                <w:highlight w:val="yellow"/>
              </w:rPr>
            </w:pPr>
            <w:r w:rsidDel="00000000" w:rsidR="00000000" w:rsidRPr="00000000">
              <w:rPr>
                <w:highlight w:val="yellow"/>
                <w:rtl w:val="0"/>
              </w:rPr>
              <w:t xml:space="preserve">NFR-COM-009</w:t>
            </w:r>
          </w:p>
        </w:tc>
        <w:tc>
          <w:tcPr/>
          <w:p w:rsidR="00000000" w:rsidDel="00000000" w:rsidP="00000000" w:rsidRDefault="00000000" w:rsidRPr="00000000" w14:paraId="00000016">
            <w:pPr>
              <w:rPr>
                <w:highlight w:val="yellow"/>
              </w:rPr>
            </w:pPr>
            <w:r w:rsidDel="00000000" w:rsidR="00000000" w:rsidRPr="00000000">
              <w:rPr>
                <w:highlight w:val="yellow"/>
                <w:rtl w:val="0"/>
              </w:rPr>
              <w:t xml:space="preserve">The application must prevent unauthorized access and modifications to the audit logs to ensure that logs cannot be overwritten or modified by the system users whose activity they track. And also ensure controls in place to audit log data is backed-up or archived prior to being rolled over. Audit log configuration also should alert the administrator when the size of the log exceeds</w:t>
            </w:r>
          </w:p>
        </w:tc>
      </w:tr>
      <w:tr>
        <w:trPr>
          <w:cantSplit w:val="0"/>
          <w:tblHeader w:val="0"/>
        </w:trPr>
        <w:tc>
          <w:tcPr/>
          <w:p w:rsidR="00000000" w:rsidDel="00000000" w:rsidP="00000000" w:rsidRDefault="00000000" w:rsidRPr="00000000" w14:paraId="00000017">
            <w:pPr>
              <w:rPr>
                <w:highlight w:val="yellow"/>
              </w:rPr>
            </w:pPr>
            <w:r w:rsidDel="00000000" w:rsidR="00000000" w:rsidRPr="00000000">
              <w:rPr>
                <w:highlight w:val="yellow"/>
                <w:rtl w:val="0"/>
              </w:rPr>
              <w:t xml:space="preserve">NFR-COM-010</w:t>
            </w:r>
          </w:p>
        </w:tc>
        <w:tc>
          <w:tcPr/>
          <w:p w:rsidR="00000000" w:rsidDel="00000000" w:rsidP="00000000" w:rsidRDefault="00000000" w:rsidRPr="00000000" w14:paraId="00000018">
            <w:pPr>
              <w:rPr>
                <w:highlight w:val="yellow"/>
              </w:rPr>
            </w:pPr>
            <w:r w:rsidDel="00000000" w:rsidR="00000000" w:rsidRPr="00000000">
              <w:rPr>
                <w:highlight w:val="yellow"/>
                <w:rtl w:val="0"/>
              </w:rPr>
              <w:t xml:space="preserve">The application must prevent storing of confidential and above data that persistently stored on a system in the DMZ. Persistently stored means storage beyond the session lifetime.</w:t>
            </w:r>
          </w:p>
        </w:tc>
      </w:tr>
      <w:tr>
        <w:trPr>
          <w:cantSplit w:val="0"/>
          <w:tblHeader w:val="0"/>
        </w:trPr>
        <w:tc>
          <w:tcPr/>
          <w:p w:rsidR="00000000" w:rsidDel="00000000" w:rsidP="00000000" w:rsidRDefault="00000000" w:rsidRPr="00000000" w14:paraId="00000019">
            <w:pPr>
              <w:rPr>
                <w:highlight w:val="yellow"/>
              </w:rPr>
            </w:pPr>
            <w:r w:rsidDel="00000000" w:rsidR="00000000" w:rsidRPr="00000000">
              <w:rPr>
                <w:highlight w:val="yellow"/>
                <w:rtl w:val="0"/>
              </w:rPr>
              <w:t xml:space="preserve">NFR-COM-011</w:t>
            </w:r>
          </w:p>
        </w:tc>
        <w:tc>
          <w:tcPr/>
          <w:p w:rsidR="00000000" w:rsidDel="00000000" w:rsidP="00000000" w:rsidRDefault="00000000" w:rsidRPr="00000000" w14:paraId="0000001A">
            <w:pPr>
              <w:rPr>
                <w:highlight w:val="yellow"/>
              </w:rPr>
            </w:pPr>
            <w:r w:rsidDel="00000000" w:rsidR="00000000" w:rsidRPr="00000000">
              <w:rPr>
                <w:highlight w:val="yellow"/>
                <w:rtl w:val="0"/>
              </w:rPr>
              <w:t xml:space="preserve">Secure Cookies: Application uses cookies containing Confidential or higher information; the cookies must be marked as secured so that the cookies are sent only over encrypted channels. And ensure the cookies encrypted using an approved algorithm. Also, make sure cookies non-persistent (expire at the end of the session)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NFR-COM-012</w:t>
            </w:r>
          </w:p>
        </w:tc>
        <w:tc>
          <w:tcPr/>
          <w:p w:rsidR="00000000" w:rsidDel="00000000" w:rsidP="00000000" w:rsidRDefault="00000000" w:rsidRPr="00000000" w14:paraId="0000001C">
            <w:pPr>
              <w:rPr/>
            </w:pPr>
            <w:r w:rsidDel="00000000" w:rsidR="00000000" w:rsidRPr="00000000">
              <w:rPr>
                <w:rtl w:val="0"/>
              </w:rPr>
              <w:t xml:space="preserve">Web Contents Cache: Application must prevent Confidential/Restricted data from being cached on user's local disk by setting browser directives. Sensitive web pages containing Confidential/Restricted data must not be cached on user's local disk. It could be accomplished by implementing HTTP response header with the certain directives.</w:t>
            </w:r>
          </w:p>
        </w:tc>
      </w:tr>
      <w:tr>
        <w:trPr>
          <w:cantSplit w:val="0"/>
          <w:tblHeader w:val="0"/>
        </w:trPr>
        <w:tc>
          <w:tcPr/>
          <w:p w:rsidR="00000000" w:rsidDel="00000000" w:rsidP="00000000" w:rsidRDefault="00000000" w:rsidRPr="00000000" w14:paraId="0000001D">
            <w:pPr>
              <w:rPr>
                <w:highlight w:val="yellow"/>
              </w:rPr>
            </w:pPr>
            <w:r w:rsidDel="00000000" w:rsidR="00000000" w:rsidRPr="00000000">
              <w:rPr>
                <w:highlight w:val="yellow"/>
                <w:rtl w:val="0"/>
              </w:rPr>
              <w:t xml:space="preserve">NFR-COM-013</w:t>
            </w:r>
          </w:p>
        </w:tc>
        <w:tc>
          <w:tcPr/>
          <w:p w:rsidR="00000000" w:rsidDel="00000000" w:rsidP="00000000" w:rsidRDefault="00000000" w:rsidRPr="00000000" w14:paraId="0000001E">
            <w:pPr>
              <w:rPr>
                <w:highlight w:val="yellow"/>
              </w:rPr>
            </w:pPr>
            <w:r w:rsidDel="00000000" w:rsidR="00000000" w:rsidRPr="00000000">
              <w:rPr>
                <w:highlight w:val="yellow"/>
                <w:rtl w:val="0"/>
              </w:rPr>
              <w:t xml:space="preserve">The application must sensitive Data Protection: Does the application encrypt sensitive data such as PII , authentication data and business sensitive information during transit</w:t>
            </w:r>
          </w:p>
        </w:tc>
      </w:tr>
      <w:tr>
        <w:trPr>
          <w:cantSplit w:val="0"/>
          <w:tblHeader w:val="0"/>
        </w:trPr>
        <w:tc>
          <w:tcPr/>
          <w:p w:rsidR="00000000" w:rsidDel="00000000" w:rsidP="00000000" w:rsidRDefault="00000000" w:rsidRPr="00000000" w14:paraId="0000001F">
            <w:pPr>
              <w:rPr>
                <w:highlight w:val="yellow"/>
              </w:rPr>
            </w:pPr>
            <w:r w:rsidDel="00000000" w:rsidR="00000000" w:rsidRPr="00000000">
              <w:rPr>
                <w:highlight w:val="yellow"/>
                <w:rtl w:val="0"/>
              </w:rPr>
              <w:t xml:space="preserve">NFR-COM-014</w:t>
            </w:r>
          </w:p>
        </w:tc>
        <w:tc>
          <w:tcPr/>
          <w:p w:rsidR="00000000" w:rsidDel="00000000" w:rsidP="00000000" w:rsidRDefault="00000000" w:rsidRPr="00000000" w14:paraId="00000020">
            <w:pPr>
              <w:rPr>
                <w:highlight w:val="yellow"/>
              </w:rPr>
            </w:pPr>
            <w:r w:rsidDel="00000000" w:rsidR="00000000" w:rsidRPr="00000000">
              <w:rPr>
                <w:highlight w:val="yellow"/>
                <w:rtl w:val="0"/>
              </w:rPr>
              <w:t xml:space="preserve">The application must sensitive Data Protection at Rest. Does the application encrypt sensitive data such as PII, authentication data and business sensitive information during storage?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NFR-COM-015</w:t>
            </w:r>
          </w:p>
        </w:tc>
        <w:tc>
          <w:tcPr/>
          <w:p w:rsidR="00000000" w:rsidDel="00000000" w:rsidP="00000000" w:rsidRDefault="00000000" w:rsidRPr="00000000" w14:paraId="00000022">
            <w:pPr>
              <w:rPr/>
            </w:pPr>
            <w:r w:rsidDel="00000000" w:rsidR="00000000" w:rsidRPr="00000000">
              <w:rPr>
                <w:rtl w:val="0"/>
              </w:rPr>
              <w:t xml:space="preserve">The application must secure Cookies: If the application uses cookies containing Confidential or higher information, following must be implemented a) the cookies marked secured so that the cookies are sent only over encrypted channels b) the cookies encrypted using a approved algorithm. c) the cookies non-persistent (expire at the end of the session)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NFR-COM-016</w:t>
            </w:r>
          </w:p>
        </w:tc>
        <w:tc>
          <w:tcPr/>
          <w:p w:rsidR="00000000" w:rsidDel="00000000" w:rsidP="00000000" w:rsidRDefault="00000000" w:rsidRPr="00000000" w14:paraId="00000024">
            <w:pPr>
              <w:rPr/>
            </w:pPr>
            <w:r w:rsidDel="00000000" w:rsidR="00000000" w:rsidRPr="00000000">
              <w:rPr>
                <w:rtl w:val="0"/>
              </w:rPr>
              <w:t xml:space="preserve">Web Contents Cache: The application must prevent Confidential/Restricted data from being cached on user's local disk by setting browser directives</w:t>
            </w:r>
          </w:p>
        </w:tc>
      </w:tr>
      <w:tr>
        <w:trPr>
          <w:cantSplit w:val="0"/>
          <w:tblHeader w:val="0"/>
        </w:trPr>
        <w:tc>
          <w:tcPr/>
          <w:p w:rsidR="00000000" w:rsidDel="00000000" w:rsidP="00000000" w:rsidRDefault="00000000" w:rsidRPr="00000000" w14:paraId="00000025">
            <w:pPr>
              <w:rPr>
                <w:highlight w:val="yellow"/>
              </w:rPr>
            </w:pPr>
            <w:r w:rsidDel="00000000" w:rsidR="00000000" w:rsidRPr="00000000">
              <w:rPr>
                <w:highlight w:val="yellow"/>
                <w:rtl w:val="0"/>
              </w:rPr>
              <w:t xml:space="preserve">NFR-COM-017</w:t>
            </w:r>
          </w:p>
        </w:tc>
        <w:tc>
          <w:tcPr/>
          <w:p w:rsidR="00000000" w:rsidDel="00000000" w:rsidP="00000000" w:rsidRDefault="00000000" w:rsidRPr="00000000" w14:paraId="00000026">
            <w:pPr>
              <w:rPr>
                <w:highlight w:val="yellow"/>
              </w:rPr>
            </w:pPr>
            <w:r w:rsidDel="00000000" w:rsidR="00000000" w:rsidRPr="00000000">
              <w:rPr>
                <w:highlight w:val="yellow"/>
                <w:rtl w:val="0"/>
              </w:rPr>
              <w:t xml:space="preserve">Audit/Logging of SMS: The application must capture SMS messages in audit logs</w:t>
            </w:r>
          </w:p>
        </w:tc>
      </w:tr>
      <w:tr>
        <w:trPr>
          <w:cantSplit w:val="0"/>
          <w:tblHeader w:val="0"/>
        </w:trPr>
        <w:tc>
          <w:tcPr/>
          <w:p w:rsidR="00000000" w:rsidDel="00000000" w:rsidP="00000000" w:rsidRDefault="00000000" w:rsidRPr="00000000" w14:paraId="00000027">
            <w:pPr>
              <w:rPr>
                <w:highlight w:val="yellow"/>
              </w:rPr>
            </w:pPr>
            <w:r w:rsidDel="00000000" w:rsidR="00000000" w:rsidRPr="00000000">
              <w:rPr>
                <w:highlight w:val="yellow"/>
                <w:rtl w:val="0"/>
              </w:rPr>
              <w:t xml:space="preserve">NFR-COM-018</w:t>
            </w:r>
          </w:p>
        </w:tc>
        <w:tc>
          <w:tcPr/>
          <w:p w:rsidR="00000000" w:rsidDel="00000000" w:rsidP="00000000" w:rsidRDefault="00000000" w:rsidRPr="00000000" w14:paraId="00000028">
            <w:pPr>
              <w:rPr>
                <w:highlight w:val="yellow"/>
              </w:rPr>
            </w:pPr>
            <w:r w:rsidDel="00000000" w:rsidR="00000000" w:rsidRPr="00000000">
              <w:rPr>
                <w:highlight w:val="yellow"/>
                <w:rtl w:val="0"/>
              </w:rPr>
              <w:t xml:space="preserve">Sensitive Data Protection: The application must encrypt sensitive data such as PII, authentication data and business sensitive information during transit</w:t>
            </w:r>
          </w:p>
        </w:tc>
      </w:tr>
      <w:tr>
        <w:trPr>
          <w:cantSplit w:val="0"/>
          <w:tblHeader w:val="0"/>
        </w:trPr>
        <w:tc>
          <w:tcPr/>
          <w:p w:rsidR="00000000" w:rsidDel="00000000" w:rsidP="00000000" w:rsidRDefault="00000000" w:rsidRPr="00000000" w14:paraId="00000029">
            <w:pPr>
              <w:rPr>
                <w:highlight w:val="yellow"/>
              </w:rPr>
            </w:pPr>
            <w:r w:rsidDel="00000000" w:rsidR="00000000" w:rsidRPr="00000000">
              <w:rPr>
                <w:highlight w:val="yellow"/>
                <w:rtl w:val="0"/>
              </w:rPr>
              <w:t xml:space="preserve">NFR-COM-019</w:t>
            </w:r>
          </w:p>
        </w:tc>
        <w:tc>
          <w:tcPr/>
          <w:p w:rsidR="00000000" w:rsidDel="00000000" w:rsidP="00000000" w:rsidRDefault="00000000" w:rsidRPr="00000000" w14:paraId="0000002A">
            <w:pPr>
              <w:rPr>
                <w:highlight w:val="yellow"/>
              </w:rPr>
            </w:pPr>
            <w:r w:rsidDel="00000000" w:rsidR="00000000" w:rsidRPr="00000000">
              <w:rPr>
                <w:highlight w:val="yellow"/>
                <w:rtl w:val="0"/>
              </w:rPr>
              <w:t xml:space="preserve">Terms and Conditions: The application must ensure require the customer to accept the Terms &amp; Conditions at the first login to the application. This ensures compliance with PII regulations requiring Company group to inform the user of why Company  is accessing/collecting personal data and why Company  is using it.</w:t>
            </w:r>
          </w:p>
        </w:tc>
      </w:tr>
      <w:tr>
        <w:trPr>
          <w:cantSplit w:val="0"/>
          <w:tblHeader w:val="0"/>
        </w:trPr>
        <w:tc>
          <w:tcPr/>
          <w:p w:rsidR="00000000" w:rsidDel="00000000" w:rsidP="00000000" w:rsidRDefault="00000000" w:rsidRPr="00000000" w14:paraId="0000002B">
            <w:pPr>
              <w:rPr>
                <w:highlight w:val="yellow"/>
              </w:rPr>
            </w:pPr>
            <w:r w:rsidDel="00000000" w:rsidR="00000000" w:rsidRPr="00000000">
              <w:rPr>
                <w:highlight w:val="yellow"/>
                <w:rtl w:val="0"/>
              </w:rPr>
              <w:t xml:space="preserve">NFR-COM-020</w:t>
            </w:r>
          </w:p>
        </w:tc>
        <w:tc>
          <w:tcPr/>
          <w:p w:rsidR="00000000" w:rsidDel="00000000" w:rsidP="00000000" w:rsidRDefault="00000000" w:rsidRPr="00000000" w14:paraId="0000002C">
            <w:pPr>
              <w:rPr>
                <w:highlight w:val="yellow"/>
              </w:rPr>
            </w:pPr>
            <w:r w:rsidDel="00000000" w:rsidR="00000000" w:rsidRPr="00000000">
              <w:rPr>
                <w:highlight w:val="yellow"/>
                <w:rtl w:val="0"/>
              </w:rPr>
              <w:t xml:space="preserve">Push Notification Controls: The application must introduce/modify push notification like Apple, Firebase or some other third party cloud based event mechanism. Acceptable Criteria: - TLS appropriate version in place per Company  standards. Content signing used to validate the origination of the push notification. Authentication and authorization mechanism in place between the client app, push notification service and application server. The credentials are managed independently by a dedicated group, not development. Data classified confidential PII or higher must have payload encryption in addition to the transmission level encryption.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NFR-COM-021</w:t>
            </w:r>
          </w:p>
        </w:tc>
        <w:tc>
          <w:tcPr/>
          <w:p w:rsidR="00000000" w:rsidDel="00000000" w:rsidP="00000000" w:rsidRDefault="00000000" w:rsidRPr="00000000" w14:paraId="0000002E">
            <w:pPr>
              <w:rPr/>
            </w:pPr>
            <w:r w:rsidDel="00000000" w:rsidR="00000000" w:rsidRPr="00000000">
              <w:rPr>
                <w:rtl w:val="0"/>
              </w:rPr>
              <w:t xml:space="preserve">The application must external Cloud Provider Approval: If the application uses an External Cloud Provider and involving information classified as Confidential or higher information, the solution has to be approved by ISROC in accordance with the Cloud Computing Security Assessment Process (CCSAP) - prior to going live, or annually thereafter</w:t>
            </w:r>
          </w:p>
        </w:tc>
      </w:tr>
      <w:tr>
        <w:trPr>
          <w:cantSplit w:val="0"/>
          <w:tblHeader w:val="0"/>
        </w:trPr>
        <w:tc>
          <w:tcPr/>
          <w:p w:rsidR="00000000" w:rsidDel="00000000" w:rsidP="00000000" w:rsidRDefault="00000000" w:rsidRPr="00000000" w14:paraId="0000002F">
            <w:pPr>
              <w:rPr/>
            </w:pPr>
            <w:r w:rsidDel="00000000" w:rsidR="00000000" w:rsidRPr="00000000">
              <w:rPr>
                <w:highlight w:val="yellow"/>
                <w:rtl w:val="0"/>
              </w:rPr>
              <w:t xml:space="preserve">NFR-COM-022</w:t>
            </w:r>
            <w:r w:rsidDel="00000000" w:rsidR="00000000" w:rsidRPr="00000000">
              <w:rPr>
                <w:rtl w:val="0"/>
              </w:rPr>
            </w:r>
          </w:p>
        </w:tc>
        <w:tc>
          <w:tcPr/>
          <w:p w:rsidR="00000000" w:rsidDel="00000000" w:rsidP="00000000" w:rsidRDefault="00000000" w:rsidRPr="00000000" w14:paraId="00000030">
            <w:pPr>
              <w:rPr/>
            </w:pPr>
            <w:r w:rsidDel="00000000" w:rsidR="00000000" w:rsidRPr="00000000">
              <w:rPr>
                <w:highlight w:val="yellow"/>
                <w:rtl w:val="0"/>
              </w:rPr>
              <w:t xml:space="preserve">Information Classification: The application's information must be classified in accordance with all sections of the Information Classification Standard. E.g. Information Owners (as defined in the IT Common Glossary) must classify the structured information they own using the IS classification levels described in the Information Classification Standard (ICS).All Company  workers must classify unstructured information under their control using the IS classification levels described in the ICS. Information obtained from Service Providers must be classified in accordance with the ICS. This includes information accessed online requiring authentication and not hosted or owned by Company . (Required controls for handling and protecting information based on information classification are detailed in the Data Protection Standard.)Information Owners for structured data in applications and Company  workers who manage unstructured data must evaluate the information’s overall sensitivity level based on the data elements that are collected, processed, stored, transmitted, accessed, or disposed. Sensitivity levels are determined by the potential impact to the firm or its affiliates if the confidentiality, integrity or availability (CIA) of the information were ever compromised. The four possible information sensitivity classification</w:t>
            </w:r>
            <w:r w:rsidDel="00000000" w:rsidR="00000000" w:rsidRPr="00000000">
              <w:rPr>
                <w:rtl w:val="0"/>
              </w:rPr>
              <w:t xml:space="preserve"> </w:t>
            </w:r>
            <w:r w:rsidDel="00000000" w:rsidR="00000000" w:rsidRPr="00000000">
              <w:rPr>
                <w:highlight w:val="yellow"/>
                <w:rtl w:val="0"/>
              </w:rPr>
              <w:t xml:space="preserve">levels for information at Company  are described in the ICS. Information Owners and Company  workers managing information must determine whether PII is present in the data, and if it is, must classify the sensitivity of that PII using the three (3) possible classification levels for PII in the ICS.(Further requirements for the identification of PII are defined in the Company group Privacy and Bank Customer Confidentiality Policy.)After evaluating the data as described in ICS Sections 3.2 and 3.3, Information Owners and/or Company  Workers must record the classification. Where possible, Sensitivity Level and PII Category must be recorded as separate fields. Where this is not possible, in order to ensure that the appropriate level of data protection controls is applied, the information should receive a single classification based on the most sensitive data present (i.e. the high watermark), as per the hierarchy in the ICS.</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NFR-COM-023</w:t>
            </w:r>
          </w:p>
        </w:tc>
        <w:tc>
          <w:tcPr/>
          <w:p w:rsidR="00000000" w:rsidDel="00000000" w:rsidP="00000000" w:rsidRDefault="00000000" w:rsidRPr="00000000" w14:paraId="00000032">
            <w:pPr>
              <w:rPr/>
            </w:pPr>
            <w:r w:rsidDel="00000000" w:rsidR="00000000" w:rsidRPr="00000000">
              <w:rPr>
                <w:rtl w:val="0"/>
              </w:rPr>
              <w:t xml:space="preserve">TPISA. If the application is hosted by a Third Party or using a Third Party's service, the Third Party Risk Assessment Process must be completed in accordance with the Third Party Management (TPM) Policy.</w:t>
            </w:r>
          </w:p>
        </w:tc>
      </w:tr>
      <w:tr>
        <w:trPr>
          <w:cantSplit w:val="0"/>
          <w:tblHeader w:val="0"/>
        </w:trPr>
        <w:tc>
          <w:tcPr/>
          <w:p w:rsidR="00000000" w:rsidDel="00000000" w:rsidP="00000000" w:rsidRDefault="00000000" w:rsidRPr="00000000" w14:paraId="00000033">
            <w:pPr>
              <w:rPr>
                <w:color w:val="548dd4"/>
              </w:rPr>
            </w:pPr>
            <w:r w:rsidDel="00000000" w:rsidR="00000000" w:rsidRPr="00000000">
              <w:rPr>
                <w:color w:val="548dd4"/>
                <w:rtl w:val="0"/>
              </w:rPr>
              <w:t xml:space="preserve">NFR-COM-024</w:t>
            </w:r>
          </w:p>
        </w:tc>
        <w:tc>
          <w:tcPr/>
          <w:p w:rsidR="00000000" w:rsidDel="00000000" w:rsidP="00000000" w:rsidRDefault="00000000" w:rsidRPr="00000000" w14:paraId="00000034">
            <w:pPr>
              <w:rPr>
                <w:color w:val="548dd4"/>
              </w:rPr>
            </w:pPr>
            <w:r w:rsidDel="00000000" w:rsidR="00000000" w:rsidRPr="00000000">
              <w:rPr>
                <w:color w:val="548dd4"/>
                <w:rtl w:val="0"/>
              </w:rPr>
              <w:t xml:space="preserve">Audit trail should be available for every change. If there are any status changes in the application, the audit trail should capture date, time stamp, user ID along with effective date when the changed action takes into effect.</w:t>
            </w:r>
          </w:p>
        </w:tc>
      </w:tr>
      <w:tr>
        <w:trPr>
          <w:cantSplit w:val="0"/>
          <w:tblHeader w:val="0"/>
        </w:trPr>
        <w:tc>
          <w:tcPr/>
          <w:p w:rsidR="00000000" w:rsidDel="00000000" w:rsidP="00000000" w:rsidRDefault="00000000" w:rsidRPr="00000000" w14:paraId="00000035">
            <w:pPr>
              <w:rPr/>
            </w:pPr>
            <w:r w:rsidDel="00000000" w:rsidR="00000000" w:rsidRPr="00000000">
              <w:rPr>
                <w:color w:val="c0504d"/>
                <w:rtl w:val="0"/>
              </w:rPr>
              <w:t xml:space="preserve">NFR-COM-025</w:t>
            </w:r>
            <w:r w:rsidDel="00000000" w:rsidR="00000000" w:rsidRPr="00000000">
              <w:rPr>
                <w:rtl w:val="0"/>
              </w:rPr>
            </w:r>
          </w:p>
        </w:tc>
        <w:tc>
          <w:tcPr/>
          <w:p w:rsidR="00000000" w:rsidDel="00000000" w:rsidP="00000000" w:rsidRDefault="00000000" w:rsidRPr="00000000" w14:paraId="00000036">
            <w:pPr>
              <w:rPr/>
            </w:pPr>
            <w:r w:rsidDel="00000000" w:rsidR="00000000" w:rsidRPr="00000000">
              <w:rPr>
                <w:color w:val="c0504d"/>
                <w:rtl w:val="0"/>
              </w:rPr>
              <w:t xml:space="preserve">Consent management must include display, revoke, and audit trail of actions based on consent.</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color w:val="c0504d"/>
                <w:rtl w:val="0"/>
              </w:rPr>
              <w:t xml:space="preserve">NFR-COM-026</w:t>
            </w:r>
            <w:r w:rsidDel="00000000" w:rsidR="00000000" w:rsidRPr="00000000">
              <w:rPr>
                <w:rtl w:val="0"/>
              </w:rPr>
            </w:r>
          </w:p>
        </w:tc>
        <w:tc>
          <w:tcPr/>
          <w:p w:rsidR="00000000" w:rsidDel="00000000" w:rsidP="00000000" w:rsidRDefault="00000000" w:rsidRPr="00000000" w14:paraId="00000038">
            <w:pPr>
              <w:rPr/>
            </w:pPr>
            <w:r w:rsidDel="00000000" w:rsidR="00000000" w:rsidRPr="00000000">
              <w:rPr>
                <w:color w:val="c0504d"/>
                <w:rtl w:val="0"/>
              </w:rPr>
              <w:t xml:space="preserve">The system must handle PII with consent-based processing, auto-de linking of data based on the consent, and anonymization.</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color w:val="c0504d"/>
                <w:rtl w:val="0"/>
              </w:rPr>
              <w:t xml:space="preserve">NFR-COM-027</w:t>
            </w:r>
            <w:r w:rsidDel="00000000" w:rsidR="00000000" w:rsidRPr="00000000">
              <w:rPr>
                <w:rtl w:val="0"/>
              </w:rPr>
            </w:r>
          </w:p>
        </w:tc>
        <w:tc>
          <w:tcPr/>
          <w:p w:rsidR="00000000" w:rsidDel="00000000" w:rsidP="00000000" w:rsidRDefault="00000000" w:rsidRPr="00000000" w14:paraId="0000003A">
            <w:pPr>
              <w:rPr/>
            </w:pPr>
            <w:r w:rsidDel="00000000" w:rsidR="00000000" w:rsidRPr="00000000">
              <w:rPr>
                <w:color w:val="c0504d"/>
                <w:rtl w:val="0"/>
              </w:rPr>
              <w:t xml:space="preserve">The logs must capture user activities, API usage and module interactions.</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lFpy4h26fyPLi/5kAP48ezNNA==">CgMxLjA4AHIhMVF3MEE5MHFxVXpjZ3Vpc0dxaFViYldrR3BmeFlWYWpn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