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0131" w14:textId="77777777" w:rsidR="00CD7109" w:rsidRDefault="00000000">
      <w:pPr>
        <w:pStyle w:val="Title"/>
      </w:pPr>
      <w:r>
        <w:t>Non-Functional Requirements - Maintainability</w:t>
      </w:r>
    </w:p>
    <w:p w14:paraId="5BA865F4" w14:textId="77777777" w:rsidR="00CD7109" w:rsidRDefault="00000000">
      <w:r>
        <w:t>This document contains NFRs categorized under Maintainability. Each NFR is numbered sequentially.</w:t>
      </w:r>
    </w:p>
    <w:tbl>
      <w:tblPr>
        <w:tblStyle w:val="TableGrid"/>
        <w:tblW w:w="0" w:type="auto"/>
        <w:tblLook w:val="04A0" w:firstRow="1" w:lastRow="0" w:firstColumn="1" w:lastColumn="0" w:noHBand="0" w:noVBand="1"/>
      </w:tblPr>
      <w:tblGrid>
        <w:gridCol w:w="1668"/>
        <w:gridCol w:w="6972"/>
      </w:tblGrid>
      <w:tr w:rsidR="00CD7109" w14:paraId="123606B4" w14:textId="77777777" w:rsidTr="00CB65EE">
        <w:tc>
          <w:tcPr>
            <w:tcW w:w="1668" w:type="dxa"/>
          </w:tcPr>
          <w:p w14:paraId="665C2179" w14:textId="77777777" w:rsidR="00CD7109" w:rsidRDefault="00000000">
            <w:r>
              <w:t>NFR No.</w:t>
            </w:r>
          </w:p>
        </w:tc>
        <w:tc>
          <w:tcPr>
            <w:tcW w:w="6972" w:type="dxa"/>
          </w:tcPr>
          <w:p w14:paraId="777D0502" w14:textId="77777777" w:rsidR="00CD7109" w:rsidRDefault="00000000">
            <w:r>
              <w:t>Requirement</w:t>
            </w:r>
          </w:p>
        </w:tc>
      </w:tr>
      <w:tr w:rsidR="00CD7109" w14:paraId="3BA50C48" w14:textId="77777777" w:rsidTr="00CB65EE">
        <w:tc>
          <w:tcPr>
            <w:tcW w:w="1668" w:type="dxa"/>
          </w:tcPr>
          <w:p w14:paraId="3DABED4D" w14:textId="77777777" w:rsidR="00CD7109" w:rsidRPr="00B6152C" w:rsidRDefault="00000000">
            <w:pPr>
              <w:rPr>
                <w:highlight w:val="yellow"/>
              </w:rPr>
            </w:pPr>
            <w:r w:rsidRPr="00B6152C">
              <w:rPr>
                <w:highlight w:val="yellow"/>
              </w:rPr>
              <w:t>NFR-MAI-001</w:t>
            </w:r>
          </w:p>
        </w:tc>
        <w:tc>
          <w:tcPr>
            <w:tcW w:w="6972" w:type="dxa"/>
          </w:tcPr>
          <w:p w14:paraId="07BB6883" w14:textId="77777777" w:rsidR="00CD7109" w:rsidRPr="00B6152C" w:rsidRDefault="00000000">
            <w:pPr>
              <w:rPr>
                <w:highlight w:val="yellow"/>
              </w:rPr>
            </w:pPr>
            <w:r w:rsidRPr="00B6152C">
              <w:rPr>
                <w:highlight w:val="yellow"/>
              </w:rPr>
              <w:t>The application must generate its own keys for cryptographic functions. If the application utilizes technology components such as cryptographic libraries provided by a programming language or other applications specifically intended for key generation (i.e. OpenSSL), the application is considered to be generating its own keys and they should be stored in the audit log. The application team would be responsible for key lifecycle management as described in the Key Management Standard(KMS).</w:t>
            </w:r>
          </w:p>
        </w:tc>
      </w:tr>
      <w:tr w:rsidR="00CD7109" w14:paraId="5D58E783" w14:textId="77777777" w:rsidTr="00CB65EE">
        <w:tc>
          <w:tcPr>
            <w:tcW w:w="1668" w:type="dxa"/>
          </w:tcPr>
          <w:p w14:paraId="45D503D1" w14:textId="77777777" w:rsidR="00CD7109" w:rsidRDefault="00000000">
            <w:r>
              <w:t>NFR-MAI-002</w:t>
            </w:r>
          </w:p>
        </w:tc>
        <w:tc>
          <w:tcPr>
            <w:tcW w:w="6972" w:type="dxa"/>
          </w:tcPr>
          <w:p w14:paraId="180044B7" w14:textId="77777777" w:rsidR="00CD7109" w:rsidRDefault="00000000">
            <w:r>
              <w:t>The application must prevent any encryption keys or passkey for PBEs from being included in the source code or configuration files.</w:t>
            </w:r>
          </w:p>
        </w:tc>
      </w:tr>
      <w:tr w:rsidR="00CD7109" w14:paraId="1A3D8C4F" w14:textId="77777777" w:rsidTr="00CB65EE">
        <w:tc>
          <w:tcPr>
            <w:tcW w:w="1668" w:type="dxa"/>
          </w:tcPr>
          <w:p w14:paraId="36B66DEC" w14:textId="77777777" w:rsidR="00CD7109" w:rsidRDefault="00000000">
            <w:r>
              <w:t>NFR-MAI-003</w:t>
            </w:r>
          </w:p>
        </w:tc>
        <w:tc>
          <w:tcPr>
            <w:tcW w:w="6972" w:type="dxa"/>
          </w:tcPr>
          <w:p w14:paraId="0FA3CEB4" w14:textId="77777777" w:rsidR="00CD7109" w:rsidRDefault="00000000">
            <w:r>
              <w:t>The application must prevent unauthorized access and modifications to the audit logs to ensure that logs cannot be overwritten or modified by the system users whose activity they track. And also ensure controls in place to audit log data is backed-up or archived prior to being rolled over. Audit log configuration also should alert the administrator when the size of the log exceeds</w:t>
            </w:r>
          </w:p>
        </w:tc>
      </w:tr>
      <w:tr w:rsidR="00CD7109" w14:paraId="4C27B37C" w14:textId="77777777" w:rsidTr="00CB65EE">
        <w:tc>
          <w:tcPr>
            <w:tcW w:w="1668" w:type="dxa"/>
          </w:tcPr>
          <w:p w14:paraId="463C8006" w14:textId="77777777" w:rsidR="00CD7109" w:rsidRDefault="00000000">
            <w:r>
              <w:t>NFR-MAI-004</w:t>
            </w:r>
          </w:p>
        </w:tc>
        <w:tc>
          <w:tcPr>
            <w:tcW w:w="6972" w:type="dxa"/>
          </w:tcPr>
          <w:p w14:paraId="1A085168" w14:textId="77777777" w:rsidR="00CD7109" w:rsidRDefault="00000000">
            <w:r>
              <w:t>Application Integrity. There must be a mechanism implemented to protect application configuration stores and maintain the integrity of critical application files</w:t>
            </w:r>
          </w:p>
        </w:tc>
      </w:tr>
      <w:tr w:rsidR="00CD7109" w14:paraId="2FB5C363" w14:textId="77777777" w:rsidTr="00CB65EE">
        <w:tc>
          <w:tcPr>
            <w:tcW w:w="1668" w:type="dxa"/>
          </w:tcPr>
          <w:p w14:paraId="2A1D786F" w14:textId="77777777" w:rsidR="00CD7109" w:rsidRPr="006F3860" w:rsidRDefault="00000000">
            <w:r w:rsidRPr="006F3860">
              <w:t>NFR-MAI-005</w:t>
            </w:r>
          </w:p>
        </w:tc>
        <w:tc>
          <w:tcPr>
            <w:tcW w:w="6972" w:type="dxa"/>
          </w:tcPr>
          <w:p w14:paraId="47A212BD" w14:textId="77777777" w:rsidR="00CD7109" w:rsidRPr="006F3860" w:rsidRDefault="00000000">
            <w:r w:rsidRPr="006F3860">
              <w:t>Audit/Logging of SMS: The application must capture SMS messages in audit logs</w:t>
            </w:r>
          </w:p>
        </w:tc>
      </w:tr>
      <w:tr w:rsidR="00CD7109" w14:paraId="5E13AF0D" w14:textId="77777777" w:rsidTr="00CB65EE">
        <w:tc>
          <w:tcPr>
            <w:tcW w:w="1668" w:type="dxa"/>
          </w:tcPr>
          <w:p w14:paraId="6B1587ED" w14:textId="77777777" w:rsidR="00CD7109" w:rsidRDefault="00000000">
            <w:r>
              <w:t>NFR-MAI-006</w:t>
            </w:r>
          </w:p>
        </w:tc>
        <w:tc>
          <w:tcPr>
            <w:tcW w:w="6972" w:type="dxa"/>
          </w:tcPr>
          <w:p w14:paraId="340C7C92" w14:textId="77777777" w:rsidR="00CD7109" w:rsidRDefault="00000000">
            <w:r>
              <w:t>Sensitive Data Logging Prevention: The application must exclude the logging of sensitive information such as PINs and passwords especially in transaction and interface logs</w:t>
            </w:r>
          </w:p>
        </w:tc>
      </w:tr>
      <w:tr w:rsidR="00CD7109" w14:paraId="7E974583" w14:textId="77777777" w:rsidTr="00CB65EE">
        <w:tc>
          <w:tcPr>
            <w:tcW w:w="1668" w:type="dxa"/>
          </w:tcPr>
          <w:p w14:paraId="342F6089" w14:textId="77777777" w:rsidR="00CD7109" w:rsidRDefault="00000000">
            <w:r>
              <w:t>NFR-MAI-007</w:t>
            </w:r>
          </w:p>
        </w:tc>
        <w:tc>
          <w:tcPr>
            <w:tcW w:w="6972" w:type="dxa"/>
          </w:tcPr>
          <w:p w14:paraId="1897474E" w14:textId="77777777" w:rsidR="00CD7109" w:rsidRDefault="00000000">
            <w:r>
              <w:t>The application must protection of Source Code: The application been compiled with DEBUG flags set to off, and Domain Standard obfuscation tools used if the code contains any marketable secrets</w:t>
            </w:r>
          </w:p>
        </w:tc>
      </w:tr>
      <w:tr w:rsidR="00CD7109" w14:paraId="287972F9" w14:textId="77777777" w:rsidTr="00CB65EE">
        <w:tc>
          <w:tcPr>
            <w:tcW w:w="1668" w:type="dxa"/>
          </w:tcPr>
          <w:p w14:paraId="0C52AC0D" w14:textId="77777777" w:rsidR="00CD7109" w:rsidRDefault="00000000">
            <w:r>
              <w:t>NFR-MAI-008</w:t>
            </w:r>
          </w:p>
        </w:tc>
        <w:tc>
          <w:tcPr>
            <w:tcW w:w="6972" w:type="dxa"/>
          </w:tcPr>
          <w:p w14:paraId="5A9F3322" w14:textId="77777777" w:rsidR="00CD7109" w:rsidRDefault="00000000">
            <w:r>
              <w:t>The application must patch Management: If the software is sourced from a third party that is not an approved vendor, the software/firmware along with any dependencies must be registered in PAL (Product Alert List) to have appropriate VTM support and there is an active and appropriate process for the release of patches and configuration updates to address security issues for this application</w:t>
            </w:r>
          </w:p>
        </w:tc>
      </w:tr>
      <w:tr w:rsidR="00CD7109" w14:paraId="24DFE0BB" w14:textId="77777777" w:rsidTr="00CB65EE">
        <w:tc>
          <w:tcPr>
            <w:tcW w:w="1668" w:type="dxa"/>
          </w:tcPr>
          <w:p w14:paraId="563C8935" w14:textId="77777777" w:rsidR="00CD7109" w:rsidRDefault="00000000">
            <w:r>
              <w:t>NFR-MAI-009</w:t>
            </w:r>
          </w:p>
        </w:tc>
        <w:tc>
          <w:tcPr>
            <w:tcW w:w="6972" w:type="dxa"/>
          </w:tcPr>
          <w:p w14:paraId="6B688C6B" w14:textId="77777777" w:rsidR="00CD7109" w:rsidRDefault="00000000">
            <w:r>
              <w:t>The application must source Code Review: The application source code has to be reviewed for security flaws either via a manual source code review or via a corporate automated tool</w:t>
            </w:r>
          </w:p>
        </w:tc>
      </w:tr>
      <w:tr w:rsidR="00CD7109" w14:paraId="5B28CB1A" w14:textId="77777777" w:rsidTr="00CB65EE">
        <w:tc>
          <w:tcPr>
            <w:tcW w:w="1668" w:type="dxa"/>
          </w:tcPr>
          <w:p w14:paraId="3BBD2327" w14:textId="77777777" w:rsidR="00CD7109" w:rsidRDefault="00000000">
            <w:r>
              <w:t>NFR-MAI-010</w:t>
            </w:r>
          </w:p>
        </w:tc>
        <w:tc>
          <w:tcPr>
            <w:tcW w:w="6972" w:type="dxa"/>
          </w:tcPr>
          <w:p w14:paraId="61FA5201" w14:textId="77777777" w:rsidR="00CD7109" w:rsidRDefault="00000000">
            <w:r>
              <w:t xml:space="preserve">Roles and responsibilities for each phase of the key management life cycle must be clearly defined, especially when managing keys for high-risk applications. In addition, key management functions must be </w:t>
            </w:r>
            <w:r>
              <w:lastRenderedPageBreak/>
              <w:t>performed by administrators who are trained and designate to conduct for this purpose and should not be conducted by regular operational roles such as SAs.</w:t>
            </w:r>
          </w:p>
        </w:tc>
      </w:tr>
      <w:tr w:rsidR="00CD7109" w14:paraId="3C61910D" w14:textId="77777777" w:rsidTr="00CB65EE">
        <w:tc>
          <w:tcPr>
            <w:tcW w:w="1668" w:type="dxa"/>
          </w:tcPr>
          <w:p w14:paraId="47047D03" w14:textId="77777777" w:rsidR="00CD7109" w:rsidRDefault="00000000">
            <w:r>
              <w:lastRenderedPageBreak/>
              <w:t>NFR-MAI-011</w:t>
            </w:r>
          </w:p>
        </w:tc>
        <w:tc>
          <w:tcPr>
            <w:tcW w:w="6972" w:type="dxa"/>
          </w:tcPr>
          <w:p w14:paraId="123CAA65" w14:textId="77777777" w:rsidR="00CD7109" w:rsidRDefault="00000000">
            <w:r>
              <w:t>The application must security Logging and Monitoring Failures was previously Insufficient Logging &amp; Monitoring and is added from the industry survey. This category is expanded to include more types of failures, is challenging to test for, and isn’t well represented in the CVE/CVSS data. However, failures in this category can directly impact visibility, incident alerting, and forensics.</w:t>
            </w:r>
          </w:p>
        </w:tc>
      </w:tr>
      <w:tr w:rsidR="00724B52" w14:paraId="04A7B48E" w14:textId="77777777" w:rsidTr="00CB65EE">
        <w:tc>
          <w:tcPr>
            <w:tcW w:w="1668" w:type="dxa"/>
          </w:tcPr>
          <w:p w14:paraId="40818DFD" w14:textId="3CF02AA8" w:rsidR="00724B52" w:rsidRDefault="00724B52" w:rsidP="00724B52">
            <w:r w:rsidRPr="000C0D31">
              <w:rPr>
                <w:color w:val="C0504D" w:themeColor="accent2"/>
              </w:rPr>
              <w:t>NFR-MAI-0</w:t>
            </w:r>
            <w:r>
              <w:rPr>
                <w:color w:val="C0504D" w:themeColor="accent2"/>
              </w:rPr>
              <w:t>12</w:t>
            </w:r>
          </w:p>
        </w:tc>
        <w:tc>
          <w:tcPr>
            <w:tcW w:w="6972" w:type="dxa"/>
          </w:tcPr>
          <w:p w14:paraId="4531055E" w14:textId="4BDDD2C5" w:rsidR="00724B52" w:rsidRDefault="00724B52" w:rsidP="00724B52">
            <w:r w:rsidRPr="000C0D31">
              <w:rPr>
                <w:color w:val="C0504D" w:themeColor="accent2"/>
              </w:rPr>
              <w:t>The application must support global platform configurations including module enable/disable, API Gateway and Communication Gateway settings.</w:t>
            </w:r>
          </w:p>
        </w:tc>
      </w:tr>
      <w:tr w:rsidR="00724B52" w14:paraId="550A08C2" w14:textId="77777777" w:rsidTr="00CB65EE">
        <w:tc>
          <w:tcPr>
            <w:tcW w:w="1668" w:type="dxa"/>
          </w:tcPr>
          <w:p w14:paraId="4544A6E2" w14:textId="5199E0B6" w:rsidR="00724B52" w:rsidRDefault="00724B52" w:rsidP="00724B52">
            <w:r w:rsidRPr="000C0D31">
              <w:rPr>
                <w:color w:val="C0504D" w:themeColor="accent2"/>
              </w:rPr>
              <w:t>NFR-MAI-0</w:t>
            </w:r>
            <w:r>
              <w:rPr>
                <w:color w:val="C0504D" w:themeColor="accent2"/>
              </w:rPr>
              <w:t>13</w:t>
            </w:r>
          </w:p>
        </w:tc>
        <w:tc>
          <w:tcPr>
            <w:tcW w:w="6972" w:type="dxa"/>
          </w:tcPr>
          <w:p w14:paraId="75C300FE" w14:textId="44B544A3" w:rsidR="00724B52" w:rsidRDefault="00724B52" w:rsidP="00724B52">
            <w:r w:rsidRPr="000C0D31">
              <w:rPr>
                <w:color w:val="C0504D" w:themeColor="accent2"/>
              </w:rPr>
              <w:t>The system must allow template creation, editing, testing, and publishing for multi-channel communication.</w:t>
            </w:r>
          </w:p>
        </w:tc>
      </w:tr>
      <w:tr w:rsidR="00CE720F" w14:paraId="08192422" w14:textId="77777777" w:rsidTr="00CB65EE">
        <w:tc>
          <w:tcPr>
            <w:tcW w:w="1668" w:type="dxa"/>
          </w:tcPr>
          <w:p w14:paraId="7AD9D7B1" w14:textId="48A6BE93" w:rsidR="00CE720F" w:rsidRPr="00CE720F" w:rsidRDefault="00CE720F" w:rsidP="00724B52">
            <w:pPr>
              <w:rPr>
                <w:color w:val="548DD4" w:themeColor="text2" w:themeTint="99"/>
              </w:rPr>
            </w:pPr>
            <w:r w:rsidRPr="00CE720F">
              <w:rPr>
                <w:color w:val="548DD4" w:themeColor="text2" w:themeTint="99"/>
              </w:rPr>
              <w:t>NFR-MAI-01</w:t>
            </w:r>
            <w:r w:rsidRPr="00CE720F">
              <w:rPr>
                <w:color w:val="548DD4" w:themeColor="text2" w:themeTint="99"/>
              </w:rPr>
              <w:t>4</w:t>
            </w:r>
          </w:p>
        </w:tc>
        <w:tc>
          <w:tcPr>
            <w:tcW w:w="6972" w:type="dxa"/>
          </w:tcPr>
          <w:p w14:paraId="1234A135" w14:textId="197FB0B9" w:rsidR="00CE720F" w:rsidRPr="00CE720F" w:rsidRDefault="00CE720F" w:rsidP="00724B52">
            <w:pPr>
              <w:rPr>
                <w:color w:val="548DD4" w:themeColor="text2" w:themeTint="99"/>
              </w:rPr>
            </w:pPr>
            <w:r w:rsidRPr="00CE720F">
              <w:rPr>
                <w:color w:val="548DD4" w:themeColor="text2" w:themeTint="99"/>
              </w:rPr>
              <w:t>A</w:t>
            </w:r>
            <w:r w:rsidRPr="00CE720F">
              <w:rPr>
                <w:color w:val="548DD4" w:themeColor="text2" w:themeTint="99"/>
              </w:rPr>
              <w:t xml:space="preserve">ny long running query should be </w:t>
            </w:r>
            <w:r w:rsidR="008A5FF9">
              <w:rPr>
                <w:color w:val="548DD4" w:themeColor="text2" w:themeTint="99"/>
              </w:rPr>
              <w:t>terminated</w:t>
            </w:r>
            <w:r w:rsidRPr="00CE720F">
              <w:rPr>
                <w:color w:val="548DD4" w:themeColor="text2" w:themeTint="99"/>
              </w:rPr>
              <w:t xml:space="preserve"> in 300 seconds</w:t>
            </w:r>
            <w:r w:rsidRPr="00CE720F">
              <w:rPr>
                <w:color w:val="548DD4" w:themeColor="text2" w:themeTint="99"/>
              </w:rPr>
              <w:t>.</w:t>
            </w:r>
            <w:r w:rsidRPr="00CE720F">
              <w:rPr>
                <w:color w:val="548DD4" w:themeColor="text2" w:themeTint="99"/>
              </w:rPr>
              <w:t xml:space="preserve"> It should be configurable</w:t>
            </w:r>
            <w:r w:rsidRPr="00CE720F">
              <w:rPr>
                <w:color w:val="548DD4" w:themeColor="text2" w:themeTint="99"/>
              </w:rPr>
              <w:t>.</w:t>
            </w:r>
          </w:p>
        </w:tc>
      </w:tr>
    </w:tbl>
    <w:p w14:paraId="06066795" w14:textId="77777777" w:rsidR="005A6830" w:rsidRDefault="005A6830"/>
    <w:sectPr w:rsidR="005A6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441489">
    <w:abstractNumId w:val="8"/>
  </w:num>
  <w:num w:numId="2" w16cid:durableId="1349021136">
    <w:abstractNumId w:val="6"/>
  </w:num>
  <w:num w:numId="3" w16cid:durableId="1373532444">
    <w:abstractNumId w:val="5"/>
  </w:num>
  <w:num w:numId="4" w16cid:durableId="1218318570">
    <w:abstractNumId w:val="4"/>
  </w:num>
  <w:num w:numId="5" w16cid:durableId="1399208732">
    <w:abstractNumId w:val="7"/>
  </w:num>
  <w:num w:numId="6" w16cid:durableId="2001999459">
    <w:abstractNumId w:val="3"/>
  </w:num>
  <w:num w:numId="7" w16cid:durableId="1890678201">
    <w:abstractNumId w:val="2"/>
  </w:num>
  <w:num w:numId="8" w16cid:durableId="1239821806">
    <w:abstractNumId w:val="1"/>
  </w:num>
  <w:num w:numId="9" w16cid:durableId="172648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4B5"/>
    <w:rsid w:val="0015074B"/>
    <w:rsid w:val="0029639D"/>
    <w:rsid w:val="002E6CA8"/>
    <w:rsid w:val="00326F90"/>
    <w:rsid w:val="0044363A"/>
    <w:rsid w:val="004C26E2"/>
    <w:rsid w:val="00580162"/>
    <w:rsid w:val="005A6830"/>
    <w:rsid w:val="006F3860"/>
    <w:rsid w:val="00724B52"/>
    <w:rsid w:val="008A5FF9"/>
    <w:rsid w:val="00A21C0A"/>
    <w:rsid w:val="00AA1D8D"/>
    <w:rsid w:val="00AC5F72"/>
    <w:rsid w:val="00AF22C3"/>
    <w:rsid w:val="00B47730"/>
    <w:rsid w:val="00B6152C"/>
    <w:rsid w:val="00CB0664"/>
    <w:rsid w:val="00CB4A7F"/>
    <w:rsid w:val="00CB65EE"/>
    <w:rsid w:val="00CD7109"/>
    <w:rsid w:val="00CE720F"/>
    <w:rsid w:val="00E948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C94B3"/>
  <w14:defaultImageDpi w14:val="300"/>
  <w15:docId w15:val="{D4C3154C-CC6D-4F8A-A982-2A64E2E6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94A3583C365A040905F7C1BD675402C" ma:contentTypeVersion="12" ma:contentTypeDescription="Create a new document." ma:contentTypeScope="" ma:versionID="110cd810d938b541e3eb2d8b9999c227">
  <xsd:schema xmlns:xsd="http://www.w3.org/2001/XMLSchema" xmlns:xs="http://www.w3.org/2001/XMLSchema" xmlns:p="http://schemas.microsoft.com/office/2006/metadata/properties" xmlns:ns2="e1167d81-a0f2-4a01-86c1-635d3e6865d7" xmlns:ns3="8a7b4bc1-3546-4439-abbc-e6163aa6c9d0" targetNamespace="http://schemas.microsoft.com/office/2006/metadata/properties" ma:root="true" ma:fieldsID="cd5328426140d4fd5294d6b692854f6d" ns2:_="" ns3:_="">
    <xsd:import namespace="e1167d81-a0f2-4a01-86c1-635d3e6865d7"/>
    <xsd:import namespace="8a7b4bc1-3546-4439-abbc-e6163aa6c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167d81-a0f2-4a01-86c1-635d3e6865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01c8fd3-09f0-4b1b-a405-1c235448185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7b4bc1-3546-4439-abbc-e6163aa6c9d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69cdd70-72a8-4639-a265-56b32db6ab20}" ma:internalName="TaxCatchAll" ma:showField="CatchAllData" ma:web="8a7b4bc1-3546-4439-abbc-e6163aa6c9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167d81-a0f2-4a01-86c1-635d3e6865d7">
      <Terms xmlns="http://schemas.microsoft.com/office/infopath/2007/PartnerControls"/>
    </lcf76f155ced4ddcb4097134ff3c332f>
    <TaxCatchAll xmlns="8a7b4bc1-3546-4439-abbc-e6163aa6c9d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40E7B3A-3C7F-423C-AA76-369826AC5C33}"/>
</file>

<file path=customXml/itemProps3.xml><?xml version="1.0" encoding="utf-8"?>
<ds:datastoreItem xmlns:ds="http://schemas.openxmlformats.org/officeDocument/2006/customXml" ds:itemID="{7F6D5E80-C6D5-48C8-A924-DEF15C9AEE23}"/>
</file>

<file path=customXml/itemProps4.xml><?xml version="1.0" encoding="utf-8"?>
<ds:datastoreItem xmlns:ds="http://schemas.openxmlformats.org/officeDocument/2006/customXml" ds:itemID="{0478631B-C6DE-4C37-ABD5-EB1EBB780324}"/>
</file>

<file path=docProps/app.xml><?xml version="1.0" encoding="utf-8"?>
<Properties xmlns="http://schemas.openxmlformats.org/officeDocument/2006/extended-properties" xmlns:vt="http://schemas.openxmlformats.org/officeDocument/2006/docPropsVTypes">
  <Template>Normal</Template>
  <TotalTime>50</TotalTime>
  <Pages>2</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Neeraj.Joshi-IT-ISBS</cp:lastModifiedBy>
  <cp:revision>10</cp:revision>
  <dcterms:created xsi:type="dcterms:W3CDTF">2013-12-23T23:15:00Z</dcterms:created>
  <dcterms:modified xsi:type="dcterms:W3CDTF">2025-04-07T03:38:00Z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0x010100994A3583C365A040905F7C1BD675402C</vt:lpwstr>
  </property>
</Properties>
</file>