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00"/>
        <w:jc w:val="center"/>
      </w:pPr>
      <w:r>
        <w:rPr>
          <w:rFonts w:ascii="Noto Sans" w:hAnsi="Noto Sans" w:eastAsia="Noto Sans Thai"/>
          <w:b/>
          <w:color w:val="111111"/>
          <w:sz w:val="68"/>
        </w:rPr>
        <w:t>NEXS</w:t>
      </w:r>
    </w:p>
    <w:p>
      <w:pPr>
        <w:widowControl/>
        <w:jc w:val="center"/>
      </w:pPr>
      <w:r>
        <w:rPr>
          <w:rFonts w:ascii="Noto Sans" w:hAnsi="Noto Sans" w:eastAsia="Noto Sans Thai"/>
          <w:b/>
          <w:color w:val="D71920"/>
          <w:sz w:val="20"/>
        </w:rPr>
        <w:t>ENGINEERED FOR PERFECT SURFACES</w:t>
      </w:r>
    </w:p>
    <w:p>
      <w:pPr>
        <w:widowControl/>
        <w:spacing w:before="280"/>
        <w:jc w:val="center"/>
      </w:pPr>
      <w:r>
        <w:rPr>
          <w:rFonts w:ascii="Noto Sans" w:hAnsi="Noto Sans" w:eastAsia="Noto Sans Thai"/>
          <w:b/>
          <w:color w:val="111111"/>
          <w:sz w:val="46"/>
        </w:rPr>
        <w:t>Figma / UI Design Handoff</w:t>
      </w:r>
    </w:p>
    <w:p>
      <w:pPr>
        <w:widowControl/>
        <w:jc w:val="center"/>
      </w:pPr>
      <w:r>
        <w:rPr>
          <w:rFonts w:ascii="Noto Sans" w:hAnsi="Noto Sans" w:eastAsia="Noto Sans Thai"/>
          <w:color w:val="5F6368"/>
          <w:sz w:val="26"/>
        </w:rPr>
        <w:t>Step 4 — v4.0</w:t>
      </w:r>
    </w:p>
    <w:p>
      <w:pPr>
        <w:widowControl/>
        <w:spacing w:before="200"/>
        <w:jc w:val="center"/>
      </w:pPr>
      <w:r>
        <w:rPr>
          <w:rFonts w:ascii="Noto Sans" w:hAnsi="Noto Sans" w:eastAsia="Noto Sans Thai"/>
          <w:b/>
          <w:color w:val="111111"/>
          <w:sz w:val="34"/>
        </w:rPr>
        <w:t>Think New. Think NEXS.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074920" cy="3787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S_Final_Visual_Reference_v4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78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40" w:line="300" w:lineRule="auto"/>
      </w:pPr>
      <w:r>
        <w:rPr>
          <w:rFonts w:ascii="Noto Sans" w:hAnsi="Noto Sans" w:eastAsia="Noto Sans Thai"/>
          <w:color w:val="222222"/>
          <w:sz w:val="21"/>
        </w:rPr>
        <w:t>Purpose: convert approved visuals, copy, spec, and asset brief into a Figma-ready UI system for designer/developer execution.</w:t>
      </w: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STEP 4 SCOPE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What this handoff 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056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Locked direction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Theme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White / soft grey / silver / black / restrained red accent. Apple-inspired premium minimalism. Avoid full black homepage.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Brand descriptor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ENGINEERED FOR PERFECT SURFACES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Campaign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Think New. Think NEXS.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Engineered to Be Invisible. Better Than Day One.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Thai hero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ยิ่งมองไม่เห็นฟิล์ม ยิ่งเห็นความสมบูรณ์แบบ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Quote block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A Higher Standard for Invisible Surfaces.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Product architecture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12 Film Options: Clear 4, Matte 3, Color 5.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Pricing rule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No public pricing, no starting price, no ranges, no dealer cost, no supplier cost.</w:t>
            </w:r>
          </w:p>
        </w:tc>
      </w:tr>
    </w:tbl>
    <w:p>
      <w:pPr>
        <w:widowControl/>
        <w:spacing w:after="80"/>
      </w:pPr>
    </w:p>
    <w:p>
      <w:pPr>
        <w:widowControl/>
        <w:spacing w:after="120" w:line="300" w:lineRule="auto"/>
      </w:pPr>
      <w:r>
        <w:rPr>
          <w:rFonts w:ascii="Noto Sans" w:hAnsi="Noto Sans" w:eastAsia="Noto Sans Thai"/>
          <w:color w:val="222222"/>
          <w:sz w:val="21"/>
        </w:rPr>
        <w:t>This document does not replace the final Figma file. It defines the structure, components, frame list, responsive rules, and handoff checklist that the Figma designer must follow.</w:t>
      </w:r>
    </w:p>
    <w:p>
      <w:pPr>
        <w:widowControl/>
        <w:spacing w:before="200" w:after="80"/>
      </w:pPr>
      <w:r>
        <w:rPr>
          <w:rFonts w:ascii="Noto Sans" w:hAnsi="Noto Sans" w:eastAsia="Noto Sans Thai"/>
          <w:b/>
          <w:color w:val="111111"/>
          <w:sz w:val="30"/>
        </w:rPr>
        <w:t>Core production rule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Do not generate a new visual concept. Use the approved final screenshots as the visual reference.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Do not switch the site into a dark theme. Black is allowed only for contrast sections such as quote blocks, carbon detail, or CTA panels.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Use real product data from the no-pricing product matrix only.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All copy must come from the locked copy document; AI image text is not a source of truth.</w:t>
      </w: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FIGMA FILE STRUCTURE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Required Figma pages and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88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Figma Page</w:t>
            </w:r>
          </w:p>
        </w:tc>
        <w:tc>
          <w:tcPr>
            <w:tcW w:type="dxa" w:w="338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888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Required frames</w:t>
            </w:r>
          </w:p>
        </w:tc>
      </w:tr>
      <w:tr>
        <w:tc>
          <w:tcPr>
            <w:tcW w:type="dxa" w:w="20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00_Cover</w:t>
            </w:r>
          </w:p>
        </w:tc>
        <w:tc>
          <w:tcPr>
            <w:tcW w:type="dxa" w:w="33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Project cover and links to docs.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Cover, status, document links</w:t>
            </w:r>
          </w:p>
        </w:tc>
      </w:tr>
      <w:tr>
        <w:tc>
          <w:tcPr>
            <w:tcW w:type="dxa" w:w="20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01_Foundations</w:t>
            </w:r>
          </w:p>
        </w:tc>
        <w:tc>
          <w:tcPr>
            <w:tcW w:type="dxa" w:w="33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Design tokens and brand rules.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Colors, typography, spacing, grid, imagery rules</w:t>
            </w:r>
          </w:p>
        </w:tc>
      </w:tr>
      <w:tr>
        <w:tc>
          <w:tcPr>
            <w:tcW w:type="dxa" w:w="20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02_Components</w:t>
            </w:r>
          </w:p>
        </w:tc>
        <w:tc>
          <w:tcPr>
            <w:tcW w:type="dxa" w:w="33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Reusable UI kit.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Header, buttons, cards, forms, tables, accordions, quote blocks</w:t>
            </w:r>
          </w:p>
        </w:tc>
      </w:tr>
      <w:tr>
        <w:tc>
          <w:tcPr>
            <w:tcW w:type="dxa" w:w="20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03_Desktop_1440</w:t>
            </w:r>
          </w:p>
        </w:tc>
        <w:tc>
          <w:tcPr>
            <w:tcW w:type="dxa" w:w="33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Approved desktop layouts.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All public pages at 1440px</w:t>
            </w:r>
          </w:p>
        </w:tc>
      </w:tr>
      <w:tr>
        <w:tc>
          <w:tcPr>
            <w:tcW w:type="dxa" w:w="20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04_Tablet_768</w:t>
            </w:r>
          </w:p>
        </w:tc>
        <w:tc>
          <w:tcPr>
            <w:tcW w:type="dxa" w:w="33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Tablet responsive layouts.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Key pages and navigation behavior</w:t>
            </w:r>
          </w:p>
        </w:tc>
      </w:tr>
      <w:tr>
        <w:tc>
          <w:tcPr>
            <w:tcW w:type="dxa" w:w="20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05_Mobile_390</w:t>
            </w:r>
          </w:p>
        </w:tc>
        <w:tc>
          <w:tcPr>
            <w:tcW w:type="dxa" w:w="33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Mobile responsive layouts.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All public pages and mobile menu</w:t>
            </w:r>
          </w:p>
        </w:tc>
      </w:tr>
      <w:tr>
        <w:tc>
          <w:tcPr>
            <w:tcW w:type="dxa" w:w="20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06_Prototype_Flow</w:t>
            </w:r>
          </w:p>
        </w:tc>
        <w:tc>
          <w:tcPr>
            <w:tcW w:type="dxa" w:w="33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Clickable prototype path.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Home &gt; products &gt; quote/contact/dealer</w:t>
            </w:r>
          </w:p>
        </w:tc>
      </w:tr>
      <w:tr>
        <w:tc>
          <w:tcPr>
            <w:tcW w:type="dxa" w:w="20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07_Dev_Handoff</w:t>
            </w:r>
          </w:p>
        </w:tc>
        <w:tc>
          <w:tcPr>
            <w:tcW w:type="dxa" w:w="33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Annotated design specs for build.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Specs, redlines, spacing, behavior notes</w:t>
            </w:r>
          </w:p>
        </w:tc>
      </w:tr>
      <w:tr>
        <w:tc>
          <w:tcPr>
            <w:tcW w:type="dxa" w:w="20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99_Archive</w:t>
            </w:r>
          </w:p>
        </w:tc>
        <w:tc>
          <w:tcPr>
            <w:tcW w:type="dxa" w:w="33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Old versions only.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V1/V2 explorations; do not use for build</w:t>
            </w:r>
          </w:p>
        </w:tc>
      </w:tr>
    </w:tbl>
    <w:p>
      <w:pPr>
        <w:widowControl/>
        <w:spacing w:after="80"/>
      </w:pPr>
    </w:p>
    <w:p>
      <w:pPr>
        <w:widowControl/>
        <w:spacing w:after="120" w:line="300" w:lineRule="auto"/>
      </w:pPr>
      <w:r>
        <w:rPr>
          <w:rFonts w:ascii="Noto Sans" w:hAnsi="Noto Sans" w:eastAsia="Noto Sans Thai"/>
          <w:color w:val="222222"/>
          <w:sz w:val="21"/>
        </w:rPr>
        <w:t>Component names should use predictable paths, for example: NEXS/Header/Desktop, NEXS/Button/Primary, NEXS/Card/ProductTier, NEXS/Form/Contact.</w:t>
      </w: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FOUNDATIONS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Design tokens</w:t>
      </w:r>
    </w:p>
    <w:p>
      <w:pPr>
        <w:widowControl/>
        <w:spacing w:before="200" w:after="80"/>
      </w:pPr>
      <w:r>
        <w:rPr>
          <w:rFonts w:ascii="Noto Sans" w:hAnsi="Noto Sans" w:eastAsia="Noto Sans Thai"/>
          <w:b/>
          <w:color w:val="111111"/>
          <w:sz w:val="30"/>
        </w:rPr>
        <w:t>Color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728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752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Canvas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#FFFFFF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Default page background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Canvas Soft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#F7F7F5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Section background and card staging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Surface Warm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#ECEBE8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MacBook-box style product panels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Surface Cool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#F2F3F4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Technology panels and tables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Ink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#111111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Primary headline and navigation text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Ink Muted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#5F6368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Body/supporting text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Border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#DADADA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Hairline cards, tables, dividers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Metal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#BFC3C7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Subtle metallic accents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Accent Red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#D71920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CTA, active states, micro highlights only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Dark Panel</w:t>
            </w:r>
          </w:p>
        </w:tc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#0E0E0F</w:t>
            </w:r>
          </w:p>
        </w:tc>
        <w:tc>
          <w:tcPr>
            <w:tcW w:type="dxa" w:w="475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Quote block / carbon contrast section</w:t>
            </w:r>
          </w:p>
        </w:tc>
      </w:tr>
    </w:tbl>
    <w:p>
      <w:pPr>
        <w:widowControl/>
        <w:spacing w:after="80"/>
      </w:pPr>
    </w:p>
    <w:p>
      <w:pPr>
        <w:widowControl/>
        <w:spacing w:before="200" w:after="80"/>
      </w:pPr>
      <w:r>
        <w:rPr>
          <w:rFonts w:ascii="Noto Sans" w:hAnsi="Noto Sans" w:eastAsia="Noto Sans Thai"/>
          <w:b/>
          <w:color w:val="111111"/>
          <w:sz w:val="30"/>
        </w:rPr>
        <w:t>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94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Style</w:t>
            </w:r>
          </w:p>
        </w:tc>
        <w:tc>
          <w:tcPr>
            <w:tcW w:type="dxa" w:w="194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194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3888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 H1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72 / 76 / 600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40 / 44 / 600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Homepage and product hero</w:t>
            </w:r>
          </w:p>
        </w:tc>
      </w:tr>
      <w:tr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Section H2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48 / 54 / 600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32 / 38 / 600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Major section title</w:t>
            </w:r>
          </w:p>
        </w:tc>
      </w:tr>
      <w:tr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Card Title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24 / 30 / 600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20 / 26 / 600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Product and feature cards</w:t>
            </w:r>
          </w:p>
        </w:tc>
      </w:tr>
      <w:tr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Body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16 / 28 / 400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15 / 24 / 400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Paragraph copy</w:t>
            </w:r>
          </w:p>
        </w:tc>
      </w:tr>
      <w:tr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Caption / Eyebrow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12 / 18 / 600</w:t>
            </w:r>
          </w:p>
        </w:tc>
        <w:tc>
          <w:tcPr>
            <w:tcW w:type="dxa" w:w="194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11 / 16 / 600</w:t>
            </w:r>
          </w:p>
        </w:tc>
        <w:tc>
          <w:tcPr>
            <w:tcW w:type="dxa" w:w="388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Uppercase labels, campaign line</w:t>
            </w:r>
          </w:p>
        </w:tc>
      </w:tr>
    </w:tbl>
    <w:p>
      <w:pPr>
        <w:widowControl/>
        <w:spacing w:after="80"/>
      </w:pPr>
    </w:p>
    <w:p>
      <w:pPr>
        <w:widowControl/>
        <w:spacing w:after="120" w:line="300" w:lineRule="auto"/>
      </w:pPr>
      <w:r>
        <w:rPr>
          <w:rFonts w:ascii="Noto Sans" w:hAnsi="Noto Sans" w:eastAsia="Noto Sans Thai"/>
          <w:color w:val="222222"/>
          <w:sz w:val="21"/>
        </w:rPr>
        <w:t>Use Inter or system sans for English. Use Noto Sans Thai or IBM Plex Sans Thai for Thai. SF Pro can be used as a visual reference, but do not depend on proprietary fonts for web implementation.</w:t>
      </w: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LAYOUT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Grid, spacing, and section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58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Viewport</w:t>
            </w:r>
          </w:p>
        </w:tc>
        <w:tc>
          <w:tcPr>
            <w:tcW w:type="dxa" w:w="1440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Frame</w:t>
            </w:r>
          </w:p>
        </w:tc>
        <w:tc>
          <w:tcPr>
            <w:tcW w:type="dxa" w:w="1872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Grid</w:t>
            </w:r>
          </w:p>
        </w:tc>
        <w:tc>
          <w:tcPr>
            <w:tcW w:type="dxa" w:w="1440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Margin</w:t>
            </w:r>
          </w:p>
        </w:tc>
        <w:tc>
          <w:tcPr>
            <w:tcW w:type="dxa" w:w="1440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Gutter</w:t>
            </w:r>
          </w:p>
        </w:tc>
        <w:tc>
          <w:tcPr>
            <w:tcW w:type="dxa" w:w="2016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Content max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Desktop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1440px</w:t>
            </w:r>
          </w:p>
        </w:tc>
        <w:tc>
          <w:tcPr>
            <w:tcW w:type="dxa" w:w="187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12 columns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72px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24px</w:t>
            </w:r>
          </w:p>
        </w:tc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1200px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Tablet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768px</w:t>
            </w:r>
          </w:p>
        </w:tc>
        <w:tc>
          <w:tcPr>
            <w:tcW w:type="dxa" w:w="187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6 columns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32px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20px</w:t>
            </w:r>
          </w:p>
        </w:tc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704px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Mobile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390px</w:t>
            </w:r>
          </w:p>
        </w:tc>
        <w:tc>
          <w:tcPr>
            <w:tcW w:type="dxa" w:w="187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4 columns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20px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16px</w:t>
            </w:r>
          </w:p>
        </w:tc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350px</w:t>
            </w:r>
          </w:p>
        </w:tc>
      </w:tr>
    </w:tbl>
    <w:p>
      <w:pPr>
        <w:widowControl/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728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40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6336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1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4px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Icon/text micro gap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2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8px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Compact controls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3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12px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Small card spacing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4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16px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Card internal padding minimum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5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24px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Default card padding and gaps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6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32px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Grid gap / medium section spacing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7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48px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Section internal rhythm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8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64px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Desktop section padding minimum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9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96px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Hero/product large spacing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Space 10</w:t>
            </w:r>
          </w:p>
        </w:tc>
        <w:tc>
          <w:tcPr>
            <w:tcW w:type="dxa" w:w="144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128px</w:t>
            </w:r>
          </w:p>
        </w:tc>
        <w:tc>
          <w:tcPr>
            <w:tcW w:type="dxa" w:w="633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Premium whitespace / major break</w:t>
            </w:r>
          </w:p>
        </w:tc>
      </w:tr>
    </w:tbl>
    <w:p>
      <w:pPr>
        <w:widowControl/>
        <w:spacing w:after="80"/>
      </w:pPr>
    </w:p>
    <w:p>
      <w:pPr>
        <w:widowControl/>
        <w:spacing w:after="120" w:line="300" w:lineRule="auto"/>
      </w:pPr>
      <w:r>
        <w:rPr>
          <w:rFonts w:ascii="Noto Sans" w:hAnsi="Noto Sans" w:eastAsia="Noto Sans Thai"/>
          <w:color w:val="222222"/>
          <w:sz w:val="21"/>
        </w:rPr>
        <w:t>Default section padding: 96px top/bottom desktop, 64px tablet, 48px mobile. Hero can use 128px top/bottom desktop if the car render needs breathing room.</w:t>
      </w: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COMPONENTS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UI component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30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Variants</w:t>
            </w:r>
          </w:p>
        </w:tc>
        <w:tc>
          <w:tcPr>
            <w:tcW w:type="dxa" w:w="4896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Header / Navigation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Desktop, tablet, mobile menu, sticky compact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Logo descriptor, nav links, quote CTA. White translucent background with hairline border.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Button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Primary red, secondary dark, ghost, text link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Primary CTA uses restrained red; button radius pill; include hover/focus/disabled.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 Block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Homepage, product, about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Large headline + Thai subcopy + car/render stage. Use wide whitespace and centered premium staging.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Product Group Card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Clear, Matte, Color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Shows product family, tier count, short copy, CTA.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Product Tier Card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Begin, Prime, Pro, Ultimate, Carbon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No price. Show role, key benefits, warranty language, CTA.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Comparison Table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Desktop table, mobile stacked cards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No pricing columns. Use sticky header on desktop if page is long.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Technology Card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Layer, TPU, Self-healing, Adhesive, Finish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Use line icons or minimal 3D renders.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Quote Block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Light, dark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Primary dark quote: A Higher Standard for Invisible Surfaces.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FAQ Accordion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Closed, open, hover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One open item allowed. Icons must be minimal.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Form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Contact, dealer application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Include validation, success state, error state, privacy note.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Footer</w:t>
            </w:r>
          </w:p>
        </w:tc>
        <w:tc>
          <w:tcPr>
            <w:tcW w:type="dxa" w:w="230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Desktop, mobile</w:t>
            </w:r>
          </w:p>
        </w:tc>
        <w:tc>
          <w:tcPr>
            <w:tcW w:type="dxa" w:w="489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Product links, dealer links, contact, social, legal.</w:t>
            </w:r>
          </w:p>
        </w:tc>
      </w:tr>
    </w:tbl>
    <w:p>
      <w:pPr>
        <w:widowControl/>
        <w:spacing w:after="80"/>
      </w:pP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SCREENS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Desktop screen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1800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6912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Key sections in order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Homepage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Header, hero, product systems, NEXS standard, technology preview, quote block, dealer CTA, FAQ preview, footer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Clear PPF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/clear-ppf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Hero, 4-tier lineup, invisible technology, comparison, use cases, FAQ, quote CTA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Matte PPF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/matte-ppf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Hero, Matte Prime/Pro/Ultimate, finish guide, comparison, care notes, quote CTA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Color PPF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/color-ppf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Hero, 5-tier lineup, swatch gallery, carbon fiber detail, comparison, quote CTA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Technology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/technology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Hero, layer stack, material system, self-healing, hydrophobic, adhesive, testing language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Compare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/compare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Hero, public product comparison matrix, selection guide, quote CTA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For Dealers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/for-dealers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Hero, dealer value, training/support, application form, FAQ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About NEXS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/about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Hero, brand story, standard pillars, visual philosophy, quote block, contact CTA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FAQ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/faq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Grouped FAQ by product, warranty, care, dealer, contact CTA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Contact</w:t>
            </w:r>
          </w:p>
        </w:tc>
        <w:tc>
          <w:tcPr>
            <w:tcW w:type="dxa" w:w="1800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/contact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Hero, contact form, dealer enquiry, map/contact details, LINE CTA</w:t>
            </w:r>
          </w:p>
        </w:tc>
      </w:tr>
    </w:tbl>
    <w:p>
      <w:pPr>
        <w:widowControl/>
        <w:spacing w:after="80"/>
      </w:pPr>
    </w:p>
    <w:p>
      <w:pPr>
        <w:widowControl/>
        <w:spacing w:before="200" w:after="80"/>
      </w:pPr>
      <w:r>
        <w:rPr>
          <w:rFonts w:ascii="Noto Sans" w:hAnsi="Noto Sans" w:eastAsia="Noto Sans Thai"/>
          <w:b/>
          <w:color w:val="111111"/>
          <w:sz w:val="30"/>
        </w:rPr>
        <w:t>Screen creation requirement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Create desktop frames first, then derive tablet and mobile from approved desktop frames.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Every page must have both Thai and English-ready layout capacity even if final launch is Thai-first.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No frame should include pricing. CTAs replace pricing: Get a Quote, Book Consultation, Find Installer, Talk to an Expert.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Product cards must accommodate 12 options: Clear 4, Matte 3, Color 5.</w:t>
      </w: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RESPONSIVE DESIGN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Responsive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16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02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302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Tablet</w:t>
            </w:r>
          </w:p>
        </w:tc>
        <w:tc>
          <w:tcPr>
            <w:tcW w:type="dxa" w:w="3024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Mobile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Header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Full nav + CTA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Compressed nav + CTA or menu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Logo + menu + CTA icon/text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Hero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Two-column or centered stage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Stacked with reduced car scale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Stacked; H1 max 2-4 lines; CTA full width optional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Product cards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3-column groups / 4-tier rows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2-column cards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1-column stacked cards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Comparison table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Full table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Horizontal scroll allowed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Stacked cards; avoid tiny table text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Quote block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Large centered typography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Centered, reduced padding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Short line breaks, no overflow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Forms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2-column where useful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1-2 column hybrid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1-column; large inputs; sticky submit optional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Footer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Multi-column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2-column groups</w:t>
            </w:r>
          </w:p>
        </w:tc>
        <w:tc>
          <w:tcPr>
            <w:tcW w:type="dxa" w:w="3024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Accordion or stacked groups</w:t>
            </w:r>
          </w:p>
        </w:tc>
      </w:tr>
    </w:tbl>
    <w:p>
      <w:pPr>
        <w:widowControl/>
        <w:spacing w:after="80"/>
      </w:pPr>
    </w:p>
    <w:p>
      <w:pPr>
        <w:widowControl/>
        <w:spacing w:after="120" w:line="300" w:lineRule="auto"/>
      </w:pPr>
      <w:r>
        <w:rPr>
          <w:rFonts w:ascii="Noto Sans" w:hAnsi="Noto Sans" w:eastAsia="Noto Sans Thai"/>
          <w:color w:val="222222"/>
          <w:sz w:val="21"/>
        </w:rPr>
        <w:t>Mobile layout must be designed, not left to developer interpretation. Required frames: mobile homepage, mobile product page pattern, mobile menu, mobile form state, mobile FAQ accordion.</w:t>
      </w: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PROTOTYPE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Interactions, states, and prototype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Interaction</w:t>
            </w:r>
          </w:p>
        </w:tc>
        <w:tc>
          <w:tcPr>
            <w:tcW w:type="dxa" w:w="6912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Required states / flow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Navigation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Default, hover, active page, sticky compact, mobile menu open/close.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Buttons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Default, hover, pressed, focus-visible, disabled.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Product cards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Default, hover lift, active/selected if comparison tool is added later.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FAQ accordion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Closed/open, one item open, keyboard accessible behavior note.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Forms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Empty, focus, validation error, success, loading/submitting.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Gallery / swatches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Default, hover, selected color, mobile carousel behavior.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Dealer CTA</w:t>
            </w:r>
          </w:p>
        </w:tc>
        <w:tc>
          <w:tcPr>
            <w:tcW w:type="dxa" w:w="6912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CTA to dealer application form; success state must show no price or commercial terms.</w:t>
            </w:r>
          </w:p>
        </w:tc>
      </w:tr>
    </w:tbl>
    <w:p>
      <w:pPr>
        <w:widowControl/>
        <w:spacing w:after="80"/>
      </w:pPr>
    </w:p>
    <w:p>
      <w:pPr>
        <w:widowControl/>
        <w:spacing w:before="200" w:after="80"/>
      </w:pPr>
      <w:r>
        <w:rPr>
          <w:rFonts w:ascii="Noto Sans" w:hAnsi="Noto Sans" w:eastAsia="Noto Sans Thai"/>
          <w:b/>
          <w:color w:val="111111"/>
          <w:sz w:val="30"/>
        </w:rPr>
        <w:t>Prototype path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Home &gt; Clear PPF &gt; Get a Quote &gt; Contact form success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Home &gt; Color PPF &gt; Ultimate Carbon Fiber detail &gt; Book Consultation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Home &gt; For Dealers &gt; Dealer Application &gt; success state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Home &gt; FAQ &gt; Contact / LINE CTA</w:t>
      </w: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HANDOFF QA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Figma delivery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056"/>
            <w:vAlign w:val="center"/>
            <w:shd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 Thai"/>
                <w:b/>
                <w:color w:val="FFFFFF"/>
                <w:sz w:val="17"/>
              </w:rPr>
              <w:t>Acceptance requirement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Visual direction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Matches final white Apple-style screenshots. No full dark homepage redesign.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Text accuracy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Uses locked copy; no AI-generated placeholder text remains.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Product architecture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Clear 4, Matte 3, Color 5 shown consistently.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Pricing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No public price or price-like field appears anywhere.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Components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Header, buttons, cards, tables, forms, FAQ, footer are components with variants.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Responsive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Desktop 1440, tablet 768, mobile 390 frames completed for all main pages.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Assets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Image placeholders match Step 3 asset tracker IDs.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Developer notes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Spacing, colors, typography, states, and behavior are annotated.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Prototype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Main flow links work. No dead primary CTAs.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Export readiness</w:t>
            </w:r>
          </w:p>
        </w:tc>
        <w:tc>
          <w:tcPr>
            <w:tcW w:type="dxa" w:w="7056"/>
            <w:vAlign w:val="top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</w:tcBorders>
          </w:tcPr>
          <w:p>
            <w:pPr>
              <w:spacing w:after="0"/>
            </w:pPr>
            <w:r>
              <w:rPr>
                <w:rFonts w:ascii="Noto Sans" w:hAnsi="Noto Sans" w:eastAsia="Noto Sans Thai"/>
                <w:color w:val="222222"/>
                <w:sz w:val="17"/>
              </w:rPr>
              <w:t>Icons, logos, and key images are exportable with correct names.</w:t>
            </w:r>
          </w:p>
        </w:tc>
      </w:tr>
    </w:tbl>
    <w:p>
      <w:pPr>
        <w:widowControl/>
        <w:spacing w:after="80"/>
      </w:pPr>
    </w:p>
    <w:p>
      <w:pPr>
        <w:widowControl/>
        <w:spacing w:after="120" w:line="300" w:lineRule="auto"/>
      </w:pPr>
      <w:r>
        <w:rPr>
          <w:rFonts w:ascii="Noto Sans" w:hAnsi="Noto Sans" w:eastAsia="Noto Sans Thai"/>
          <w:color w:val="222222"/>
          <w:sz w:val="21"/>
        </w:rPr>
        <w:t>Step 4 is complete when the Figma file can be handed to a developer without asking which page, component, breakpoint, image, or CTA behavior to build.</w:t>
      </w:r>
    </w:p>
    <w:p>
      <w:pPr>
        <w:widowControl/>
      </w:pPr>
      <w:r>
        <w:br w:type="page"/>
      </w:r>
    </w:p>
    <w:p>
      <w:pPr>
        <w:widowControl/>
        <w:spacing w:before="160" w:after="120"/>
      </w:pPr>
      <w:r>
        <w:rPr>
          <w:rFonts w:ascii="Noto Sans" w:hAnsi="Noto Sans" w:eastAsia="Noto Sans Thai"/>
          <w:b/>
          <w:color w:val="D71920"/>
          <w:sz w:val="17"/>
        </w:rPr>
        <w:t>NEXT STEP</w:t>
      </w:r>
    </w:p>
    <w:p>
      <w:pPr>
        <w:widowControl/>
        <w:spacing w:before="240" w:after="160"/>
      </w:pPr>
      <w:r>
        <w:rPr>
          <w:rFonts w:ascii="Noto Sans" w:hAnsi="Noto Sans" w:eastAsia="Noto Sans Thai"/>
          <w:b/>
          <w:color w:val="111111"/>
          <w:sz w:val="44"/>
        </w:rPr>
        <w:t>After Step 4</w:t>
      </w:r>
    </w:p>
    <w:p>
      <w:pPr>
        <w:widowControl/>
        <w:spacing w:after="120" w:line="300" w:lineRule="auto"/>
      </w:pPr>
      <w:r>
        <w:rPr>
          <w:rFonts w:ascii="Noto Sans" w:hAnsi="Noto Sans" w:eastAsia="Noto Sans Thai"/>
          <w:color w:val="222222"/>
          <w:sz w:val="21"/>
        </w:rPr>
        <w:t>After this handoff, the next step is Step 5: Development Build Plan. That step converts the Figma screens and components into a technical build plan, including frontend framework, CMS strategy, page templates, form handling, analytics events, deployment, and QA procedure.</w:t>
      </w:r>
    </w:p>
    <w:p>
      <w:pPr>
        <w:widowControl/>
        <w:spacing w:before="200" w:after="80"/>
      </w:pPr>
      <w:r>
        <w:rPr>
          <w:rFonts w:ascii="Noto Sans" w:hAnsi="Noto Sans" w:eastAsia="Noto Sans Thai"/>
          <w:b/>
          <w:color w:val="111111"/>
          <w:sz w:val="30"/>
        </w:rPr>
        <w:t>Files connected to Step 4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NEXS_Figma_UI_Design_Handoff_v4_0.docx — this document.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NEXS_Figma_Screen_Component_Matrix_v4_0.xlsx — screen, component, and QA matrix.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nexs_design_tokens_v4_0.json — machine-readable design tokens.</w:t>
      </w:r>
    </w:p>
    <w:p>
      <w:pPr>
        <w:widowControl/>
        <w:spacing w:after="40"/>
        <w:ind w:left="288" w:hanging="173"/>
      </w:pPr>
      <w:r>
        <w:rPr>
          <w:rFonts w:ascii="Noto Sans" w:hAnsi="Noto Sans" w:eastAsia="Noto Sans Thai"/>
          <w:color w:val="222222"/>
          <w:sz w:val="20"/>
        </w:rPr>
        <w:t>• nexs_design_tokens_v4_0.css — CSS variables for developer reference.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 Thai"/>
        <w:color w:val="8A8F96"/>
        <w:sz w:val="15"/>
      </w:rPr>
      <w:t>ENGINEERED FOR PERFECT SURFACES  |  Think New. Think NEXS.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 Thai"/>
        <w:color w:val="8A8F96"/>
        <w:sz w:val="16"/>
      </w:rPr>
      <w:t>NEXS UI Design Handoff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