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SETU TRACK — Brand Alignment Implementation Guide</w:t>
      </w:r>
    </w:p>
    <w:p>
      <w:pPr>
        <w:jc w:val="center"/>
      </w:pPr>
      <w:r>
        <w:t>Goal: Align AppShell + global CSS with SETU brand guidelines so your SaaS looks enterprise-grade and consistent across all pages.</w:t>
      </w:r>
    </w:p>
    <w:p/>
    <w:p>
      <w:pPr>
        <w:pStyle w:val="Heading1"/>
      </w:pPr>
      <w:r>
        <w:t>1. What This Document Does</w:t>
      </w:r>
    </w:p>
    <w:p>
      <w:r>
        <w:t>This guide tells ChatGPT (and a developer) exactly where to make changes in your codebase, what to paste, and in what order, so SETU TRACK becomes visually consistent with the brand system (Indigo primary, Saffron accent, warm neutrals, modern SaaS layout).</w:t>
      </w:r>
    </w:p>
    <w:p>
      <w:pPr>
        <w:pStyle w:val="Heading2"/>
      </w:pPr>
      <w:r>
        <w:t>Outcome (Definition of Done)</w:t>
      </w:r>
    </w:p>
    <w:p>
      <w:pPr>
        <w:pStyle w:val="ListBullet"/>
      </w:pPr>
      <w:r>
        <w:t>All pages share the same layout: sidebar (270px) + top header (84px) + consistent content padding.</w:t>
      </w:r>
    </w:p>
    <w:p>
      <w:pPr>
        <w:pStyle w:val="ListBullet"/>
      </w:pPr>
      <w:r>
        <w:t>Design tokens are centralized (colors, radius, shadow, density).</w:t>
      </w:r>
    </w:p>
    <w:p>
      <w:pPr>
        <w:pStyle w:val="ListBullet"/>
      </w:pPr>
      <w:r>
        <w:t>Cards, tables, buttons, and status pills are standardized across screens.</w:t>
      </w:r>
    </w:p>
    <w:p>
      <w:pPr>
        <w:pStyle w:val="ListBullet"/>
      </w:pPr>
      <w:r>
        <w:t>Paid status is always green; Locked is amber; Draft is neutral.</w:t>
      </w:r>
    </w:p>
    <w:p>
      <w:pPr>
        <w:pStyle w:val="ListBullet"/>
      </w:pPr>
      <w:r>
        <w:t>Dark mode is supported via a single data-theme switch on the root element.</w:t>
      </w:r>
    </w:p>
    <w:p>
      <w:pPr>
        <w:pStyle w:val="Heading1"/>
      </w:pPr>
      <w:r>
        <w:t>2. Best Route (Fastest, Lowest-Risk)</w:t>
      </w:r>
    </w:p>
    <w:p>
      <w:r>
        <w:t>Follow this sequence to avoid visual regressions and to keep your changes reviewable in Git:</w:t>
      </w:r>
    </w:p>
    <w:p>
      <w:pPr>
        <w:pStyle w:val="ListBullet"/>
      </w:pPr>
      <w:r>
        <w:t>Step A — Add tokens: Create a tokens file and import it globally (no UI changes yet).</w:t>
      </w:r>
    </w:p>
    <w:p>
      <w:pPr>
        <w:pStyle w:val="ListBullet"/>
      </w:pPr>
      <w:r>
        <w:t>Step B — Add shared component classes: Cards, buttons, pills, tables (still minimal UI changes).</w:t>
      </w:r>
    </w:p>
    <w:p>
      <w:pPr>
        <w:pStyle w:val="ListBullet"/>
      </w:pPr>
      <w:r>
        <w:t>Step C — Upgrade AppShell: Sidebar + header + spacing + active nav styling.</w:t>
      </w:r>
    </w:p>
    <w:p>
      <w:pPr>
        <w:pStyle w:val="ListBullet"/>
      </w:pPr>
      <w:r>
        <w:t>Step D — Migrate key screens first: Payroll Runs and Payroll Detail (highest business value).</w:t>
      </w:r>
    </w:p>
    <w:p>
      <w:pPr>
        <w:pStyle w:val="ListBullet"/>
      </w:pPr>
      <w:r>
        <w:t>Step E — Roll changes across remaining pages and remove old ad-hoc styles.</w:t>
      </w:r>
    </w:p>
    <w:p>
      <w:pPr>
        <w:pStyle w:val="ListBullet"/>
      </w:pPr>
      <w:r>
        <w:t>Step F — Dark mode pass: verify contrast + table headers + pills.</w:t>
      </w:r>
    </w:p>
    <w:p>
      <w:pPr>
        <w:pStyle w:val="ListBullet"/>
      </w:pPr>
      <w:r>
        <w:t>Step G — QA checklist and screenshots before merging.</w:t>
      </w:r>
    </w:p>
    <w:p>
      <w:r>
        <w:t>Recommended branching approach:</w:t>
      </w:r>
    </w:p>
    <w:p>
      <w:pPr>
        <w:pStyle w:val="ListBullet"/>
      </w:pPr>
      <w:r>
        <w:t>Create a branch: feature/setu-brand-system</w:t>
      </w:r>
    </w:p>
    <w:p>
      <w:pPr>
        <w:pStyle w:val="ListBullet"/>
      </w:pPr>
      <w:r>
        <w:t>Commit per step (A/B/C/D) so you can revert safely if needed.</w:t>
      </w:r>
    </w:p>
    <w:p>
      <w:pPr>
        <w:pStyle w:val="Heading1"/>
      </w:pPr>
      <w:r>
        <w:t>3. File Map (Where to Change What)</w:t>
      </w:r>
    </w:p>
    <w:tbl>
      <w:tblPr>
        <w:tblW w:type="auto" w:w="0"/>
        <w:tblLook w:firstColumn="1" w:firstRow="1" w:lastColumn="0" w:lastRow="0" w:noHBand="0" w:noVBand="1" w:val="04A0"/>
      </w:tblPr>
      <w:tblGrid>
        <w:gridCol w:w="4896"/>
        <w:gridCol w:w="4896"/>
      </w:tblGrid>
      <w:tr>
        <w:tc>
          <w:tcPr>
            <w:tcW w:type="dxa" w:w="4896"/>
          </w:tcPr>
          <w:p>
            <w:r>
              <w:t>File / Folder</w:t>
            </w:r>
          </w:p>
        </w:tc>
        <w:tc>
          <w:tcPr>
            <w:tcW w:type="dxa" w:w="4896"/>
          </w:tcPr>
          <w:p>
            <w:r>
              <w:t>What to Change / Add</w:t>
            </w:r>
          </w:p>
        </w:tc>
      </w:tr>
      <w:tr>
        <w:tc>
          <w:tcPr>
            <w:tcW w:type="dxa" w:w="4896"/>
          </w:tcPr>
          <w:p>
            <w:r>
              <w:t>src/app/globals.css (or styles.css)</w:t>
            </w:r>
          </w:p>
        </w:tc>
        <w:tc>
          <w:tcPr>
            <w:tcW w:type="dxa" w:w="4896"/>
          </w:tcPr>
          <w:p>
            <w:r>
              <w:t>Import tokens + base typography + focus ring + base background/text.</w:t>
            </w:r>
          </w:p>
        </w:tc>
      </w:tr>
      <w:tr>
        <w:tc>
          <w:tcPr>
            <w:tcW w:type="dxa" w:w="4896"/>
          </w:tcPr>
          <w:p>
            <w:r>
              <w:t>src/styles/tokens.css (new)</w:t>
            </w:r>
          </w:p>
        </w:tc>
        <w:tc>
          <w:tcPr>
            <w:tcW w:type="dxa" w:w="4896"/>
          </w:tcPr>
          <w:p>
            <w:r>
              <w:t>SETU design tokens (colors, radius, shadow, density, dark-mode overrides).</w:t>
            </w:r>
          </w:p>
        </w:tc>
      </w:tr>
      <w:tr>
        <w:tc>
          <w:tcPr>
            <w:tcW w:type="dxa" w:w="4896"/>
          </w:tcPr>
          <w:p>
            <w:r>
              <w:t>src/styles/components.css (new or merge)</w:t>
            </w:r>
          </w:p>
        </w:tc>
        <w:tc>
          <w:tcPr>
            <w:tcW w:type="dxa" w:w="4896"/>
          </w:tcPr>
          <w:p>
            <w:r>
              <w:t>Shared UI classes: .setu-card, .btn, .pill*, .table*.</w:t>
            </w:r>
          </w:p>
        </w:tc>
      </w:tr>
      <w:tr>
        <w:tc>
          <w:tcPr>
            <w:tcW w:type="dxa" w:w="4896"/>
          </w:tcPr>
          <w:p>
            <w:r>
              <w:t>src/components/layout/AppShell.tsx</w:t>
            </w:r>
          </w:p>
        </w:tc>
        <w:tc>
          <w:tcPr>
            <w:tcW w:type="dxa" w:w="4896"/>
          </w:tcPr>
          <w:p>
            <w:r>
              <w:t>Layout structure + nav + header slots + brand lockup.</w:t>
            </w:r>
          </w:p>
        </w:tc>
      </w:tr>
      <w:tr>
        <w:tc>
          <w:tcPr>
            <w:tcW w:type="dxa" w:w="4896"/>
          </w:tcPr>
          <w:p>
            <w:r>
              <w:t>src/components/layout/AppShell.module.css</w:t>
            </w:r>
          </w:p>
        </w:tc>
        <w:tc>
          <w:tcPr>
            <w:tcW w:type="dxa" w:w="4896"/>
          </w:tcPr>
          <w:p>
            <w:r>
              <w:t>Sidebar/header/content styling aligned to tokens.</w:t>
            </w:r>
          </w:p>
        </w:tc>
      </w:tr>
      <w:tr>
        <w:tc>
          <w:tcPr>
            <w:tcW w:type="dxa" w:w="4896"/>
          </w:tcPr>
          <w:p>
            <w:r>
              <w:t>src/components/ui/* (optional)</w:t>
            </w:r>
          </w:p>
        </w:tc>
        <w:tc>
          <w:tcPr>
            <w:tcW w:type="dxa" w:w="4896"/>
          </w:tcPr>
          <w:p>
            <w:r>
              <w:t>Refactor buttons/pills into reusable components if you have time.</w:t>
            </w:r>
          </w:p>
        </w:tc>
      </w:tr>
      <w:tr>
        <w:tc>
          <w:tcPr>
            <w:tcW w:type="dxa" w:w="4896"/>
          </w:tcPr>
          <w:p>
            <w:r>
              <w:t>Key pages: Payroll Runs/Detail</w:t>
            </w:r>
          </w:p>
        </w:tc>
        <w:tc>
          <w:tcPr>
            <w:tcW w:type="dxa" w:w="4896"/>
          </w:tcPr>
          <w:p>
            <w:r>
              <w:t>Swap ad-hoc styles for shared classes; ensure Paid is green; exports are primary saffron.</w:t>
            </w:r>
          </w:p>
        </w:tc>
      </w:tr>
    </w:tbl>
    <w:p/>
    <w:p>
      <w:pPr>
        <w:pStyle w:val="Heading1"/>
      </w:pPr>
      <w:r>
        <w:t>4. Step A — Add SETU Design Tokens</w:t>
      </w:r>
    </w:p>
    <w:p>
      <w:r>
        <w:t>Create: src/styles/tokens.css</w:t>
      </w:r>
    </w:p>
    <w:p>
      <w:pPr>
        <w:shd w:val="clear" w:color="auto" w:fill="F3F4F6"/>
        <w:spacing w:before="120" w:after="120"/>
      </w:pPr>
      <w:r>
        <w:rPr>
          <w:rFonts w:ascii="Courier New" w:hAnsi="Courier New"/>
          <w:sz w:val="19"/>
          <w:rFonts w:ascii="Courier New" w:hAnsi="Courier New" w:cs="Courier New" w:eastAsia="Courier New"/>
        </w:rPr>
        <w:t>:root {</w:t>
        <w:br/>
        <w:t xml:space="preserve">  /* SETU Brand */</w:t>
        <w:br/>
        <w:t xml:space="preserve">  --setu-indigo-900: #0F1A2E;</w:t>
        <w:br/>
        <w:t xml:space="preserve">  --setu-indigo-800: #162447;</w:t>
        <w:br/>
        <w:t xml:space="preserve">  --setu-indigo-700: #243B6B;</w:t>
        <w:br/>
        <w:t xml:space="preserve">  --setu-saffron-600: #F47A1F;</w:t>
        <w:br/>
        <w:br/>
        <w:t xml:space="preserve">  /* Neutrals */</w:t>
        <w:br/>
        <w:t xml:space="preserve">  --setu-bg: #F5F7FC;          /* SaaS background */</w:t>
        <w:br/>
        <w:t xml:space="preserve">  --setu-surface: #FFFFFF;     /* cards/panels */</w:t>
        <w:br/>
        <w:t xml:space="preserve">  --setu-sand: #F5EFE6;        /* marketing warm neutral */</w:t>
        <w:br/>
        <w:t xml:space="preserve">  --setu-text: #0F1A2E;</w:t>
        <w:br/>
        <w:t xml:space="preserve">  --setu-muted: #6B7280;</w:t>
        <w:br/>
        <w:t xml:space="preserve">  --setu-border: #E5E7EB;</w:t>
        <w:br/>
        <w:br/>
        <w:t xml:space="preserve">  /* Status */</w:t>
        <w:br/>
        <w:t xml:space="preserve">  --setu-success: #16A34A;</w:t>
        <w:br/>
        <w:t xml:space="preserve">  --setu-warning: #F59E0B;</w:t>
        <w:br/>
        <w:t xml:space="preserve">  --setu-danger:  #DC2626;</w:t>
        <w:br/>
        <w:t xml:space="preserve">  --setu-info:    #2563EB;</w:t>
        <w:br/>
        <w:br/>
        <w:t xml:space="preserve">  /* UI */</w:t>
        <w:br/>
        <w:t xml:space="preserve">  --radius-card: 16px;</w:t>
        <w:br/>
        <w:t xml:space="preserve">  --radius-control: 12px;</w:t>
        <w:br/>
        <w:t xml:space="preserve">  --shadow-card: 0 8px 20px rgba(0,0,0,0.08);</w:t>
        <w:br/>
        <w:br/>
        <w:t xml:space="preserve">  --row-h: 44px;</w:t>
        <w:br/>
        <w:t xml:space="preserve">  --header-h: 84px;</w:t>
        <w:br/>
        <w:t xml:space="preserve">  --sidebar-w: 270px;</w:t>
        <w:br/>
        <w:br/>
        <w:t xml:space="preserve">  /* Focus ring (Saffron) */</w:t>
        <w:br/>
        <w:t xml:space="preserve">  --focus: 0 0 0 3px rgba(244, 122, 31, 0.28);</w:t>
        <w:br/>
        <w:t>}</w:t>
        <w:br/>
        <w:br/>
        <w:t>/* Dark mode */</w:t>
        <w:br/>
        <w:t>:root[data-theme="dark"] {</w:t>
        <w:br/>
        <w:t xml:space="preserve">  --setu-bg: #0F1A2E;</w:t>
        <w:br/>
        <w:t xml:space="preserve">  --setu-surface: #162447;</w:t>
        <w:br/>
        <w:t xml:space="preserve">  --setu-text: #F3F4F6;</w:t>
        <w:br/>
        <w:t xml:space="preserve">  --setu-muted: #C7CBD1;</w:t>
        <w:br/>
        <w:t xml:space="preserve">  --setu-border: rgba(255,255,255,0.10);</w:t>
        <w:br/>
        <w:t xml:space="preserve">  --shadow-card: 0 10px 26px rgba(0,0,0,0.40);</w:t>
        <w:br/>
        <w:t>}</w:t>
      </w:r>
    </w:p>
    <w:p>
      <w:r>
        <w:t>Then import tokens into your global CSS (globals.css or styles.css):</w:t>
      </w:r>
    </w:p>
    <w:p>
      <w:pPr>
        <w:shd w:val="clear" w:color="auto" w:fill="F3F4F6"/>
        <w:spacing w:before="120" w:after="120"/>
      </w:pPr>
      <w:r>
        <w:rPr>
          <w:rFonts w:ascii="Courier New" w:hAnsi="Courier New"/>
          <w:sz w:val="19"/>
          <w:rFonts w:ascii="Courier New" w:hAnsi="Courier New" w:cs="Courier New" w:eastAsia="Courier New"/>
        </w:rPr>
        <w:t>@import "../styles/tokens.css";</w:t>
        <w:br/>
        <w:t>@import "../styles/components.css"; /* Step B */</w:t>
      </w:r>
    </w:p>
    <w:p>
      <w:pPr>
        <w:pStyle w:val="Heading1"/>
      </w:pPr>
      <w:r>
        <w:t>5. Step B — Global Base Styles (Typography, Focus, Background)</w:t>
      </w:r>
    </w:p>
    <w:p>
      <w:r>
        <w:t>Update: src/app/globals.css (or your global stylesheet)</w:t>
      </w:r>
    </w:p>
    <w:p>
      <w:pPr>
        <w:shd w:val="clear" w:color="auto" w:fill="F3F4F6"/>
        <w:spacing w:before="120" w:after="120"/>
      </w:pPr>
      <w:r>
        <w:rPr>
          <w:rFonts w:ascii="Courier New" w:hAnsi="Courier New"/>
          <w:sz w:val="19"/>
          <w:rFonts w:ascii="Courier New" w:hAnsi="Courier New" w:cs="Courier New" w:eastAsia="Courier New"/>
        </w:rPr>
        <w:t>html, body { height: 100%; }</w:t>
        <w:br/>
        <w:br/>
        <w:t>body {</w:t>
        <w:br/>
        <w:t xml:space="preserve">  margin: 0;</w:t>
        <w:br/>
        <w:t xml:space="preserve">  background: var(--setu-bg);</w:t>
        <w:br/>
        <w:t xml:space="preserve">  color: var(--setu-text);</w:t>
        <w:br/>
        <w:t xml:space="preserve">  font-family: Inter, system-ui, -apple-system, Segoe UI, Roboto, Helvetica, Arial, sans-serif;</w:t>
        <w:br/>
        <w:t>}</w:t>
        <w:br/>
        <w:br/>
        <w:t>h1, h2, h3 {</w:t>
        <w:br/>
        <w:t xml:space="preserve">  font-family: Sora, Inter, system-ui, -apple-system, Segoe UI, Roboto, Helvetica, Arial, sans-serif;</w:t>
        <w:br/>
        <w:t xml:space="preserve">  letter-spacing: -0.02em;</w:t>
        <w:br/>
        <w:t>}</w:t>
        <w:br/>
        <w:br/>
        <w:t>a { color: inherit; text-decoration: none; }</w:t>
        <w:br/>
        <w:t>* { box-sizing: border-box; }</w:t>
        <w:br/>
        <w:br/>
        <w:t>:focus-visible {</w:t>
        <w:br/>
        <w:t xml:space="preserve">  outline: none;</w:t>
        <w:br/>
        <w:t xml:space="preserve">  box-shadow: var(--focus);</w:t>
        <w:br/>
        <w:t xml:space="preserve">  border-radius: var(--radius-control);</w:t>
        <w:br/>
        <w:t>}</w:t>
      </w:r>
    </w:p>
    <w:p>
      <w:pPr>
        <w:pStyle w:val="Heading1"/>
      </w:pPr>
      <w:r>
        <w:t>6. Step C — Shared Component Classes</w:t>
      </w:r>
    </w:p>
    <w:p>
      <w:r>
        <w:t>Create: src/styles/components.css (or merge into an existing shared stylesheet).</w:t>
      </w:r>
    </w:p>
    <w:p>
      <w:r>
        <w:t>These classes let ChatGPT reliably refactor screens without guessing one-off styles.</w:t>
      </w:r>
    </w:p>
    <w:p>
      <w:pPr>
        <w:shd w:val="clear" w:color="auto" w:fill="F3F4F6"/>
        <w:spacing w:before="120" w:after="120"/>
      </w:pPr>
      <w:r>
        <w:rPr>
          <w:rFonts w:ascii="Courier New" w:hAnsi="Courier New"/>
          <w:sz w:val="19"/>
          <w:rFonts w:ascii="Courier New" w:hAnsi="Courier New" w:cs="Courier New" w:eastAsia="Courier New"/>
        </w:rPr>
        <w:t>/* Cards */</w:t>
        <w:br/>
        <w:t>.setu-card {</w:t>
        <w:br/>
        <w:t xml:space="preserve">  background: var(--setu-surface);</w:t>
        <w:br/>
        <w:t xml:space="preserve">  border: 1px solid var(--setu-border);</w:t>
        <w:br/>
        <w:t xml:space="preserve">  border-radius: var(--radius-card);</w:t>
        <w:br/>
        <w:t xml:space="preserve">  box-shadow: var(--shadow-card);</w:t>
        <w:br/>
        <w:t>}</w:t>
        <w:br/>
        <w:t>.setu-cardHeader { padding: 16px 16px 0 16px; }</w:t>
        <w:br/>
        <w:t>.setu-cardBody { padding: 16px; }</w:t>
        <w:br/>
        <w:br/>
        <w:t>/* Buttons */</w:t>
        <w:br/>
        <w:t>.btn {</w:t>
        <w:br/>
        <w:t xml:space="preserve">  height: 40px;</w:t>
        <w:br/>
        <w:t xml:space="preserve">  padding: 0 14px;</w:t>
        <w:br/>
        <w:t xml:space="preserve">  border-radius: var(--radius-control);</w:t>
        <w:br/>
        <w:t xml:space="preserve">  border: 1px solid var(--setu-border);</w:t>
        <w:br/>
        <w:t xml:space="preserve">  background: var(--setu-surface);</w:t>
        <w:br/>
        <w:t xml:space="preserve">  color: var(--setu-text);</w:t>
        <w:br/>
        <w:t xml:space="preserve">  cursor: pointer;</w:t>
        <w:br/>
        <w:t>}</w:t>
        <w:br/>
        <w:t>.btnPrimary {</w:t>
        <w:br/>
        <w:t xml:space="preserve">  background: var(--setu-saffron-600);</w:t>
        <w:br/>
        <w:t xml:space="preserve">  border-color: transparent;</w:t>
        <w:br/>
        <w:t xml:space="preserve">  color: #fff;</w:t>
        <w:br/>
        <w:t>}</w:t>
        <w:br/>
        <w:t>.btn:disabled { opacity: 0.55; cursor: not-allowed; }</w:t>
        <w:br/>
        <w:br/>
        <w:t>/* Status Pills */</w:t>
        <w:br/>
        <w:t>.pill {</w:t>
        <w:br/>
        <w:t xml:space="preserve">  display: inline-flex;</w:t>
        <w:br/>
        <w:t xml:space="preserve">  align-items: center;</w:t>
        <w:br/>
        <w:t xml:space="preserve">  height: 30px;</w:t>
        <w:br/>
        <w:t xml:space="preserve">  padding: 0 10px;</w:t>
        <w:br/>
        <w:t xml:space="preserve">  border-radius: 999px;</w:t>
        <w:br/>
        <w:t xml:space="preserve">  font-size: 12px;</w:t>
        <w:br/>
        <w:t xml:space="preserve">  font-weight: 700;</w:t>
        <w:br/>
        <w:t xml:space="preserve">  border: 1px solid transparent;</w:t>
        <w:br/>
        <w:t>}</w:t>
        <w:br/>
        <w:t>.pillDraft  { background: rgba(107,114,128,0.15); color: var(--setu-text); }</w:t>
        <w:br/>
        <w:t>.pillLocked { background: rgba(245,158,11,0.22); color: var(--setu-text); }</w:t>
        <w:br/>
        <w:t>.pillPaid   { background: var(--setu-success); color: #fff; } /* Paid always green */</w:t>
        <w:br/>
        <w:t>.pillError  { background: var(--setu-danger); color: #fff; }</w:t>
        <w:br/>
        <w:br/>
        <w:t>/* Tables */</w:t>
        <w:br/>
        <w:t>.tableWrap {</w:t>
        <w:br/>
        <w:t xml:space="preserve">  overflow: auto;</w:t>
        <w:br/>
        <w:t xml:space="preserve">  border-radius: var(--radius-card);</w:t>
        <w:br/>
        <w:t xml:space="preserve">  border: 1px solid var(--setu-border);</w:t>
        <w:br/>
        <w:t xml:space="preserve">  background: var(--setu-surface);</w:t>
        <w:br/>
        <w:t>}</w:t>
        <w:br/>
        <w:t>.table {</w:t>
        <w:br/>
        <w:t xml:space="preserve">  width: 100%;</w:t>
        <w:br/>
        <w:t xml:space="preserve">  border-collapse: collapse;</w:t>
        <w:br/>
        <w:t xml:space="preserve">  min-width: 900px;</w:t>
        <w:br/>
        <w:t>}</w:t>
        <w:br/>
        <w:t>.table th, .table td {</w:t>
        <w:br/>
        <w:t xml:space="preserve">  height: var(--row-h);</w:t>
        <w:br/>
        <w:t xml:space="preserve">  padding: 0 12px;</w:t>
        <w:br/>
        <w:t xml:space="preserve">  border-bottom: 1px solid var(--setu-border);</w:t>
        <w:br/>
        <w:t xml:space="preserve">  font-size: 13px;</w:t>
        <w:br/>
        <w:t>}</w:t>
        <w:br/>
        <w:t>.table th {</w:t>
        <w:br/>
        <w:t xml:space="preserve">  text-align: left;</w:t>
        <w:br/>
        <w:t xml:space="preserve">  font-weight: 800;</w:t>
        <w:br/>
        <w:t xml:space="preserve">  background: rgba(229,231,235,0.35);</w:t>
        <w:br/>
        <w:t>}</w:t>
        <w:br/>
        <w:br/>
        <w:t>:root[data-theme="dark"] .table th {</w:t>
        <w:br/>
        <w:t xml:space="preserve">  background: rgba(255,255,255,0.06);</w:t>
        <w:br/>
        <w:t>}</w:t>
      </w:r>
    </w:p>
    <w:p>
      <w:pPr>
        <w:pStyle w:val="Heading1"/>
      </w:pPr>
      <w:r>
        <w:t>7. Step D — AppShell Upgrade (Enterprise SaaS Shell)</w:t>
      </w:r>
    </w:p>
    <w:p>
      <w:r>
        <w:t>Goal: A consistent Monday.com-style shell: sidebar + header + card-centered content.</w:t>
      </w:r>
    </w:p>
    <w:p>
      <w:pPr>
        <w:pStyle w:val="Heading2"/>
      </w:pPr>
      <w:r>
        <w:t>7.1 AppShell Structure Requirements</w:t>
      </w:r>
    </w:p>
    <w:p>
      <w:pPr>
        <w:pStyle w:val="ListBullet"/>
      </w:pPr>
      <w:r>
        <w:t>Sidebar width = 270px (token --sidebar-w).</w:t>
      </w:r>
    </w:p>
    <w:p>
      <w:pPr>
        <w:pStyle w:val="ListBullet"/>
      </w:pPr>
      <w:r>
        <w:t>Header height = 84px (token --header-h).</w:t>
      </w:r>
    </w:p>
    <w:p>
      <w:pPr>
        <w:pStyle w:val="ListBullet"/>
      </w:pPr>
      <w:r>
        <w:t>Sidebar uses Indigo; active nav uses Saffron.</w:t>
      </w:r>
    </w:p>
    <w:p>
      <w:pPr>
        <w:pStyle w:val="ListBullet"/>
      </w:pPr>
      <w:r>
        <w:t>Header contains page title/subtitle (left) and actions/search/profile (right).</w:t>
      </w:r>
    </w:p>
    <w:p>
      <w:pPr>
        <w:pStyle w:val="ListBullet"/>
      </w:pPr>
      <w:r>
        <w:t>Content area uses a consistent padding (18px) and card surfaces.</w:t>
      </w:r>
    </w:p>
    <w:p>
      <w:pPr>
        <w:pStyle w:val="Heading2"/>
      </w:pPr>
      <w:r>
        <w:t>7.2 AppShell.module.css (recommended)</w:t>
      </w:r>
    </w:p>
    <w:p>
      <w:pPr>
        <w:shd w:val="clear" w:color="auto" w:fill="F3F4F6"/>
        <w:spacing w:before="120" w:after="120"/>
      </w:pPr>
      <w:r>
        <w:rPr>
          <w:rFonts w:ascii="Courier New" w:hAnsi="Courier New"/>
          <w:sz w:val="19"/>
          <w:rFonts w:ascii="Courier New" w:hAnsi="Courier New" w:cs="Courier New" w:eastAsia="Courier New"/>
        </w:rPr>
        <w:t>.shell {</w:t>
        <w:br/>
        <w:t xml:space="preserve">  display: grid;</w:t>
        <w:br/>
        <w:t xml:space="preserve">  grid-template-columns: var(--sidebar-w) 1fr;</w:t>
        <w:br/>
        <w:t xml:space="preserve">  min-height: 100vh;</w:t>
        <w:br/>
        <w:t xml:space="preserve">  background: var(--setu-bg);</w:t>
        <w:br/>
        <w:t>}</w:t>
        <w:br/>
        <w:br/>
        <w:t>.sidebar {</w:t>
        <w:br/>
        <w:t xml:space="preserve">  background: var(--setu-indigo-700);</w:t>
        <w:br/>
        <w:t xml:space="preserve">  color: #fff;</w:t>
        <w:br/>
        <w:t xml:space="preserve">  padding: 18px;</w:t>
        <w:br/>
        <w:t xml:space="preserve">  display: flex;</w:t>
        <w:br/>
        <w:t xml:space="preserve">  flex-direction: column;</w:t>
        <w:br/>
        <w:t xml:space="preserve">  gap: 14px;</w:t>
        <w:br/>
        <w:t>}</w:t>
        <w:br/>
        <w:br/>
        <w:t>.brand { display: grid; gap: 2px; padding: 6px 8px 12px 8px; }</w:t>
        <w:br/>
        <w:t>.brandTitle { font-family: Sora, Inter, sans-serif; font-weight: 900; letter-spacing: -0.02em; }</w:t>
        <w:br/>
        <w:t>.brandSub { font-size: 12px; opacity: 0.85; }</w:t>
        <w:br/>
        <w:br/>
        <w:t>.nav { display: grid; gap: 6px; margin-top: 6px; }</w:t>
        <w:br/>
        <w:t>.navItem {</w:t>
        <w:br/>
        <w:t xml:space="preserve">  height: 40px;</w:t>
        <w:br/>
        <w:t xml:space="preserve">  display: flex;</w:t>
        <w:br/>
        <w:t xml:space="preserve">  align-items: center;</w:t>
        <w:br/>
        <w:t xml:space="preserve">  padding: 0 12px;</w:t>
        <w:br/>
        <w:t xml:space="preserve">  border-radius: 12px;</w:t>
        <w:br/>
        <w:t xml:space="preserve">  color: #fff;</w:t>
        <w:br/>
        <w:t xml:space="preserve">  opacity: 0.92;</w:t>
        <w:br/>
        <w:t>}</w:t>
        <w:br/>
        <w:t>.navItem:hover { background: rgba(255,255,255,0.10); }</w:t>
        <w:br/>
        <w:t>.navItemActive { background: var(--setu-saffron-600); opacity: 1; }</w:t>
        <w:br/>
        <w:br/>
        <w:t>.main { display: grid; grid-template-rows: var(--header-h) 1fr; }</w:t>
        <w:br/>
        <w:t>.header {</w:t>
        <w:br/>
        <w:t xml:space="preserve">  background: var(--setu-surface);</w:t>
        <w:br/>
        <w:t xml:space="preserve">  border-bottom: 1px solid var(--setu-border);</w:t>
        <w:br/>
        <w:t xml:space="preserve">  display: flex;</w:t>
        <w:br/>
        <w:t xml:space="preserve">  align-items: center;</w:t>
        <w:br/>
        <w:t xml:space="preserve">  justify-content: space-between;</w:t>
        <w:br/>
        <w:t xml:space="preserve">  padding: 0 18px;</w:t>
        <w:br/>
        <w:t>}</w:t>
        <w:br/>
        <w:br/>
        <w:t>.headerLeft { display: grid; gap: 2px; }</w:t>
        <w:br/>
        <w:t>.pageTitle { font-family: Sora, Inter, sans-serif; font-size: 18px; font-weight: 900; }</w:t>
        <w:br/>
        <w:t>.pageSub { font-size: 12px; color: var(--setu-muted); }</w:t>
        <w:br/>
        <w:br/>
        <w:t>.headerRight { display: flex; align-items: center; gap: 10px; }</w:t>
        <w:br/>
        <w:t>.content { padding: 18px; }</w:t>
      </w:r>
    </w:p>
    <w:p>
      <w:pPr>
        <w:pStyle w:val="Heading2"/>
      </w:pPr>
      <w:r>
        <w:t>7.3 AppShell.tsx (implementation notes)</w:t>
      </w:r>
    </w:p>
    <w:p>
      <w:r>
        <w:t>In AppShell.tsx, ensure it supports these props and patterns:</w:t>
      </w:r>
    </w:p>
    <w:p>
      <w:pPr>
        <w:pStyle w:val="ListBullet"/>
      </w:pPr>
      <w:r>
        <w:t>title: string (page title)</w:t>
      </w:r>
    </w:p>
    <w:p>
      <w:pPr>
        <w:pStyle w:val="ListBullet"/>
      </w:pPr>
      <w:r>
        <w:t>subtitle?: string (small muted subtitle)</w:t>
      </w:r>
    </w:p>
    <w:p>
      <w:pPr>
        <w:pStyle w:val="ListBullet"/>
      </w:pPr>
      <w:r>
        <w:t>right?: ReactNode (header actions area)</w:t>
      </w:r>
    </w:p>
    <w:p>
      <w:pPr>
        <w:pStyle w:val="ListBullet"/>
      </w:pPr>
      <w:r>
        <w:t>children: content</w:t>
      </w:r>
    </w:p>
    <w:p>
      <w:pPr>
        <w:pStyle w:val="ListBullet"/>
      </w:pPr>
      <w:r>
        <w:t>nav item highlighting based on pathname</w:t>
      </w:r>
    </w:p>
    <w:p>
      <w:pPr>
        <w:pStyle w:val="ListBullet"/>
      </w:pPr>
      <w:r>
        <w:t>profile menu + theme toggle (optional, but recommended)</w:t>
      </w:r>
    </w:p>
    <w:p>
      <w:r>
        <w:t>Implementation guideline: do not hardcode page-specific CSS in pages. Use AppShell + shared classes instead.</w:t>
      </w:r>
    </w:p>
    <w:p>
      <w:pPr>
        <w:pStyle w:val="Heading1"/>
      </w:pPr>
      <w:r>
        <w:t>8. Dark Mode Implementation (Minimal + Stable)</w:t>
      </w:r>
    </w:p>
    <w:p>
      <w:r>
        <w:t>Best practice: set a single attribute on the root element.</w:t>
      </w:r>
    </w:p>
    <w:p>
      <w:pPr>
        <w:shd w:val="clear" w:color="auto" w:fill="F3F4F6"/>
        <w:spacing w:before="120" w:after="120"/>
      </w:pPr>
      <w:r>
        <w:rPr>
          <w:rFonts w:ascii="Courier New" w:hAnsi="Courier New"/>
          <w:sz w:val="19"/>
          <w:rFonts w:ascii="Courier New" w:hAnsi="Courier New" w:cs="Courier New" w:eastAsia="Courier New"/>
        </w:rPr>
        <w:t>// Example (client-side)</w:t>
        <w:br/>
        <w:t xml:space="preserve">document.documentElement.dataset.theme = "dark"; // or "light" </w:t>
      </w:r>
    </w:p>
    <w:p>
      <w:r>
        <w:t>All dark styling should come from tokens in tokens.css and a few targeted selectors (tables, header).</w:t>
      </w:r>
    </w:p>
    <w:p>
      <w:pPr>
        <w:pStyle w:val="Heading1"/>
      </w:pPr>
      <w:r>
        <w:t>9. Screen Migration Plan (Best ROI First)</w:t>
      </w:r>
    </w:p>
    <w:p>
      <w:r>
        <w:t>Start with the pages that directly impact client deliverables and perceived product quality:</w:t>
      </w:r>
    </w:p>
    <w:p>
      <w:pPr>
        <w:pStyle w:val="ListBullet"/>
      </w:pPr>
      <w:r>
        <w:t>Payroll Runs list: status pills, export buttons, 'Mark Paid' primary CTA, Paid pill always green.</w:t>
      </w:r>
    </w:p>
    <w:p>
      <w:pPr>
        <w:pStyle w:val="ListBullet"/>
      </w:pPr>
      <w:r>
        <w:t>Payroll Detail: summary cards + contractor breakdown table + export pack actions.</w:t>
      </w:r>
    </w:p>
    <w:p>
      <w:pPr>
        <w:pStyle w:val="ListBullet"/>
      </w:pPr>
      <w:r>
        <w:t>Time Entries: table density + filters row + consistent approve buttons.</w:t>
      </w:r>
    </w:p>
    <w:p>
      <w:pPr>
        <w:pStyle w:val="ListBullet"/>
      </w:pPr>
      <w:r>
        <w:t>Projects + People + Admin: consistent tables and cards.</w:t>
      </w:r>
    </w:p>
    <w:p>
      <w:pPr>
        <w:pStyle w:val="Heading1"/>
      </w:pPr>
      <w:r>
        <w:t>10. QA Checklist (Before Merge)</w:t>
      </w:r>
    </w:p>
    <w:p>
      <w:pPr>
        <w:pStyle w:val="ListBullet"/>
      </w:pPr>
      <w:r>
        <w:t>Header height consistent across pages (84px).</w:t>
      </w:r>
    </w:p>
    <w:p>
      <w:pPr>
        <w:pStyle w:val="ListBullet"/>
      </w:pPr>
      <w:r>
        <w:t>Sidebar width consistent (270px).</w:t>
      </w:r>
    </w:p>
    <w:p>
      <w:pPr>
        <w:pStyle w:val="ListBullet"/>
      </w:pPr>
      <w:r>
        <w:t>All primary actions use saffron (.btnPrimary).</w:t>
      </w:r>
    </w:p>
    <w:p>
      <w:pPr>
        <w:pStyle w:val="ListBullet"/>
      </w:pPr>
      <w:r>
        <w:t>Paid state is always green (.pillPaid).</w:t>
      </w:r>
    </w:p>
    <w:p>
      <w:pPr>
        <w:pStyle w:val="ListBullet"/>
      </w:pPr>
      <w:r>
        <w:t>Tables have consistent header styling and row height (44px).</w:t>
      </w:r>
    </w:p>
    <w:p>
      <w:pPr>
        <w:pStyle w:val="ListBullet"/>
      </w:pPr>
      <w:r>
        <w:t>Dark mode: readable contrast on cards, borders, and table headers.</w:t>
      </w:r>
    </w:p>
    <w:p>
      <w:pPr>
        <w:pStyle w:val="ListBullet"/>
      </w:pPr>
      <w:r>
        <w:t>No page-specific inline styles remain for common components (card/table/button/pill).</w:t>
      </w:r>
    </w:p>
    <w:p>
      <w:pPr>
        <w:pStyle w:val="Heading1"/>
      </w:pPr>
      <w:r>
        <w:t>11. Suggested Build Project Prompt for ChatGPT</w:t>
      </w:r>
    </w:p>
    <w:p>
      <w:r>
        <w:t>Paste this into a new chat with your repo ZIP to drive the implementation cleanly:</w:t>
      </w:r>
    </w:p>
    <w:p>
      <w:pPr>
        <w:shd w:val="clear" w:color="auto" w:fill="F3F4F6"/>
        <w:spacing w:before="120" w:after="120"/>
      </w:pPr>
      <w:r>
        <w:rPr>
          <w:rFonts w:ascii="Courier New" w:hAnsi="Courier New"/>
          <w:sz w:val="19"/>
          <w:rFonts w:ascii="Courier New" w:hAnsi="Courier New" w:cs="Courier New" w:eastAsia="Courier New"/>
        </w:rPr>
        <w:t xml:space="preserve">You are working on SETU TRACK (Next.js + Supabase). </w:t>
        <w:br/>
        <w:t>Goal: Implement SETU brand system in UI by updating tokens, shared component CSS, and AppShell.</w:t>
        <w:br/>
        <w:br/>
        <w:t>Use these constraints:</w:t>
        <w:br/>
        <w:t>- Sidebar width 270px; header height 84px</w:t>
        <w:br/>
        <w:t>- Indigo primary (#243B6B), saffron accent (#F47A1F)</w:t>
        <w:br/>
        <w:t>- Standard classes: .setu-card, .btn, .btnPrimary, .pillDraft/.pillLocked/.pillPaid, .tableWrap/.table</w:t>
        <w:br/>
        <w:t>- Paid status always green</w:t>
        <w:br/>
        <w:t>- Dark mode via :root[data-theme="dark"] tokens</w:t>
        <w:br/>
        <w:br/>
        <w:t>Deliverables:</w:t>
        <w:br/>
        <w:t>1) Update/add tokens.css and components.css</w:t>
        <w:br/>
        <w:t>2) Update globals.css imports and base typography</w:t>
        <w:br/>
        <w:t>3) Upgrade AppShell.tsx + AppShell.module.css to the spec</w:t>
        <w:br/>
        <w:t>4) Refactor Payroll Runs + Payroll Detail first to use shared classes</w:t>
        <w:br/>
        <w:t>Return updated repo ZIP and list of files changed.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