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A4F4F"/>
          <w:sz w:val="40"/>
          <w:szCs w:val="40"/>
        </w:rPr>
        <w:t xml:space="preserve">Genome Quality-Control Filter</w:t>
      </w:r>
    </w:p>
    <w:p>
      <w:pPr>
        <w:pBdr>
          <w:bottom w:val="single" w:color="0F6E6E" w:sz="12"/>
        </w:pBdr>
        <w:spacing w:after="200"/>
      </w:pPr>
      <w:r>
        <w:rPr>
          <w:rFonts w:ascii="Calibri" w:cs="Calibri" w:eastAsia="Calibri" w:hAnsi="Calibri"/>
          <w:i/>
          <w:iCs/>
          <w:color w:val="5B6770"/>
          <w:sz w:val="24"/>
          <w:szCs w:val="24"/>
        </w:rPr>
        <w:t xml:space="preserve">For Microbiology Review &amp; Sign-off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C9D3D3" w:sz="4"/>
          <w:insideV w:val="none"/>
        </w:tblBorders>
      </w:tblPr>
      <w:tblGrid>
        <w:gridCol w:w="2400"/>
        <w:gridCol w:w="6626"/>
      </w:tblGrid>
      <w:tr>
        <w:tc>
          <w:tcPr>
            <w:tcW w:type="dxa" w:w="2400"/>
            <w:tcMar>
              <w:top w:type="dxa" w:w="50"/>
              <w:left w:type="dxa" w:w="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20"/>
                <w:szCs w:val="20"/>
              </w:rPr>
              <w:t xml:space="preserve">Project</w:t>
            </w:r>
          </w:p>
        </w:tc>
        <w:tc>
          <w:tcPr>
            <w:tcW w:type="dxa" w:w="6626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Reading Resistance — *K. pneumoniae* AMR predictor</w:t>
            </w:r>
          </w:p>
        </w:tc>
      </w:tr>
      <w:tr>
        <w:tc>
          <w:tcPr>
            <w:tcW w:type="dxa" w:w="2400"/>
            <w:tcMar>
              <w:top w:type="dxa" w:w="50"/>
              <w:left w:type="dxa" w:w="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20"/>
                <w:szCs w:val="20"/>
              </w:rPr>
              <w:t xml:space="preserve">Phase</w:t>
            </w:r>
          </w:p>
        </w:tc>
        <w:tc>
          <w:tcPr>
            <w:tcW w:type="dxa" w:w="6626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3 — QC &amp; label harmonization</w:t>
            </w:r>
          </w:p>
        </w:tc>
      </w:tr>
      <w:tr>
        <w:tc>
          <w:tcPr>
            <w:tcW w:type="dxa" w:w="2400"/>
            <w:tcMar>
              <w:top w:type="dxa" w:w="50"/>
              <w:left w:type="dxa" w:w="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626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Co-builder (M.Sc. Microbiology)</w:t>
            </w:r>
          </w:p>
        </w:tc>
      </w:tr>
      <w:tr>
        <w:tc>
          <w:tcPr>
            <w:tcW w:type="dxa" w:w="2400"/>
            <w:tcMar>
              <w:top w:type="dxa" w:w="50"/>
              <w:left w:type="dxa" w:w="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2026-07-07</w:t>
            </w:r>
          </w:p>
        </w:tc>
      </w:tr>
      <w:tr>
        <w:tc>
          <w:tcPr>
            <w:tcW w:type="dxa" w:w="2400"/>
            <w:tcMar>
              <w:top w:type="dxa" w:w="50"/>
              <w:left w:type="dxa" w:w="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20"/>
                <w:szCs w:val="20"/>
              </w:rPr>
              <w:t xml:space="preserve">Decision requested</w:t>
            </w:r>
          </w:p>
        </w:tc>
        <w:tc>
          <w:tcPr>
            <w:tcW w:type="dxa" w:w="6626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Approve the QC thresholds below (or adjust) so we can filter the genomes and proceed to feature extraction.</w:t>
            </w:r>
          </w:p>
        </w:tc>
      </w:tr>
    </w:tbl>
    <w:p>
      <w:pPr>
        <w:pBdr>
          <w:top w:val="none"/>
          <w:bottom w:val="none"/>
          <w:left w:val="single" w:color="D9A441" w:sz="18"/>
          <w:right w:val="none"/>
        </w:pBdr>
        <w:shd w:fill="FBF3E8" w:color="auto" w:val="clear"/>
        <w:spacing w:after="200" w:before="160"/>
        <w:ind w:left="160"/>
      </w:pPr>
      <w:r>
        <w:rPr>
          <w:rFonts w:ascii="Calibri" w:cs="Calibri" w:eastAsia="Calibri" w:hAnsi="Calibri"/>
          <w:b/>
          <w:bCs/>
          <w:color w:val="8A5A12"/>
          <w:sz w:val="20"/>
          <w:szCs w:val="20"/>
        </w:rPr>
        <w:t xml:space="preserve">Nothing is deleted. </w:t>
      </w:r>
      <w:r>
        <w:rPr>
          <w:rFonts w:ascii="Calibri" w:cs="Calibri" w:eastAsia="Calibri" w:hAnsi="Calibri"/>
          <w:color w:val="8A5A12"/>
          <w:sz w:val="20"/>
          <w:szCs w:val="20"/>
        </w:rPr>
        <w:t xml:space="preserve">Filtered genomes are excluded from modeling but kept on disk.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Why we filter at all</w:t>
      </w:r>
    </w:p>
    <w:p>
      <w:pPr>
        <w:spacing w:after="1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We predict resistance from the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genes and mutations present in each genome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If an assembly is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contaminated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(contains DNA from a second organism) or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incomplete / fragmented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the gene list is wrong — a contaminant can add resistance genes the strain doesn't really have, and a broken assembly can miss genes that are there. Either way the model learns from corrupted features.</w:t>
      </w:r>
    </w:p>
    <w:p>
      <w:pPr>
        <w:spacing w:after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QC removes the genomes we can't trust *before* they reach the model. This is standard practice and protects every downstream number.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What we measured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Per genome, from BV-BRC / CheckM:</w:t>
      </w:r>
    </w:p>
    <w:tbl>
      <w:tblPr>
        <w:tblW w:type="dxa" w:w="9026"/>
        <w:tblBorders>
          <w:top w:val="single" w:color="C9D3D3" w:sz="4"/>
          <w:left w:val="none" w:color="auto" w:sz="0"/>
          <w:bottom w:val="single" w:color="C9D3D3" w:sz="4"/>
          <w:right w:val="none" w:color="auto" w:sz="0"/>
          <w:insideH w:val="single" w:color="C9D3D3" w:sz="4"/>
          <w:insideV w:val="none" w:color="auto" w:sz="0"/>
        </w:tblBorders>
      </w:tblPr>
      <w:tblGrid>
        <w:gridCol w:w="1900"/>
        <w:gridCol w:w="4200"/>
        <w:gridCol w:w="2926"/>
      </w:tblGrid>
      <w:tr>
        <w:trPr>
          <w:tblHeader/>
        </w:trPr>
        <w:tc>
          <w:tcPr>
            <w:tcW w:type="dxa" w:w="19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Plain meaning</w:t>
            </w:r>
          </w:p>
        </w:tc>
        <w:tc>
          <w:tcPr>
            <w:tcW w:type="dxa" w:w="2926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bad looks like</w:t>
            </w:r>
          </w:p>
        </w:tc>
      </w:tr>
      <w:tr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1"/>
                <w:szCs w:val="21"/>
              </w:rPr>
              <w:t xml:space="preserve">Completeness %</w:t>
            </w:r>
          </w:p>
        </w:tc>
        <w:tc>
          <w:tcPr>
            <w:tcW w:type="dxa" w:w="4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How much of the expected single-copy gene set is present</w:t>
            </w:r>
          </w:p>
        </w:tc>
        <w:tc>
          <w:tcPr>
            <w:tcW w:type="dxa" w:w="29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Low → missing genes → false “gene absent”</w:t>
            </w:r>
          </w:p>
        </w:tc>
      </w:tr>
      <w:tr>
        <w:tc>
          <w:tcPr>
            <w:tcW w:type="dxa" w:w="19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1"/>
                <w:szCs w:val="21"/>
              </w:rPr>
              <w:t xml:space="preserve">Contamination %</w:t>
            </w:r>
          </w:p>
        </w:tc>
        <w:tc>
          <w:tcPr>
            <w:tcW w:type="dxa" w:w="42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Fraction of duplicated / foreign marker genes (mixed or contaminated DNA)</w:t>
            </w:r>
          </w:p>
        </w:tc>
        <w:tc>
          <w:tcPr>
            <w:tcW w:type="dxa" w:w="2926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High → foreign resistance genes → false “gene present”</w:t>
            </w:r>
          </w:p>
        </w:tc>
      </w:tr>
      <w:tr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1"/>
                <w:szCs w:val="21"/>
              </w:rPr>
              <w:t xml:space="preserve">Contigs</w:t>
            </w:r>
          </w:p>
        </w:tc>
        <w:tc>
          <w:tcPr>
            <w:tcW w:type="dxa" w:w="4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Number of assembly fragments</w:t>
            </w:r>
          </w:p>
        </w:tc>
        <w:tc>
          <w:tcPr>
            <w:tcW w:type="dxa" w:w="29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Very high → fragmented → genes split / missed</w:t>
            </w:r>
          </w:p>
        </w:tc>
      </w:tr>
      <w:tr>
        <w:tc>
          <w:tcPr>
            <w:tcW w:type="dxa" w:w="19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1"/>
                <w:szCs w:val="21"/>
              </w:rPr>
              <w:t xml:space="preserve">Genome length</w:t>
            </w:r>
          </w:p>
        </w:tc>
        <w:tc>
          <w:tcPr>
            <w:tcW w:type="dxa" w:w="42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Total assembled bp</w:t>
            </w:r>
          </w:p>
        </w:tc>
        <w:tc>
          <w:tcPr>
            <w:tcW w:type="dxa" w:w="2926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Far from species norm (~5.3 Mbp) → contamination or breakage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What our data looks like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Thin slice: 1,500 *K. pneumoniae* genomes, ciprofloxacin. The dataset is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high quality overall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BV-BRC labels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1,485 / 1,500 (99%) as “Good.”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Completeness: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median 100%, 5th percentile 99.7% (only 3 genomes below 90%).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Contamination: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median 0%, 95th percentile 1.0% (14 genomes above 5%, one as high as 51%).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Contigs: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median 92, 95th percentile 309, worst case 3,848.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Genome length: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median 5.50 Mbp; a handful inflated to 8–11 Mbp (a contamination signature).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Proposed thresholds (the “moderate” tier)</w:t>
      </w:r>
    </w:p>
    <w:tbl>
      <w:tblPr>
        <w:tblW w:type="dxa" w:w="9026"/>
        <w:tblBorders>
          <w:top w:val="single" w:color="C9D3D3" w:sz="4"/>
          <w:left w:val="none" w:color="auto" w:sz="0"/>
          <w:bottom w:val="single" w:color="C9D3D3" w:sz="4"/>
          <w:right w:val="none" w:color="auto" w:sz="0"/>
          <w:insideH w:val="single" w:color="C9D3D3" w:sz="4"/>
          <w:insideV w:val="none" w:color="auto" w:sz="0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8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5226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this value</w:t>
            </w:r>
          </w:p>
        </w:tc>
      </w:tr>
      <w:tr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Completeness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1"/>
                <w:szCs w:val="21"/>
              </w:rPr>
              <w:t xml:space="preserve">≥ 95%</w:t>
            </w:r>
          </w:p>
        </w:tc>
        <w:tc>
          <w:tcPr>
            <w:tcW w:type="dxa" w:w="52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Our genomes sit at ~100%; 95% still admits all real assemblies, cuts only broken ones</w:t>
            </w:r>
          </w:p>
        </w:tc>
      </w:tr>
      <w:tr>
        <w:tc>
          <w:tcPr>
            <w:tcW w:type="dxa" w:w="20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Contamination</w:t>
            </w:r>
          </w:p>
        </w:tc>
        <w:tc>
          <w:tcPr>
            <w:tcW w:type="dxa" w:w="18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1"/>
                <w:szCs w:val="21"/>
              </w:rPr>
              <w:t xml:space="preserve">≤ 5%</w:t>
            </w:r>
          </w:p>
        </w:tc>
        <w:tc>
          <w:tcPr>
            <w:tcW w:type="dxa" w:w="5226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Standard “acceptable” ceiling; our clean genomes are ~0%, so this only catches true mixtures</w:t>
            </w:r>
          </w:p>
        </w:tc>
      </w:tr>
      <w:tr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Contigs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1"/>
                <w:szCs w:val="21"/>
              </w:rPr>
              <w:t xml:space="preserve">≤ 500</w:t>
            </w:r>
          </w:p>
        </w:tc>
        <w:tc>
          <w:tcPr>
            <w:tcW w:type="dxa" w:w="52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Removes severely fragmented assemblies (median is 92)</w:t>
            </w:r>
          </w:p>
        </w:tc>
      </w:tr>
      <w:tr>
        <w:tc>
          <w:tcPr>
            <w:tcW w:type="dxa" w:w="20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Genome length</w:t>
            </w:r>
          </w:p>
        </w:tc>
        <w:tc>
          <w:tcPr>
            <w:tcW w:type="dxa" w:w="18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21"/>
                <w:szCs w:val="21"/>
              </w:rPr>
              <w:t xml:space="preserve">4.8 – 6.5 Mbp</w:t>
            </w:r>
          </w:p>
        </w:tc>
        <w:tc>
          <w:tcPr>
            <w:tcW w:type="dxa" w:w="5226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Species sanity window around *K. pneumoniae* ~5.3 Mbp; catches contamination / breakage</w:t>
            </w:r>
          </w:p>
        </w:tc>
      </w:tr>
    </w:tbl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Result of applying the filter</w:t>
      </w:r>
    </w:p>
    <w:p>
      <w:pPr>
        <w:spacing w:after="160" w:before="40"/>
      </w:pP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Kept 1,469</w:t>
      </w:r>
      <w:r>
        <w:rPr>
          <w:rFonts w:ascii="Calibri" w:cs="Calibri" w:eastAsia="Calibri" w:hAnsi="Calibri"/>
          <w:color w:val="5B6770"/>
          <w:sz w:val="24"/>
          <w:szCs w:val="24"/>
        </w:rPr>
        <w:t xml:space="preserve">   ·   </w:t>
      </w: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Dropped 31 (2%)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drop is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class-balanced — 16 Resistant / 15 Susceptible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so filtering does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bias the resistant/susceptible ratio. This matters: a filter that removed mostly one class would distort results.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Reasons genomes were dropped (some hit more than one): contamination &gt; 5% → 14; contigs &gt; 500 → 23; length outside window → 11; completeness &lt; 95% → 5.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6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The genomes being dropped — please spot-check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worst offenders are clearly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contaminated / mixed assemblies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(high contamination *and* inflated length — a classic signature of two genomes merged). All happen to be labeled Resistant, which is exactly why they're dangerous to keep: a contaminant's resistance genes would teach the model the wrong lesson.</w:t>
      </w:r>
    </w:p>
    <w:tbl>
      <w:tblPr>
        <w:tblW w:type="dxa" w:w="9026"/>
        <w:tblBorders>
          <w:top w:val="single" w:color="C9D3D3" w:sz="4"/>
          <w:left w:val="none" w:color="auto" w:sz="0"/>
          <w:bottom w:val="single" w:color="C9D3D3" w:sz="4"/>
          <w:right w:val="none" w:color="auto" w:sz="0"/>
          <w:insideH w:val="single" w:color="C9D3D3" w:sz="4"/>
          <w:insideV w:val="none" w:color="auto" w:sz="0"/>
        </w:tblBorders>
      </w:tblPr>
      <w:tblGrid>
        <w:gridCol w:w="1626"/>
        <w:gridCol w:w="1500"/>
        <w:gridCol w:w="1600"/>
        <w:gridCol w:w="1200"/>
        <w:gridCol w:w="1500"/>
        <w:gridCol w:w="1600"/>
      </w:tblGrid>
      <w:tr>
        <w:trPr>
          <w:tblHeader/>
        </w:trPr>
        <w:tc>
          <w:tcPr>
            <w:tcW w:type="dxa" w:w="1626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genome_id</w:t>
            </w:r>
          </w:p>
        </w:tc>
        <w:tc>
          <w:tcPr>
            <w:tcW w:type="dxa" w:w="15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compl. %</w:t>
            </w:r>
          </w:p>
        </w:tc>
        <w:tc>
          <w:tcPr>
            <w:tcW w:type="dxa" w:w="16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contam. %</w:t>
            </w:r>
          </w:p>
        </w:tc>
        <w:tc>
          <w:tcPr>
            <w:tcW w:type="dxa" w:w="12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contigs</w:t>
            </w:r>
          </w:p>
        </w:tc>
        <w:tc>
          <w:tcPr>
            <w:tcW w:type="dxa" w:w="15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length Mbp</w:t>
            </w:r>
          </w:p>
        </w:tc>
        <w:tc>
          <w:tcPr>
            <w:tcW w:type="dxa" w:w="1600"/>
            <w:shd w:fill="0F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</w:tr>
      <w:tr>
        <w:tc>
          <w:tcPr>
            <w:tcW w:type="dxa" w:w="16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573.31080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99.4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3A2E"/>
                <w:sz w:val="21"/>
                <w:szCs w:val="21"/>
              </w:rPr>
              <w:t xml:space="preserve">51.3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1715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3A2E"/>
                <w:sz w:val="21"/>
                <w:szCs w:val="21"/>
              </w:rPr>
              <w:t xml:space="preserve">11.15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Resistant</w:t>
            </w:r>
          </w:p>
        </w:tc>
      </w:tr>
      <w:tr>
        <w:tc>
          <w:tcPr>
            <w:tcW w:type="dxa" w:w="1626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573.12987</w:t>
            </w:r>
          </w:p>
        </w:tc>
        <w:tc>
          <w:tcPr>
            <w:tcW w:type="dxa" w:w="15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100</w:t>
            </w:r>
          </w:p>
        </w:tc>
        <w:tc>
          <w:tcPr>
            <w:tcW w:type="dxa" w:w="16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3A2E"/>
                <w:sz w:val="21"/>
                <w:szCs w:val="21"/>
              </w:rPr>
              <w:t xml:space="preserve">48.7</w:t>
            </w:r>
          </w:p>
        </w:tc>
        <w:tc>
          <w:tcPr>
            <w:tcW w:type="dxa" w:w="12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3848</w:t>
            </w:r>
          </w:p>
        </w:tc>
        <w:tc>
          <w:tcPr>
            <w:tcW w:type="dxa" w:w="15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8.35</w:t>
            </w:r>
          </w:p>
        </w:tc>
        <w:tc>
          <w:tcPr>
            <w:tcW w:type="dxa" w:w="16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Resistant</w:t>
            </w:r>
          </w:p>
        </w:tc>
      </w:tr>
      <w:tr>
        <w:tc>
          <w:tcPr>
            <w:tcW w:type="dxa" w:w="16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573.13822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100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40.7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1747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8.61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Resistant</w:t>
            </w:r>
          </w:p>
        </w:tc>
      </w:tr>
      <w:tr>
        <w:tc>
          <w:tcPr>
            <w:tcW w:type="dxa" w:w="1626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573.13345</w:t>
            </w:r>
          </w:p>
        </w:tc>
        <w:tc>
          <w:tcPr>
            <w:tcW w:type="dxa" w:w="15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100</w:t>
            </w:r>
          </w:p>
        </w:tc>
        <w:tc>
          <w:tcPr>
            <w:tcW w:type="dxa" w:w="16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40.3</w:t>
            </w:r>
          </w:p>
        </w:tc>
        <w:tc>
          <w:tcPr>
            <w:tcW w:type="dxa" w:w="12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1209</w:t>
            </w:r>
          </w:p>
        </w:tc>
        <w:tc>
          <w:tcPr>
            <w:tcW w:type="dxa" w:w="15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8.86</w:t>
            </w:r>
          </w:p>
        </w:tc>
        <w:tc>
          <w:tcPr>
            <w:tcW w:type="dxa" w:w="16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Resistant</w:t>
            </w:r>
          </w:p>
        </w:tc>
      </w:tr>
      <w:tr>
        <w:tc>
          <w:tcPr>
            <w:tcW w:type="dxa" w:w="16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573.15492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100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35.9</w:t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276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9.47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Resistant</w:t>
            </w:r>
          </w:p>
        </w:tc>
      </w:tr>
      <w:tr>
        <w:tc>
          <w:tcPr>
            <w:tcW w:type="dxa" w:w="1626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573.14450</w:t>
            </w:r>
          </w:p>
        </w:tc>
        <w:tc>
          <w:tcPr>
            <w:tcW w:type="dxa" w:w="15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100</w:t>
            </w:r>
          </w:p>
        </w:tc>
        <w:tc>
          <w:tcPr>
            <w:tcW w:type="dxa" w:w="16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27.1</w:t>
            </w:r>
          </w:p>
        </w:tc>
        <w:tc>
          <w:tcPr>
            <w:tcW w:type="dxa" w:w="12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1367</w:t>
            </w:r>
          </w:p>
        </w:tc>
        <w:tc>
          <w:tcPr>
            <w:tcW w:type="dxa" w:w="15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7.94</w:t>
            </w:r>
          </w:p>
        </w:tc>
        <w:tc>
          <w:tcPr>
            <w:tcW w:type="dxa" w:w="1600"/>
            <w:shd w:fill="EEF4F4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21"/>
                <w:szCs w:val="21"/>
              </w:rPr>
              <w:t xml:space="preserve">Resistant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i/>
          <w:iCs/>
          <w:color w:val="5B6770"/>
          <w:sz w:val="19"/>
          <w:szCs w:val="19"/>
        </w:rPr>
        <w:t xml:space="preserve">Look these up in BV-BRC by genome_id if you'd like to confirm they're genuinely contaminated.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7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Why we are NOT filtering more strictly</w:t>
      </w:r>
    </w:p>
    <w:p>
      <w:pPr>
        <w:spacing w:after="1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 stricter filter (e.g. completeness ≥ 98%, length 5.0–6.2) would drop ~98 genomes. We deliberately avoid that: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every genome removed is a lineage we can no longer test 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and the project's central claim is generalizing to *unseen bacterial lineages* (the phylogeny-aware split).</w:t>
      </w:r>
    </w:p>
    <w:p>
      <w:pPr>
        <w:spacing w:after="6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Removing clean genomes just to look tidy would shrink lineage diversity and make the honest evaluation weaker, not stronger. We remove genuine junk, not borderline-good genomes.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8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Decisions we need from you (microbiology sign-off)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Contamination ceiling — 5%?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(Standard; our data is ~0%, so this only removes true mixtures.)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Length window — 4.8–6.5 Mbp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for *K. pneumoniae*? (Adjust if you'd prefer a tighter / wider range.)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Completeness ≥ 95% and contigs ≤ 500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acceptable?</w:t>
      </w:r>
    </w:p>
    <w:p>
      <w:pPr>
        <w:pStyle w:val="ListParagraph"/>
        <w:numPr>
          <w:ilvl w:val="0"/>
          <w:numId w:val="2"/>
        </w:numPr>
        <w:spacing w:after="10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“Intermediate” phenotype handling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currently the labels use only Resistant / Susceptible and exclude Intermediate. Confirm this is the right call for these drugs, or tell us how to treat it.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9  </w:t>
      </w:r>
      <w:r>
        <w:rPr>
          <w:rFonts w:ascii="Calibri" w:cs="Calibri" w:eastAsia="Calibri" w:hAnsi="Calibri"/>
          <w:b/>
          <w:bCs/>
          <w:color w:val="0A4F4F"/>
          <w:sz w:val="24"/>
          <w:szCs w:val="24"/>
        </w:rPr>
        <w:t xml:space="preserve">Sign-off</w:t>
      </w:r>
    </w:p>
    <w:p>
      <w:pPr>
        <w:spacing w:after="140"/>
      </w:pPr>
      <w:r>
        <w:rPr>
          <w:rFonts w:ascii="Calibri" w:cs="Calibri" w:eastAsia="Calibri" w:hAnsi="Calibri"/>
          <w:color w:val="0F6E6E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Thresholds approved as-is</w:t>
      </w:r>
    </w:p>
    <w:p>
      <w:pPr>
        <w:spacing w:after="140"/>
      </w:pPr>
      <w:r>
        <w:rPr>
          <w:rFonts w:ascii="Calibri" w:cs="Calibri" w:eastAsia="Calibri" w:hAnsi="Calibri"/>
          <w:color w:val="0F6E6E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Thresholds approved with changes:  </w:t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                                                  </w:t>
      </w:r>
    </w:p>
    <w:p>
      <w:pPr>
        <w:spacing w:after="220"/>
      </w:pPr>
      <w:r>
        <w:rPr>
          <w:rFonts w:ascii="Calibri" w:cs="Calibri" w:eastAsia="Calibri" w:hAnsi="Calibri"/>
          <w:color w:val="0F6E6E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“Intermediate” handling confirmed —  exclude  /  treat as  </w:t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                        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Reviewer:  </w:t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                                        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      Date:  </w:t>
      </w:r>
      <w:r>
        <w:rPr>
          <w:rFonts w:ascii="Calibri" w:cs="Calibri" w:eastAsia="Calibri" w:hAnsi="Calibri"/>
          <w:sz w:val="21"/>
          <w:szCs w:val="21"/>
          <w:u w:val="single"/>
        </w:rPr>
        <w:t xml:space="preserve">                    </w:t>
      </w:r>
    </w:p>
    <w:p>
      <w:pPr>
        <w:pBdr>
          <w:top w:val="single" w:color="C9D3D3" w:sz="4"/>
        </w:pBdr>
        <w:spacing w:before="160"/>
      </w:pPr>
      <w:r>
        <w:rPr>
          <w:rFonts w:ascii="Calibri" w:cs="Calibri" w:eastAsia="Calibri" w:hAnsi="Calibri"/>
          <w:i/>
          <w:iCs/>
          <w:color w:val="5B6770"/>
          <w:sz w:val="20"/>
          <w:szCs w:val="20"/>
        </w:rPr>
        <w:t xml:space="preserve">Once approved, we apply the filter, finalize the R/S labels, and move to feature extraction (AMRFinderPlus) — the next step in the pipeline.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A4F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2026-07-07T19:42:03.783Z</dcterms:created>
  <dcterms:modified xsi:type="dcterms:W3CDTF">2026-07-07T19:42:03.783Z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