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75DD" w14:textId="421CD274" w:rsidR="0046579F" w:rsidRDefault="0053112C" w:rsidP="00E27F1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ClaimShield</w:t>
      </w:r>
    </w:p>
    <w:p w14:paraId="59896DF4" w14:textId="0F8D35D9" w:rsidR="00915D12" w:rsidRPr="00E27F13" w:rsidRDefault="00E27F13" w:rsidP="00E27F13">
      <w:pPr>
        <w:jc w:val="center"/>
        <w:rPr>
          <w:b/>
          <w:bCs/>
          <w:sz w:val="28"/>
          <w:szCs w:val="28"/>
        </w:rPr>
      </w:pPr>
      <w:r w:rsidRPr="00E27F13">
        <w:rPr>
          <w:b/>
          <w:bCs/>
          <w:sz w:val="28"/>
          <w:szCs w:val="28"/>
        </w:rPr>
        <w:t>Reviewer Comments and Recommendations</w:t>
      </w:r>
    </w:p>
    <w:p w14:paraId="2346EB56" w14:textId="77777777" w:rsidR="00E27F13" w:rsidRDefault="00E27F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4230"/>
        <w:gridCol w:w="4585"/>
      </w:tblGrid>
      <w:tr w:rsidR="00741C74" w:rsidRPr="00741C74" w14:paraId="38A17ECB" w14:textId="77777777" w:rsidTr="0013146F">
        <w:tc>
          <w:tcPr>
            <w:tcW w:w="535" w:type="dxa"/>
          </w:tcPr>
          <w:p w14:paraId="3E7E6D46" w14:textId="77777777" w:rsidR="0013146F" w:rsidRPr="00741C74" w:rsidRDefault="0013146F" w:rsidP="00E7279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230" w:type="dxa"/>
          </w:tcPr>
          <w:p w14:paraId="4279CC9F" w14:textId="2F96927C" w:rsidR="0013146F" w:rsidRPr="00741C74" w:rsidRDefault="0013146F" w:rsidP="00E27F1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41C74">
              <w:rPr>
                <w:rFonts w:ascii="Calibri" w:hAnsi="Calibri" w:cs="Calibri"/>
                <w:b/>
                <w:bCs/>
              </w:rPr>
              <w:t>Comments</w:t>
            </w:r>
          </w:p>
        </w:tc>
        <w:tc>
          <w:tcPr>
            <w:tcW w:w="4585" w:type="dxa"/>
          </w:tcPr>
          <w:p w14:paraId="55ABBDE9" w14:textId="43C2482F" w:rsidR="0013146F" w:rsidRPr="00741C74" w:rsidRDefault="0013146F" w:rsidP="00E27F1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41C74">
              <w:rPr>
                <w:rFonts w:ascii="Calibri" w:hAnsi="Calibri" w:cs="Calibri"/>
                <w:b/>
                <w:bCs/>
              </w:rPr>
              <w:t>Recommendations</w:t>
            </w:r>
          </w:p>
        </w:tc>
      </w:tr>
      <w:tr w:rsidR="0053112C" w:rsidRPr="00741C74" w14:paraId="3B0BA5C2" w14:textId="77777777" w:rsidTr="0013146F">
        <w:tc>
          <w:tcPr>
            <w:tcW w:w="535" w:type="dxa"/>
          </w:tcPr>
          <w:p w14:paraId="4F3A1D14" w14:textId="389A8E79" w:rsidR="0053112C" w:rsidRPr="00741C74" w:rsidRDefault="0053112C" w:rsidP="0053112C">
            <w:pPr>
              <w:jc w:val="center"/>
              <w:rPr>
                <w:rFonts w:ascii="Calibri" w:hAnsi="Calibri" w:cs="Calibri"/>
              </w:rPr>
            </w:pPr>
            <w:r w:rsidRPr="00741C74">
              <w:rPr>
                <w:rFonts w:ascii="Calibri" w:hAnsi="Calibri" w:cs="Calibri"/>
              </w:rPr>
              <w:t>1</w:t>
            </w:r>
          </w:p>
        </w:tc>
        <w:tc>
          <w:tcPr>
            <w:tcW w:w="4230" w:type="dxa"/>
            <w:vAlign w:val="bottom"/>
          </w:tcPr>
          <w:p w14:paraId="6919D0E4" w14:textId="6DF80188" w:rsidR="0053112C" w:rsidRPr="00741C74" w:rsidRDefault="0053112C" w:rsidP="0053112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 xml:space="preserve">This capability could be useful for consumers. Many medical providers publish notes </w:t>
            </w:r>
            <w:proofErr w:type="gramStart"/>
            <w:r>
              <w:rPr>
                <w:rFonts w:ascii="Calibri" w:hAnsi="Calibri" w:cs="Calibri"/>
                <w:color w:val="000000"/>
              </w:rPr>
              <w:t>in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their patient portals in addition to paper copies, so a more streamlined implementation would be preferred.  Data privacy should also be considered. </w:t>
            </w:r>
          </w:p>
        </w:tc>
        <w:tc>
          <w:tcPr>
            <w:tcW w:w="4585" w:type="dxa"/>
            <w:vAlign w:val="bottom"/>
          </w:tcPr>
          <w:p w14:paraId="1E6F9DF6" w14:textId="2E7D595A" w:rsidR="0053112C" w:rsidRPr="00741C74" w:rsidRDefault="0053112C" w:rsidP="0053112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 xml:space="preserve">Recommend you cite study used to justify the business case for this tool. Also please research </w:t>
            </w:r>
            <w:proofErr w:type="gramStart"/>
            <w:r>
              <w:rPr>
                <w:rFonts w:ascii="Calibri" w:hAnsi="Calibri" w:cs="Calibri"/>
                <w:color w:val="000000"/>
              </w:rPr>
              <w:t>whether or not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medical insurance companies currently have this capability (I suspect some may). </w:t>
            </w:r>
            <w:r w:rsidR="00D930E9">
              <w:rPr>
                <w:rFonts w:ascii="Calibri" w:hAnsi="Calibri" w:cs="Calibri"/>
                <w:color w:val="000000"/>
              </w:rPr>
              <w:t>Lastly,</w:t>
            </w:r>
            <w:r>
              <w:rPr>
                <w:rFonts w:ascii="Calibri" w:hAnsi="Calibri" w:cs="Calibri"/>
                <w:color w:val="000000"/>
              </w:rPr>
              <w:t xml:space="preserve"> I believe some medical providers are starting to use AI to document their physician notes - how would that impact the utility of this tool?</w:t>
            </w:r>
          </w:p>
        </w:tc>
      </w:tr>
      <w:tr w:rsidR="0053112C" w:rsidRPr="00741C74" w14:paraId="6919DAE5" w14:textId="77777777" w:rsidTr="009475F1">
        <w:trPr>
          <w:trHeight w:val="908"/>
        </w:trPr>
        <w:tc>
          <w:tcPr>
            <w:tcW w:w="535" w:type="dxa"/>
          </w:tcPr>
          <w:p w14:paraId="390C8FEB" w14:textId="1C588BA8" w:rsidR="0053112C" w:rsidRPr="00741C74" w:rsidRDefault="0053112C" w:rsidP="0053112C">
            <w:pPr>
              <w:jc w:val="center"/>
              <w:rPr>
                <w:rFonts w:ascii="Calibri" w:hAnsi="Calibri" w:cs="Calibri"/>
              </w:rPr>
            </w:pPr>
            <w:r w:rsidRPr="00741C74">
              <w:rPr>
                <w:rFonts w:ascii="Calibri" w:hAnsi="Calibri" w:cs="Calibri"/>
              </w:rPr>
              <w:t>2</w:t>
            </w:r>
          </w:p>
        </w:tc>
        <w:tc>
          <w:tcPr>
            <w:tcW w:w="4230" w:type="dxa"/>
            <w:vAlign w:val="center"/>
          </w:tcPr>
          <w:p w14:paraId="6C679018" w14:textId="30CB99FD" w:rsidR="0053112C" w:rsidRPr="00741C74" w:rsidRDefault="0053112C" w:rsidP="0053112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 xml:space="preserve">A very relevant use case.  Compelling user experience.  Perhaps easier said than done-- given the privacy issues, complexity &amp; risks with evaluating </w:t>
            </w:r>
            <w:r w:rsidR="00D930E9">
              <w:rPr>
                <w:rFonts w:ascii="Calibri" w:hAnsi="Calibri" w:cs="Calibri"/>
                <w:color w:val="000000"/>
              </w:rPr>
              <w:t>medical</w:t>
            </w:r>
            <w:r>
              <w:rPr>
                <w:rFonts w:ascii="Calibri" w:hAnsi="Calibri" w:cs="Calibri"/>
                <w:color w:val="000000"/>
              </w:rPr>
              <w:t xml:space="preserve"> decisions.</w:t>
            </w:r>
          </w:p>
        </w:tc>
        <w:tc>
          <w:tcPr>
            <w:tcW w:w="4585" w:type="dxa"/>
            <w:vAlign w:val="bottom"/>
          </w:tcPr>
          <w:p w14:paraId="5C0FE6E6" w14:textId="4AA48C80" w:rsidR="0053112C" w:rsidRPr="00741C74" w:rsidRDefault="0053112C" w:rsidP="0053112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 xml:space="preserve">Position the application </w:t>
            </w:r>
            <w:r w:rsidR="00D930E9">
              <w:rPr>
                <w:rFonts w:ascii="Calibri" w:hAnsi="Calibri" w:cs="Calibri"/>
                <w:color w:val="000000"/>
              </w:rPr>
              <w:t>as an</w:t>
            </w:r>
            <w:r>
              <w:rPr>
                <w:rFonts w:ascii="Calibri" w:hAnsi="Calibri" w:cs="Calibri"/>
                <w:color w:val="000000"/>
              </w:rPr>
              <w:t xml:space="preserve"> auditor that </w:t>
            </w:r>
            <w:r w:rsidR="00D930E9">
              <w:rPr>
                <w:rFonts w:ascii="Calibri" w:hAnsi="Calibri" w:cs="Calibri"/>
                <w:color w:val="000000"/>
              </w:rPr>
              <w:t>finds</w:t>
            </w:r>
            <w:r>
              <w:rPr>
                <w:rFonts w:ascii="Calibri" w:hAnsi="Calibri" w:cs="Calibri"/>
                <w:color w:val="000000"/>
              </w:rPr>
              <w:t xml:space="preserve"> inconsistencies in the </w:t>
            </w:r>
            <w:r w:rsidR="00D930E9">
              <w:rPr>
                <w:rFonts w:ascii="Calibri" w:hAnsi="Calibri" w:cs="Calibri"/>
                <w:color w:val="000000"/>
              </w:rPr>
              <w:t>data;</w:t>
            </w:r>
            <w:r>
              <w:rPr>
                <w:rFonts w:ascii="Calibri" w:hAnsi="Calibri" w:cs="Calibri"/>
                <w:color w:val="000000"/>
              </w:rPr>
              <w:t xml:space="preserve"> avoid coming across as providing what can be interpreted as a second option; produce a finding report, not something that draws a legal or medical conclusion.</w:t>
            </w:r>
          </w:p>
        </w:tc>
      </w:tr>
      <w:tr w:rsidR="0053112C" w:rsidRPr="00741C74" w14:paraId="2E0C4320" w14:textId="77777777" w:rsidTr="0013146F">
        <w:tc>
          <w:tcPr>
            <w:tcW w:w="535" w:type="dxa"/>
          </w:tcPr>
          <w:p w14:paraId="1AED3949" w14:textId="0BF25B64" w:rsidR="0053112C" w:rsidRPr="00741C74" w:rsidRDefault="0053112C" w:rsidP="0053112C">
            <w:pPr>
              <w:jc w:val="center"/>
              <w:rPr>
                <w:rFonts w:ascii="Calibri" w:hAnsi="Calibri" w:cs="Calibri"/>
              </w:rPr>
            </w:pPr>
            <w:r w:rsidRPr="00741C74">
              <w:rPr>
                <w:rFonts w:ascii="Calibri" w:hAnsi="Calibri" w:cs="Calibri"/>
              </w:rPr>
              <w:t>3</w:t>
            </w:r>
          </w:p>
        </w:tc>
        <w:tc>
          <w:tcPr>
            <w:tcW w:w="4230" w:type="dxa"/>
            <w:vAlign w:val="bottom"/>
          </w:tcPr>
          <w:p w14:paraId="3091B468" w14:textId="16DE9DED" w:rsidR="0053112C" w:rsidRPr="00741C74" w:rsidRDefault="0053112C" w:rsidP="0053112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 xml:space="preserve">Genuine problem but missing value prop. A patient can just go to </w:t>
            </w:r>
            <w:proofErr w:type="spellStart"/>
            <w:r>
              <w:rPr>
                <w:rFonts w:ascii="Calibri" w:hAnsi="Calibri" w:cs="Calibri"/>
                <w:color w:val="000000"/>
              </w:rPr>
              <w:t>chatgpt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(or any other ai) and upload their documents and have it cross reference the </w:t>
            </w:r>
            <w:proofErr w:type="spellStart"/>
            <w:r>
              <w:rPr>
                <w:rFonts w:ascii="Calibri" w:hAnsi="Calibri" w:cs="Calibri"/>
                <w:color w:val="000000"/>
              </w:rPr>
              <w:t>cpt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codes to see if there's a potential mismatch or overcharge. 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br/>
              <w:t xml:space="preserve">I'm also concerned about false positives. What happens when your tool confidently flags a billing error that's </w:t>
            </w:r>
            <w:proofErr w:type="gramStart"/>
            <w:r>
              <w:rPr>
                <w:rFonts w:ascii="Calibri" w:hAnsi="Calibri" w:cs="Calibri"/>
                <w:color w:val="000000"/>
              </w:rPr>
              <w:t>actually correct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? </w:t>
            </w:r>
            <w:proofErr w:type="gramStart"/>
            <w:r>
              <w:rPr>
                <w:rFonts w:ascii="Calibri" w:hAnsi="Calibri" w:cs="Calibri"/>
                <w:color w:val="000000"/>
              </w:rPr>
              <w:t>what's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your false positive rate? 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br/>
            </w:r>
            <w:proofErr w:type="gramStart"/>
            <w:r>
              <w:rPr>
                <w:rFonts w:ascii="Calibri" w:hAnsi="Calibri" w:cs="Calibri"/>
                <w:color w:val="000000"/>
              </w:rPr>
              <w:t>do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you have a ground truth dataset with known billing errors to validate your model's accuracy against?</w:t>
            </w:r>
          </w:p>
        </w:tc>
        <w:tc>
          <w:tcPr>
            <w:tcW w:w="4585" w:type="dxa"/>
            <w:vAlign w:val="bottom"/>
          </w:tcPr>
          <w:p w14:paraId="60C2D903" w14:textId="4A9A16C2" w:rsidR="0053112C" w:rsidRPr="00741C74" w:rsidRDefault="0053112C" w:rsidP="0053112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 xml:space="preserve">talk to stakeholders, think about impact and how you can re-define your problem statement to reflect that impact and make it novel. validate the results of your tool against some known ground truth. </w:t>
            </w:r>
          </w:p>
        </w:tc>
      </w:tr>
      <w:tr w:rsidR="0053112C" w:rsidRPr="00741C74" w14:paraId="2E3BEDE5" w14:textId="77777777" w:rsidTr="00836096">
        <w:tc>
          <w:tcPr>
            <w:tcW w:w="535" w:type="dxa"/>
          </w:tcPr>
          <w:p w14:paraId="26316AE8" w14:textId="6BA8B702" w:rsidR="0053112C" w:rsidRPr="00741C74" w:rsidRDefault="0053112C" w:rsidP="0053112C">
            <w:pPr>
              <w:jc w:val="center"/>
              <w:rPr>
                <w:rFonts w:ascii="Calibri" w:hAnsi="Calibri" w:cs="Calibri"/>
              </w:rPr>
            </w:pPr>
            <w:r w:rsidRPr="00741C74">
              <w:rPr>
                <w:rFonts w:ascii="Calibri" w:hAnsi="Calibri" w:cs="Calibri"/>
              </w:rPr>
              <w:t>4</w:t>
            </w:r>
          </w:p>
        </w:tc>
        <w:tc>
          <w:tcPr>
            <w:tcW w:w="4230" w:type="dxa"/>
            <w:vAlign w:val="bottom"/>
          </w:tcPr>
          <w:p w14:paraId="0B249F14" w14:textId="755D4CEF" w:rsidR="0053112C" w:rsidRPr="00741C74" w:rsidRDefault="0053112C" w:rsidP="0053112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I like the concept and the proposed workflow seems easy.  I have concerns about data privacy because of HIPAA data.  I want to know more about how the tool would be validated to ensure accuracy.</w:t>
            </w:r>
          </w:p>
        </w:tc>
        <w:tc>
          <w:tcPr>
            <w:tcW w:w="4585" w:type="dxa"/>
            <w:vAlign w:val="bottom"/>
          </w:tcPr>
          <w:p w14:paraId="16F77478" w14:textId="0F38739A" w:rsidR="0053112C" w:rsidRPr="00741C74" w:rsidRDefault="0053112C" w:rsidP="0053112C">
            <w:pPr>
              <w:rPr>
                <w:rFonts w:ascii="Calibri" w:hAnsi="Calibri" w:cs="Calibri"/>
              </w:rPr>
            </w:pPr>
          </w:p>
        </w:tc>
      </w:tr>
      <w:tr w:rsidR="0053112C" w:rsidRPr="00741C74" w14:paraId="239AAF12" w14:textId="77777777" w:rsidTr="00836096">
        <w:tc>
          <w:tcPr>
            <w:tcW w:w="535" w:type="dxa"/>
          </w:tcPr>
          <w:p w14:paraId="10A82162" w14:textId="003B1797" w:rsidR="0053112C" w:rsidRPr="00741C74" w:rsidRDefault="0053112C" w:rsidP="0053112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4230" w:type="dxa"/>
            <w:vAlign w:val="bottom"/>
          </w:tcPr>
          <w:p w14:paraId="1D157030" w14:textId="175D63BD" w:rsidR="0053112C" w:rsidRDefault="0053112C" w:rsidP="0053112C">
            <w:r>
              <w:rPr>
                <w:rFonts w:ascii="Calibri" w:hAnsi="Calibri" w:cs="Calibri"/>
                <w:color w:val="000000"/>
              </w:rPr>
              <w:t xml:space="preserve">The problem space is compelling and highly relevant, particularly in addressing information asymmetry in healthcare. However, the patient-facing functionality appears similar to what a general-purpose LLM could already provide, which raises questions about differentiation. The more novel opportunity lies in the insurer-facing use case, where domain-specific insights </w:t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could create stronger value. Overall, the concept is interesting but would benefit from clearer articulation of unique </w:t>
            </w:r>
            <w:proofErr w:type="gramStart"/>
            <w:r>
              <w:rPr>
                <w:rFonts w:ascii="Calibri" w:hAnsi="Calibri" w:cs="Calibri"/>
                <w:color w:val="000000"/>
              </w:rPr>
              <w:t>advantage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and stakeholder value.</w:t>
            </w:r>
          </w:p>
        </w:tc>
        <w:tc>
          <w:tcPr>
            <w:tcW w:w="4585" w:type="dxa"/>
            <w:vAlign w:val="bottom"/>
          </w:tcPr>
          <w:p w14:paraId="5A7DB522" w14:textId="1467E141" w:rsidR="0053112C" w:rsidRPr="00E6696E" w:rsidRDefault="0053112C" w:rsidP="0053112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 xml:space="preserve">The largest challenge for this solution will be access to high-quality, proprietary data. Identifying who is willing to share claims or performance data, and under what incentives, will be critical. Partnerships with insurers or healthcare organizations should be </w:t>
            </w:r>
            <w:proofErr w:type="gramStart"/>
            <w:r>
              <w:rPr>
                <w:rFonts w:ascii="Calibri" w:hAnsi="Calibri" w:cs="Calibri"/>
                <w:color w:val="000000"/>
              </w:rPr>
              <w:t>a primary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focus of early prototyping. Demonstrating a realistic data acquisition pathway would significantly strengthen feasibility.</w:t>
            </w:r>
          </w:p>
        </w:tc>
      </w:tr>
      <w:tr w:rsidR="0053112C" w:rsidRPr="00741C74" w14:paraId="0F51E53D" w14:textId="77777777" w:rsidTr="00836096">
        <w:tc>
          <w:tcPr>
            <w:tcW w:w="535" w:type="dxa"/>
          </w:tcPr>
          <w:p w14:paraId="79E3C91D" w14:textId="53D40D21" w:rsidR="0053112C" w:rsidRDefault="0053112C" w:rsidP="0053112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4230" w:type="dxa"/>
            <w:vAlign w:val="bottom"/>
          </w:tcPr>
          <w:p w14:paraId="32A761C9" w14:textId="630E74AE" w:rsidR="0053112C" w:rsidRPr="00E6696E" w:rsidRDefault="0053112C" w:rsidP="0053112C">
            <w:r>
              <w:rPr>
                <w:rFonts w:ascii="Calibri" w:hAnsi="Calibri" w:cs="Calibri"/>
                <w:color w:val="000000"/>
              </w:rPr>
              <w:t xml:space="preserve">It's a great concept to address a major </w:t>
            </w:r>
            <w:r w:rsidR="00D930E9">
              <w:rPr>
                <w:rFonts w:ascii="Calibri" w:hAnsi="Calibri" w:cs="Calibri"/>
                <w:color w:val="000000"/>
              </w:rPr>
              <w:t>pain point</w:t>
            </w:r>
            <w:r>
              <w:rPr>
                <w:rFonts w:ascii="Calibri" w:hAnsi="Calibri" w:cs="Calibri"/>
                <w:color w:val="000000"/>
              </w:rPr>
              <w:t xml:space="preserve"> in healthcare delivery. There is high potential if accurately solved while being compliant with HIPPA laws. Hard to judge the realistic production readiness as relying on pre-trained LLMs will trigger frequent misclassifications. </w:t>
            </w:r>
          </w:p>
        </w:tc>
        <w:tc>
          <w:tcPr>
            <w:tcW w:w="4585" w:type="dxa"/>
            <w:vAlign w:val="bottom"/>
          </w:tcPr>
          <w:p w14:paraId="5A5F266C" w14:textId="703926BE" w:rsidR="0053112C" w:rsidRPr="006C0388" w:rsidRDefault="0053112C" w:rsidP="0053112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 xml:space="preserve">Benchmarks for proving AI models used are sufficiently reliable will be key in moving out an MVP stage. </w:t>
            </w:r>
          </w:p>
        </w:tc>
      </w:tr>
    </w:tbl>
    <w:p w14:paraId="27439336" w14:textId="77777777" w:rsidR="00E27F13" w:rsidRPr="00741C74" w:rsidRDefault="00E27F13">
      <w:pPr>
        <w:rPr>
          <w:rFonts w:ascii="Calibri" w:hAnsi="Calibri" w:cs="Calibri"/>
        </w:rPr>
      </w:pPr>
    </w:p>
    <w:sectPr w:rsidR="00E27F13" w:rsidRPr="00741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F13"/>
    <w:rsid w:val="00016D5B"/>
    <w:rsid w:val="00017DC4"/>
    <w:rsid w:val="000B2756"/>
    <w:rsid w:val="000B7027"/>
    <w:rsid w:val="000C456C"/>
    <w:rsid w:val="0013146F"/>
    <w:rsid w:val="001B68AD"/>
    <w:rsid w:val="002132BE"/>
    <w:rsid w:val="002532E4"/>
    <w:rsid w:val="00286BB7"/>
    <w:rsid w:val="002952F1"/>
    <w:rsid w:val="002A6E63"/>
    <w:rsid w:val="003159D9"/>
    <w:rsid w:val="003871C6"/>
    <w:rsid w:val="00394C54"/>
    <w:rsid w:val="003B0615"/>
    <w:rsid w:val="003C5477"/>
    <w:rsid w:val="0046579F"/>
    <w:rsid w:val="004B7076"/>
    <w:rsid w:val="004C4F28"/>
    <w:rsid w:val="004E387C"/>
    <w:rsid w:val="004F5FA0"/>
    <w:rsid w:val="0053112C"/>
    <w:rsid w:val="00590228"/>
    <w:rsid w:val="00641748"/>
    <w:rsid w:val="006C0388"/>
    <w:rsid w:val="00741C74"/>
    <w:rsid w:val="00763A1E"/>
    <w:rsid w:val="007C5FAA"/>
    <w:rsid w:val="00802CC8"/>
    <w:rsid w:val="0089673F"/>
    <w:rsid w:val="008A5401"/>
    <w:rsid w:val="008B6899"/>
    <w:rsid w:val="008E3489"/>
    <w:rsid w:val="008E5809"/>
    <w:rsid w:val="00915D12"/>
    <w:rsid w:val="009621D9"/>
    <w:rsid w:val="00974115"/>
    <w:rsid w:val="00A21BA2"/>
    <w:rsid w:val="00A55BBA"/>
    <w:rsid w:val="00AA1295"/>
    <w:rsid w:val="00AA6406"/>
    <w:rsid w:val="00B443FD"/>
    <w:rsid w:val="00B72C50"/>
    <w:rsid w:val="00B86F86"/>
    <w:rsid w:val="00BB0471"/>
    <w:rsid w:val="00BB4E33"/>
    <w:rsid w:val="00BC3E6F"/>
    <w:rsid w:val="00BC5504"/>
    <w:rsid w:val="00C124FA"/>
    <w:rsid w:val="00C7003F"/>
    <w:rsid w:val="00C8278B"/>
    <w:rsid w:val="00CA66AF"/>
    <w:rsid w:val="00CB7332"/>
    <w:rsid w:val="00D5061C"/>
    <w:rsid w:val="00D50BBE"/>
    <w:rsid w:val="00D930E9"/>
    <w:rsid w:val="00DC39E1"/>
    <w:rsid w:val="00DE710A"/>
    <w:rsid w:val="00DF0D79"/>
    <w:rsid w:val="00E27F13"/>
    <w:rsid w:val="00E32FBD"/>
    <w:rsid w:val="00E42D8D"/>
    <w:rsid w:val="00E452D7"/>
    <w:rsid w:val="00E57892"/>
    <w:rsid w:val="00E6696E"/>
    <w:rsid w:val="00E7279B"/>
    <w:rsid w:val="00EB4836"/>
    <w:rsid w:val="00F24321"/>
    <w:rsid w:val="00F37D51"/>
    <w:rsid w:val="00F457C7"/>
    <w:rsid w:val="00FA0E74"/>
    <w:rsid w:val="00FA6082"/>
    <w:rsid w:val="00FA78C5"/>
    <w:rsid w:val="00FC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24F35"/>
  <w15:chartTrackingRefBased/>
  <w15:docId w15:val="{11527727-E672-41C7-BED6-6C703EBBC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F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7F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5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1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1918C742F09444B3BE2B1C77464073" ma:contentTypeVersion="22" ma:contentTypeDescription="Create a new document." ma:contentTypeScope="" ma:versionID="3fc7682e995693d833c134f71d82d503">
  <xsd:schema xmlns:xsd="http://www.w3.org/2001/XMLSchema" xmlns:xs="http://www.w3.org/2001/XMLSchema" xmlns:p="http://schemas.microsoft.com/office/2006/metadata/properties" xmlns:ns2="b79a58b4-cf5c-4a30-b4dc-f7a79021fb5e" xmlns:ns3="1a325409-1dac-43bb-84a9-8a35bbb9e919" targetNamespace="http://schemas.microsoft.com/office/2006/metadata/properties" ma:root="true" ma:fieldsID="aab1906a1de2e1b12e3ab0c9e0c573d4" ns2:_="" ns3:_="">
    <xsd:import namespace="b79a58b4-cf5c-4a30-b4dc-f7a79021fb5e"/>
    <xsd:import namespace="1a325409-1dac-43bb-84a9-8a35bbb9e91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Team_x0020_Name" minOccurs="0"/>
                <xsd:element ref="ns3:Purpose_x002f_Us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9a58b4-cf5c-4a30-b4dc-f7a79021fb5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b24927c7-cd26-4a02-98ea-a31372fcad8a}" ma:internalName="TaxCatchAll" ma:showField="CatchAllData" ma:web="b79a58b4-cf5c-4a30-b4dc-f7a79021fb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25409-1dac-43bb-84a9-8a35bbb9e9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Team_x0020_Name" ma:index="21" nillable="true" ma:displayName="Team Name" ma:internalName="Team_x0020_Name">
      <xsd:simpleType>
        <xsd:restriction base="dms:Text">
          <xsd:maxLength value="255"/>
        </xsd:restriction>
      </xsd:simpleType>
    </xsd:element>
    <xsd:element name="Purpose_x002f_Use" ma:index="22" nillable="true" ma:displayName="Purpose/Use" ma:description="Add info here about who and where this has been distributed." ma:format="Dropdown" ma:internalName="Purpose_x002f_Use">
      <xsd:simpleType>
        <xsd:restriction base="dms:Note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28b28469-8996-4088-bd89-44d87d6385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_x0020_Name xmlns="1a325409-1dac-43bb-84a9-8a35bbb9e919" xsi:nil="true"/>
    <TaxCatchAll xmlns="b79a58b4-cf5c-4a30-b4dc-f7a79021fb5e" xsi:nil="true"/>
    <Purpose_x002f_Use xmlns="1a325409-1dac-43bb-84a9-8a35bbb9e919" xsi:nil="true"/>
    <lcf76f155ced4ddcb4097134ff3c332f xmlns="1a325409-1dac-43bb-84a9-8a35bbb9e91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5224664-D165-499D-8015-3C7A489279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9a58b4-cf5c-4a30-b4dc-f7a79021fb5e"/>
    <ds:schemaRef ds:uri="1a325409-1dac-43bb-84a9-8a35bbb9e9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21F7A9-125E-4370-9227-F479A7BA05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93EBA6-67C4-4DCE-8B08-68C8A31A19AD}">
  <ds:schemaRefs>
    <ds:schemaRef ds:uri="http://schemas.microsoft.com/office/2006/metadata/properties"/>
    <ds:schemaRef ds:uri="http://schemas.microsoft.com/office/infopath/2007/PartnerControls"/>
    <ds:schemaRef ds:uri="1a325409-1dac-43bb-84a9-8a35bbb9e919"/>
    <ds:schemaRef ds:uri="b79a58b4-cf5c-4a30-b4dc-f7a79021fb5e"/>
  </ds:schemaRefs>
</ds:datastoreItem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Doroschenko, Patti K</dc:creator>
  <cp:keywords/>
  <dc:description/>
  <cp:lastModifiedBy>Doroschenko, Patti K</cp:lastModifiedBy>
  <cp:revision>5</cp:revision>
  <dcterms:created xsi:type="dcterms:W3CDTF">2026-02-05T17:25:00Z</dcterms:created>
  <dcterms:modified xsi:type="dcterms:W3CDTF">2026-02-06T21:18:00Z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0x010100621918C742F09444B3BE2B1C77464073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