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aa.rmd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-samp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tbl>
      <w:tblPr>
        <w:tblStyle w:val="Table"/>
        <w:tblW w:type="pct" w:w="3680.5555555555557"/>
        <w:tblLook w:firstRow="1"/>
      </w:tblPr>
      <w:tblGrid>
        <w:gridCol w:w="1760"/>
        <w:gridCol w:w="17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Estonia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Rīga</w:t>
            </w:r>
          </w:p>
        </w:tc>
        <w:tc>
          <w:p>
            <w:pPr>
              <w:pStyle w:val="Compact"/>
              <w:jc w:val="left"/>
            </w:pPr>
            <w:r>
              <w:t xml:space="preserve">Vilnius</w:t>
            </w:r>
          </w:p>
        </w:tc>
        <w:tc>
          <w:p>
            <w:pPr>
              <w:pStyle w:val="Compact"/>
              <w:jc w:val="left"/>
            </w:pPr>
            <w:r>
              <w:t xml:space="preserve">Tallinn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rPr>
          <w:b/>
        </w:rPr>
        <w:t xml:space="preserve">Viens</w:t>
      </w:r>
      <w:r>
        <w:t xml:space="preserve"> </w:t>
      </w:r>
      <w:r>
        <w:t xml:space="preserve">- parasts teksts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Divi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kursīva teksts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Trīs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trekns teksts</w:t>
      </w:r>
    </w:p>
    <w:p>
      <w:pPr>
        <w:pStyle w:val="Compact"/>
        <w:numPr>
          <w:numId w:val="1002"/>
          <w:ilvl w:val="0"/>
        </w:numPr>
      </w:pPr>
      <w:r>
        <w:t xml:space="preserve">Pirmkārt</w:t>
      </w:r>
    </w:p>
    <w:p>
      <w:pPr>
        <w:pStyle w:val="Compact"/>
        <w:numPr>
          <w:numId w:val="1002"/>
          <w:ilvl w:val="0"/>
        </w:numPr>
      </w:pPr>
      <w:r>
        <w:t xml:space="preserve">Otrkārt</w:t>
      </w:r>
    </w:p>
    <w:p>
      <w:pPr>
        <w:pStyle w:val="Compact"/>
        <w:numPr>
          <w:numId w:val="1002"/>
          <w:ilvl w:val="0"/>
        </w:numPr>
      </w:pPr>
      <w:r>
        <w:t xml:space="preserve">Treškārt</w:t>
      </w:r>
    </w:p>
    <w:p>
      <w:pPr>
        <w:pStyle w:val="Compact"/>
        <w:numPr>
          <w:numId w:val="1002"/>
          <w:ilvl w:val="0"/>
        </w:numPr>
      </w:pPr>
      <w:r>
        <w:t xml:space="preserve">Ceturtkārt</w:t>
      </w:r>
    </w:p>
    <w:p>
      <w:pPr>
        <w:pStyle w:val="FirstParagraph"/>
      </w:pPr>
      <w:r>
        <w:t xml:space="preserve">Viens</w:t>
      </w:r>
      <w:r>
        <w:br w:type="textWrapping"/>
      </w:r>
      <w:r>
        <w:t xml:space="preserve">  Divi</w:t>
      </w:r>
      <w:r>
        <w:br w:type="textWrapping"/>
      </w:r>
      <w:r>
        <w:t xml:space="preserve">    Trīs (teksts ar atkāpēm, piem. dzeja)</w:t>
      </w:r>
    </w:p>
    <w:p>
      <w:pPr>
        <w:pStyle w:val="BodyText"/>
      </w:pPr>
      <w:hyperlink r:id="rId22">
        <w:r>
          <w:rPr>
            <w:rStyle w:val="Hyperlink"/>
          </w:rPr>
          <w:t xml:space="preserve">Links uz Delfi.lv</w:t>
        </w:r>
      </w:hyperlink>
    </w:p>
    <w:p>
      <w:pPr>
        <w:pStyle w:val="BlockText"/>
      </w:pPr>
      <w:r>
        <w:t xml:space="preserve">“</w:t>
      </w:r>
      <w:r>
        <w:t xml:space="preserve">Tur burvīgā gaismā viss zaigo un laistās</w:t>
      </w:r>
      <w:r>
        <w:t xml:space="preserve">”</w:t>
      </w:r>
      <w:r>
        <w:t xml:space="preserve"> </w:t>
      </w:r>
      <w:r>
        <w:t xml:space="preserve">(citāts)</w:t>
      </w:r>
    </w:p>
    <w:p>
      <w:pPr>
        <w:pStyle w:val="FirstParagraph"/>
      </w:pPr>
      <w:r>
        <w:t xml:space="preserve">Matemātiska formula: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  <m:r>
              <m:t>,</m:t>
            </m:r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−</m:t>
            </m:r>
            <m:r>
              <m:t>b</m:t>
            </m:r>
            <m:r>
              <m:t>±</m:t>
            </m:r>
            <m:rad>
              <m:radPr>
                <m:degHide m:val="1"/>
              </m:radPr>
              <m:deg/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4</m:t>
                </m:r>
                <m:r>
                  <m:t>a</m:t>
                </m:r>
                <m:r>
                  <m:t>c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p>
      <w:pPr>
        <w:pStyle w:val="BodyText"/>
      </w:pPr>
      <m:oMath>
        <m:r>
          <m:t>∀</m:t>
        </m:r>
        <m:r>
          <m:t>x</m:t>
        </m:r>
        <m:r>
          <m:t>∈</m:t>
        </m:r>
        <m:r>
          <m:t>X</m:t>
        </m:r>
        <m:r>
          <m:t>,</m:t>
        </m:r>
        <m:r>
          <m:t> </m:t>
        </m:r>
        <m:r>
          <m:t>∃</m:t>
        </m:r>
        <m:r>
          <m:t>y</m:t>
        </m:r>
        <m:r>
          <m:t>≤</m:t>
        </m:r>
        <m:r>
          <m:t>ϵ</m:t>
        </m:r>
      </m:oMath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(x)) }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-sampl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://www.delfi.l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://www.delfi.l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aa.rmd</dc:title>
  <dc:creator/>
  <cp:keywords/>
  <dcterms:created xsi:type="dcterms:W3CDTF">2019-08-18T19:04:46Z</dcterms:created>
  <dcterms:modified xsi:type="dcterms:W3CDTF">2019-08-18T19:04:46Z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