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drawing>
          <wp:inline distT="0" distB="0" distL="114300" distR="114300">
            <wp:extent cx="1204595" cy="1219835"/>
            <wp:effectExtent l="0" t="0" r="14605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Liberation Mono" w:hAnsi="Liberation Mono" w:eastAsia="SimSun" w:cs="Liberation Mono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https://ej.uz/ka-search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98"/>
        <w:gridCol w:w="4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/>
                <w:bCs/>
                <w:i w:val="0"/>
                <w:iCs w:val="0"/>
                <w:kern w:val="0"/>
                <w:sz w:val="28"/>
                <w:szCs w:val="28"/>
                <w:vertAlign w:val="baseline"/>
                <w:lang w:eastAsia="zh-CN" w:bidi="ar"/>
              </w:rPr>
              <w:t>Google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keyword1 keyword2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Find both keywords (AND)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keyword1 | keyword2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Find either keyword (OR)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keyword1  -keyword2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Find the 1</w:t>
            </w: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superscript"/>
                <w:lang w:eastAsia="zh-CN" w:bidi="ar"/>
              </w:rPr>
              <w:t>st</w:t>
            </w: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 xml:space="preserve"> keyword (but without the 2</w:t>
            </w: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superscript"/>
                <w:lang w:eastAsia="zh-CN" w:bidi="ar"/>
              </w:rPr>
              <w:t>nd</w:t>
            </w: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8" w:type="dxa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site:lv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Find resources in the top level domain LV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filetype:pdf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Find files with extension 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/>
                <w:bCs/>
                <w:i w:val="0"/>
                <w:iCs w:val="0"/>
                <w:kern w:val="0"/>
                <w:sz w:val="28"/>
                <w:szCs w:val="28"/>
                <w:vertAlign w:val="baseline"/>
                <w:lang w:eastAsia="zh-CN" w:bidi="ar"/>
              </w:rPr>
              <w:t>Twitter 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from:timoreilly</w:t>
            </w:r>
          </w:p>
        </w:tc>
        <w:tc>
          <w:tcPr>
            <w:tcW w:w="4624" w:type="dxa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Tweets from the user @timoreilly (Tim O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’Reilly)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8" w:type="dxa"/>
            <w:vAlign w:val="top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list:kitson/thought-leaders</w:t>
            </w:r>
          </w:p>
        </w:tc>
        <w:tc>
          <w:tcPr>
            <w:tcW w:w="4624" w:type="dxa"/>
            <w:vAlign w:val="top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 xml:space="preserve">Search from accounts that @kitson has arranged in his list as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“Thought Leaders”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  <w:vAlign w:val="top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since:2018-10-01</w:t>
            </w:r>
          </w:p>
        </w:tc>
        <w:tc>
          <w:tcPr>
            <w:tcW w:w="4624" w:type="dxa"/>
            <w:vAlign w:val="top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Tweets since October 1,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8" w:type="dxa"/>
            <w:vAlign w:val="top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until:2018-10-31</w:t>
            </w:r>
          </w:p>
        </w:tc>
        <w:tc>
          <w:tcPr>
            <w:tcW w:w="4624" w:type="dxa"/>
            <w:vAlign w:val="top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Tweets until October 31,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98" w:type="dxa"/>
            <w:vAlign w:val="top"/>
          </w:tcPr>
          <w:p>
            <w:pPr>
              <w:widowControl/>
              <w:jc w:val="left"/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hint="default" w:ascii="Liberation Mono" w:hAnsi="Liberation Mono" w:eastAsia="SimSun" w:cs="Liberation Mono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#riga</w:t>
            </w:r>
          </w:p>
        </w:tc>
        <w:tc>
          <w:tcPr>
            <w:tcW w:w="4624" w:type="dxa"/>
            <w:vAlign w:val="top"/>
          </w:tcPr>
          <w:p>
            <w:pPr>
              <w:widowControl/>
              <w:jc w:val="left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vertAlign w:val="baseline"/>
                <w:lang w:eastAsia="zh-CN" w:bidi="ar"/>
              </w:rPr>
              <w:t>Tweets containing that hashtag</w:t>
            </w:r>
          </w:p>
        </w:tc>
      </w:tr>
    </w:tbl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</w:pPr>
      <w:bookmarkStart w:id="0" w:name="_GoBack"/>
      <w:bookmarkEnd w:id="0"/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01 (Use AND, OR, NOT)</w:t>
      </w:r>
    </w:p>
    <w:p>
      <w:pPr>
        <w:widowControl/>
        <w:numPr>
          <w:ilvl w:val="0"/>
          <w:numId w:val="1"/>
        </w:numPr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How many pages contain 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both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keywords “Poruks” and “Blaumanis”?</w:t>
      </w:r>
    </w:p>
    <w:p>
      <w:pPr>
        <w:widowControl/>
        <w:numPr>
          <w:ilvl w:val="0"/>
          <w:numId w:val="1"/>
        </w:numPr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How many pages contain 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at least one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keyword “Poruks” or “Blaumanis”? </w:t>
      </w:r>
    </w:p>
    <w:p>
      <w:pPr>
        <w:widowControl/>
        <w:numPr>
          <w:ilvl w:val="0"/>
          <w:numId w:val="1"/>
        </w:numPr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How many pages contain “Blaumanis”, but not “Poruks”? </w:t>
      </w:r>
    </w:p>
    <w:p>
      <w:pPr>
        <w:widowControl/>
        <w:numPr>
          <w:ilvl w:val="0"/>
          <w:numId w:val="1"/>
        </w:numPr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How many pages contain “Poruks”, but not “Blaumanis”?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02 (Sources of Famous Quotes)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: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Can you locate a historical document containing the following phrase: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"we hold … … ... self evident"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03 (Source of Dubious Quotes)</w:t>
      </w:r>
    </w:p>
    <w:p>
      <w:r>
        <w:rPr>
          <w:rFonts w:cs="Calibri"/>
          <w:b w:val="0"/>
          <w:bCs w:val="0"/>
          <w:i w:val="0"/>
          <w:iCs w:val="0"/>
          <w:sz w:val="22"/>
          <w:szCs w:val="22"/>
        </w:rPr>
        <w:t>"If someone is not a ..., he has no heart…". Find a full quote. Who could be the author of it?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bookmarkStart w:id="1" w:name="_GoBack1"/>
      <w:bookmarkEnd w:id="1"/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04 (Find Plants by their name)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Assume that you want to find the common Latvian name for the Latin “Betula populifolia”. 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05 (Find uses of a phrase)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: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Write Google search that would find phrase "mellow fruitfulness" (but would avoid the poem “Autumn” by John Keats).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06 (Caching)</w:t>
      </w:r>
    </w:p>
    <w:p>
      <w:pPr>
        <w:widowControl/>
        <w:numPr>
          <w:ilvl w:val="0"/>
          <w:numId w:val="2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Use Wayback Machine to visit the site </w:t>
      </w: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begin"/>
      </w: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instrText xml:space="preserve"> HYPERLINK "https://www.delfi.lv" </w:instrText>
      </w: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https://www.delfi.lv</w:t>
      </w: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end"/>
      </w: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from May, 2002. </w:t>
      </w:r>
    </w:p>
    <w:p>
      <w:pPr>
        <w:widowControl/>
        <w:numPr>
          <w:ilvl w:val="0"/>
          <w:numId w:val="2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Visit articles by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“The Washington Post” (until you get “Try Unlimited Access for $1”).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Clear your browser’s search history. Visit “The Washington Post” again.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7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 (Find certain files only)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Write Google search that finds some PowerPoint presentations about “tīkli” (this means “networks” in Latvian) containing either keyword - “OSI” or “TCP”.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Note: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Presentation files typically have extensions 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PPT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or 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PPTX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. </w:t>
      </w:r>
    </w:p>
    <w:p>
      <w:pPr>
        <w:widowControl/>
        <w:numPr>
          <w:ilvl w:val="0"/>
          <w:numId w:val="0"/>
        </w:numPr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08 (Crossword Puzzles)</w:t>
      </w:r>
    </w:p>
    <w:p>
      <w:pPr>
        <w:widowControl/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A crossword contains a word with 5 letters. The 1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vertAlign w:val="superscript"/>
          <w:lang w:eastAsia="zh-CN" w:bidi="ar"/>
        </w:rPr>
        <w:t>st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letter is “A”, the last letter is “W”: </w:t>
      </w:r>
    </w:p>
    <w:tbl>
      <w:tblPr>
        <w:tblStyle w:val="9"/>
        <w:tblW w:w="180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"/>
        <w:gridCol w:w="360"/>
        <w:gridCol w:w="360"/>
        <w:gridCol w:w="360"/>
        <w:gridCol w:w="3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7"/>
              <w:jc w:val="center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7"/>
            </w:pPr>
          </w:p>
        </w:tc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7"/>
            </w:pPr>
          </w:p>
        </w:tc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7"/>
            </w:pPr>
          </w:p>
        </w:tc>
        <w:tc>
          <w:tcPr>
            <w:tcW w:w="3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7"/>
              <w:jc w:val="center"/>
              <w:rPr>
                <w:rFonts w:ascii="DejaVu Sans Mono" w:hAnsi="DejaVu Sans Mono"/>
                <w:sz w:val="22"/>
                <w:szCs w:val="22"/>
              </w:rPr>
            </w:pPr>
            <w:r>
              <w:rPr>
                <w:rFonts w:ascii="DejaVu Sans Mono" w:hAnsi="DejaVu Sans Mono"/>
                <w:sz w:val="22"/>
                <w:szCs w:val="22"/>
              </w:rPr>
              <w:t>W</w:t>
            </w:r>
          </w:p>
        </w:tc>
      </w:tr>
    </w:tbl>
    <w:p>
      <w:pPr>
        <w:widowControl/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(A) Visit the site </w:t>
      </w:r>
      <w:r>
        <w:fldChar w:fldCharType="begin"/>
      </w:r>
      <w:r>
        <w:instrText xml:space="preserve"> HYPERLINK "https://www.debuggex.com/" \h </w:instrText>
      </w:r>
      <w:r>
        <w:fldChar w:fldCharType="separate"/>
      </w:r>
      <w:r>
        <w:rPr>
          <w:rStyle w:val="11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https://www.debuggex.com/</w:t>
      </w:r>
      <w:r>
        <w:rPr>
          <w:rStyle w:val="11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end"/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- enter a regular expression  </w:t>
      </w:r>
      <w:r>
        <w:rPr>
          <w:rFonts w:ascii="Liberation Mono" w:hAnsi="Liberation Mono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A.{3}W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to find suc h words. </w:t>
      </w:r>
    </w:p>
    <w:p>
      <w:pPr>
        <w:widowControl/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(B) Can you guess any such words?</w:t>
      </w:r>
    </w:p>
    <w:p>
      <w:pPr>
        <w:widowControl/>
        <w:jc w:val="left"/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Note: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Unknown letters can be denoted by . (a dot). Repeating 3 times is written as </w:t>
      </w:r>
      <w:r>
        <w:rPr>
          <w:rFonts w:ascii="Liberation Mono" w:hAnsi="Liberation Mono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{3}</w:t>
      </w:r>
    </w:p>
    <w:p>
      <w:pPr>
        <w:widowControl/>
        <w:jc w:val="left"/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Quesion 09 (</w:t>
      </w:r>
      <w:r>
        <w:rPr>
          <w:rFonts w:hint="default"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Typosquatting)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Search the term “Typosquatting” in the Internet and identify some phishing domain names (they may be defunct - no longer responding). Also search for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Liberation Mono" w:hAnsi="Liberation Mono" w:eastAsia="SimSun" w:cs="Liberation Mono"/>
          <w:b/>
          <w:bCs/>
          <w:i w:val="0"/>
          <w:iCs w:val="0"/>
          <w:kern w:val="0"/>
          <w:sz w:val="24"/>
          <w:szCs w:val="24"/>
          <w:lang w:eastAsia="zh-CN" w:bidi="ar"/>
        </w:rPr>
        <w:t>Nigritude Ultramarine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S</w:t>
      </w:r>
      <w:bookmarkStart w:id="2" w:name="_GoBack"/>
      <w:bookmarkEnd w:id="2"/>
      <w:r>
        <w:rPr>
          <w:rFonts w:hint="default"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ee what activity was associated with searching these keywords. 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ascii="Calibri" w:hAnsi="Calibri"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1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0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 (Search YouTube)</w:t>
      </w:r>
    </w:p>
    <w:p>
      <w:pPr>
        <w:widowControl/>
        <w:jc w:val="left"/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Find some YouTube channels containing the word “Matemātika”.</w:t>
      </w:r>
    </w:p>
    <w:p>
      <w:pPr>
        <w:widowControl/>
        <w:jc w:val="left"/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Note: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</w:t>
      </w:r>
      <w:r>
        <w:rPr>
          <w:rFonts w:eastAsia="SimSun" w:cs="Calibri"/>
          <w:b w:val="0"/>
          <w:bCs w:val="0"/>
          <w:i/>
          <w:iCs/>
          <w:kern w:val="0"/>
          <w:sz w:val="22"/>
          <w:szCs w:val="22"/>
          <w:lang w:eastAsia="zh-CN" w:bidi="ar"/>
        </w:rPr>
        <w:t>Channels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may contain multiple videos; they are different from </w:t>
      </w:r>
      <w:r>
        <w:rPr>
          <w:rFonts w:eastAsia="SimSun" w:cs="Calibri"/>
          <w:b w:val="0"/>
          <w:bCs w:val="0"/>
          <w:i/>
          <w:iCs/>
          <w:kern w:val="0"/>
          <w:sz w:val="22"/>
          <w:szCs w:val="22"/>
          <w:lang w:eastAsia="zh-CN" w:bidi="ar"/>
        </w:rPr>
        <w:t>videos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 and </w:t>
      </w:r>
      <w:r>
        <w:rPr>
          <w:rFonts w:eastAsia="SimSun" w:cs="Calibri"/>
          <w:b w:val="0"/>
          <w:bCs w:val="0"/>
          <w:i/>
          <w:iCs/>
          <w:kern w:val="0"/>
          <w:sz w:val="22"/>
          <w:szCs w:val="22"/>
          <w:lang w:eastAsia="zh-CN" w:bidi="ar"/>
        </w:rPr>
        <w:t>playlists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.</w:t>
      </w:r>
    </w:p>
    <w:p>
      <w:pPr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b/>
          <w:bCs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1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1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 (Search Twitter)</w:t>
      </w:r>
    </w:p>
    <w:p>
      <w:pPr>
        <w:keepNext w:val="0"/>
        <w:keepLines w:val="0"/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5964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59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jc w:val="both"/>
              <w:rPr>
                <w:rFonts w:ascii="Calibri" w:hAnsi="Calibri" w:cs="Calibri"/>
                <w:b w:val="0"/>
                <w:bCs w:val="0"/>
                <w:i w:val="0"/>
                <w:iCs w:val="0"/>
                <w:position w:val="0"/>
                <w:sz w:val="22"/>
                <w:szCs w:val="22"/>
                <w:vertAlign w:val="baseline"/>
              </w:rPr>
            </w:pPr>
            <w:r>
              <w:drawing>
                <wp:inline distT="0" distB="0" distL="0" distR="0">
                  <wp:extent cx="3213735" cy="321373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321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>Who is Monica Crowley in this Tweet? Her profession? Party affiliation?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 xml:space="preserve">How to find full image?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jc w:val="both"/>
              <w:rPr>
                <w:rFonts w:ascii="Calibri" w:hAnsi="Calibri"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eastAsia="SimSun" w:cs="Calibri"/>
                <w:b w:val="0"/>
                <w:bCs w:val="0"/>
                <w:i w:val="0"/>
                <w:iCs w:val="0"/>
                <w:kern w:val="0"/>
                <w:sz w:val="22"/>
                <w:szCs w:val="22"/>
                <w:lang w:eastAsia="zh-CN" w:bidi="ar"/>
              </w:rPr>
              <w:t>Assume that your duty is to dismiss the criticism by Molly McKew as “fake news”. How would you proceed?</w:t>
            </w:r>
          </w:p>
          <w:p>
            <w:pPr>
              <w:keepNext w:val="0"/>
              <w:keepLines w:val="0"/>
              <w:widowControl w:val="0"/>
              <w:jc w:val="both"/>
              <w:rPr>
                <w:rFonts w:ascii="Calibri" w:hAnsi="Calibri" w:cs="Calibri"/>
                <w:b w:val="0"/>
                <w:bCs w:val="0"/>
                <w:i w:val="0"/>
                <w:iCs w:val="0"/>
                <w:position w:val="0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jc w:val="left"/>
        <w:rPr>
          <w:rFonts w:ascii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jc w:val="left"/>
        <w:rPr>
          <w:rFonts w:ascii="Calibri" w:hAnsi="Calibri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</w:p>
    <w:p>
      <w:pPr>
        <w:widowControl/>
        <w:jc w:val="left"/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Question 1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2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 xml:space="preserve"> (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Corpus Linguistics</w:t>
      </w:r>
      <w:r>
        <w:rPr>
          <w:rFonts w:eastAsia="SimSun" w:cs="Calibri"/>
          <w:b/>
          <w:bCs/>
          <w:i w:val="0"/>
          <w:iCs w:val="0"/>
          <w:kern w:val="0"/>
          <w:sz w:val="22"/>
          <w:szCs w:val="22"/>
          <w:lang w:eastAsia="zh-CN" w:bidi="ar"/>
        </w:rPr>
        <w:t>)</w:t>
      </w:r>
    </w:p>
    <w:p>
      <w:pPr>
        <w:widowControl/>
        <w:jc w:val="left"/>
        <w:rPr>
          <w:rStyle w:val="11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Visit British National Corpus (BNC) site </w:t>
      </w:r>
      <w:r>
        <w:fldChar w:fldCharType="begin"/>
      </w:r>
      <w:r>
        <w:instrText xml:space="preserve"> HYPERLINK "https://www.english-corpora.org/bnc/" \h </w:instrText>
      </w:r>
      <w:r>
        <w:fldChar w:fldCharType="separate"/>
      </w:r>
      <w:r>
        <w:rPr>
          <w:rStyle w:val="11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>https://www.english-corpora.org/bnc/</w:t>
      </w:r>
      <w:r>
        <w:rPr>
          <w:rStyle w:val="11"/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fldChar w:fldCharType="end"/>
      </w:r>
    </w:p>
    <w:p>
      <w:pPr>
        <w:keepNext w:val="0"/>
        <w:keepLines w:val="0"/>
        <w:widowControl/>
        <w:jc w:val="left"/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If it asks to register, you can opt to register as </w:t>
      </w:r>
      <w:r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“other” (non-academic) user. </w:t>
      </w:r>
      <w:r>
        <w:rPr>
          <w:rFonts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Search corpus for these things: </w:t>
      </w:r>
    </w:p>
    <w:p>
      <w:pPr>
        <w:keepNext w:val="0"/>
        <w:keepLines w:val="0"/>
        <w:widowControl/>
        <w:numPr>
          <w:ilvl w:val="0"/>
          <w:numId w:val="4"/>
        </w:numPr>
        <w:jc w:val="left"/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“stand” as a noun:      </w:t>
      </w:r>
      <w:r>
        <w:rPr>
          <w:rFonts w:hint="default" w:ascii="Liberation Mono" w:hAnsi="Liberation Mono" w:eastAsia="SimSun" w:cs="Liberation Mono"/>
          <w:b/>
          <w:bCs/>
          <w:i w:val="0"/>
          <w:iCs w:val="0"/>
          <w:kern w:val="0"/>
          <w:sz w:val="24"/>
          <w:szCs w:val="24"/>
          <w:lang w:eastAsia="zh-CN" w:bidi="ar"/>
        </w:rPr>
        <w:t xml:space="preserve">stand_nn* </w:t>
      </w:r>
    </w:p>
    <w:p>
      <w:pPr>
        <w:keepNext w:val="0"/>
        <w:keepLines w:val="0"/>
        <w:widowControl/>
        <w:numPr>
          <w:ilvl w:val="0"/>
          <w:numId w:val="4"/>
        </w:numPr>
        <w:jc w:val="left"/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“stand” as a verb:     </w:t>
      </w:r>
      <w:r>
        <w:rPr>
          <w:rFonts w:hint="default" w:ascii="Liberation Mono" w:hAnsi="Liberation Mono" w:eastAsia="SimSun" w:cs="Liberation Mono"/>
          <w:b/>
          <w:bCs/>
          <w:i w:val="0"/>
          <w:iCs w:val="0"/>
          <w:kern w:val="0"/>
          <w:sz w:val="24"/>
          <w:szCs w:val="24"/>
          <w:lang w:eastAsia="zh-CN" w:bidi="ar"/>
        </w:rPr>
        <w:t>stand_vv*</w:t>
      </w:r>
    </w:p>
    <w:p>
      <w:pPr>
        <w:keepNext w:val="0"/>
        <w:keepLines w:val="0"/>
        <w:widowControl/>
        <w:numPr>
          <w:ilvl w:val="0"/>
          <w:numId w:val="4"/>
        </w:numPr>
        <w:jc w:val="left"/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“woke” as a verb:    </w:t>
      </w:r>
      <w:r>
        <w:rPr>
          <w:rFonts w:hint="default" w:ascii="Liberation Mono" w:hAnsi="Liberation Mono" w:eastAsia="SimSun" w:cs="Liberation Mono"/>
          <w:b/>
          <w:bCs/>
          <w:i w:val="0"/>
          <w:iCs w:val="0"/>
          <w:kern w:val="0"/>
          <w:sz w:val="24"/>
          <w:szCs w:val="24"/>
          <w:lang w:eastAsia="zh-CN" w:bidi="ar"/>
        </w:rPr>
        <w:t>woke_vv*</w:t>
      </w:r>
    </w:p>
    <w:p>
      <w:pPr>
        <w:keepNext w:val="0"/>
        <w:keepLines w:val="0"/>
        <w:widowControl/>
        <w:numPr>
          <w:ilvl w:val="0"/>
          <w:numId w:val="4"/>
        </w:numPr>
        <w:jc w:val="left"/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</w:pPr>
      <w:r>
        <w:rPr>
          <w:rFonts w:hint="default" w:eastAsia="SimSun" w:cs="Calibri"/>
          <w:b w:val="0"/>
          <w:bCs w:val="0"/>
          <w:i w:val="0"/>
          <w:iCs w:val="0"/>
          <w:kern w:val="0"/>
          <w:sz w:val="22"/>
          <w:szCs w:val="22"/>
          <w:lang w:eastAsia="zh-CN" w:bidi="ar"/>
        </w:rPr>
        <w:t xml:space="preserve">“woke” followed by an adjective:  </w:t>
      </w:r>
      <w:r>
        <w:rPr>
          <w:rFonts w:hint="default" w:ascii="Liberation Mono" w:hAnsi="Liberation Mono" w:eastAsia="SimSun" w:cs="Liberation Mono"/>
          <w:b/>
          <w:bCs/>
          <w:i w:val="0"/>
          <w:iCs w:val="0"/>
          <w:kern w:val="0"/>
          <w:sz w:val="24"/>
          <w:szCs w:val="24"/>
          <w:lang w:eastAsia="zh-CN" w:bidi="ar"/>
        </w:rPr>
        <w:t>woke _j*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DejaVu Sans Mono">
    <w:panose1 w:val="020B0609030804020204"/>
    <w:charset w:val="01"/>
    <w:family w:val="modern"/>
    <w:pitch w:val="default"/>
    <w:sig w:usb0="E70026FF" w:usb1="D200F9FB" w:usb2="02000028" w:usb3="00000000" w:csb0="600001DF" w:csb1="FFD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 PL Mingti2L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B Garamond">
    <w:panose1 w:val="02020502060206020404"/>
    <w:charset w:val="00"/>
    <w:family w:val="auto"/>
    <w:pitch w:val="default"/>
    <w:sig w:usb0="800000A7" w:usb1="5000004A" w:usb2="00000000" w:usb3="00000000" w:csb0="20000111" w:csb1="41000000"/>
  </w:font>
  <w:font w:name="EB Garamond 12 All SC">
    <w:panose1 w:val="02020502060206020403"/>
    <w:charset w:val="00"/>
    <w:family w:val="auto"/>
    <w:pitch w:val="default"/>
    <w:sig w:usb0="E00002FF" w:usb1="100064DB" w:usb2="00000000" w:usb3="00000000" w:csb0="00000097" w:csb1="00000000"/>
  </w:font>
  <w:font w:name="EB Garamond Initials Fill2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entium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Gentium Plus">
    <w:panose1 w:val="02000503060000020004"/>
    <w:charset w:val="00"/>
    <w:family w:val="auto"/>
    <w:pitch w:val="default"/>
    <w:sig w:usb0="E00002FF" w:usb1="5200E1FB" w:usb2="02000029" w:usb3="00000000" w:csb0="2000019F" w:csb1="00000000"/>
  </w:font>
  <w:font w:name="GentiumAlt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GFS Artemisia">
    <w:panose1 w:val="02000503080000020003"/>
    <w:charset w:val="00"/>
    <w:family w:val="auto"/>
    <w:pitch w:val="default"/>
    <w:sig w:usb0="E000008F" w:usb1="00000043" w:usb2="00000000" w:usb3="00000000" w:csb0="2000019B" w:csb1="4D000000"/>
  </w:font>
  <w:font w:name="GFS Baskerville">
    <w:panose1 w:val="02000500000000020003"/>
    <w:charset w:val="00"/>
    <w:family w:val="auto"/>
    <w:pitch w:val="default"/>
    <w:sig w:usb0="C00000A0" w:usb1="00000048" w:usb2="00000000" w:usb3="00000000" w:csb0="00000008" w:csb1="00010000"/>
  </w:font>
  <w:font w:name="GFS Complutum">
    <w:panose1 w:val="02000500000000020004"/>
    <w:charset w:val="00"/>
    <w:family w:val="auto"/>
    <w:pitch w:val="default"/>
    <w:sig w:usb0="C00000C3" w:usb1="00000048" w:usb2="00000000" w:usb3="00000000" w:csb0="00000009" w:csb1="00000000"/>
  </w:font>
  <w:font w:name="GFS Didot">
    <w:panose1 w:val="02000500000000020003"/>
    <w:charset w:val="00"/>
    <w:family w:val="auto"/>
    <w:pitch w:val="default"/>
    <w:sig w:usb0="E000008F" w:usb1="00000043" w:usb2="00000000" w:usb3="00000000" w:csb0="2000019B" w:csb1="4D000000"/>
  </w:font>
  <w:font w:name="GFS Olga">
    <w:panose1 w:val="02000000000000000000"/>
    <w:charset w:val="00"/>
    <w:family w:val="auto"/>
    <w:pitch w:val="default"/>
    <w:sig w:usb0="C00000A0" w:usb1="00000048" w:usb2="00000000" w:usb3="00000000" w:csb0="00000008" w:csb1="00010000"/>
  </w:font>
  <w:font w:name="Gillius ADF No2">
    <w:panose1 w:val="020B0503050000020003"/>
    <w:charset w:val="00"/>
    <w:family w:val="auto"/>
    <w:pitch w:val="default"/>
    <w:sig w:usb0="800000AF" w:usb1="5000204B" w:usb2="00000000" w:usb3="00000000" w:csb0="60000011" w:csb1="81D40000"/>
  </w:font>
  <w:font w:name="Go">
    <w:panose1 w:val="020B0600000000000000"/>
    <w:charset w:val="00"/>
    <w:family w:val="auto"/>
    <w:pitch w:val="default"/>
    <w:sig w:usb0="A00002AF" w:usb1="500078FB" w:usb2="00000000" w:usb3="00000000" w:csb0="2000009F" w:csb1="DFD70000"/>
  </w:font>
  <w:font w:name="Go Mono">
    <w:panose1 w:val="02060609050000000000"/>
    <w:charset w:val="00"/>
    <w:family w:val="auto"/>
    <w:pitch w:val="default"/>
    <w:sig w:usb0="A00002AF" w:usb1="400078FB" w:usb2="00000000" w:usb3="00000000" w:csb0="2000009F" w:csb1="DFD70000"/>
  </w:font>
  <w:font w:name="IPAGothic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IPA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IPAPMincho">
    <w:panose1 w:val="02020400000000000000"/>
    <w:charset w:val="80"/>
    <w:family w:val="auto"/>
    <w:pitch w:val="default"/>
    <w:sig w:usb0="E00002FF" w:usb1="2AC7EDFA" w:usb2="00000012" w:usb3="00000000" w:csb0="00020001" w:csb1="0000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Junicode">
    <w:panose1 w:val="02040502000000000000"/>
    <w:charset w:val="00"/>
    <w:family w:val="auto"/>
    <w:pitch w:val="default"/>
    <w:sig w:usb0="E40000FF" w:usb1="5200E4FF" w:usb2="00408004" w:usb3="00000000" w:csb0="A000009B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ffic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limati">
    <w:panose1 w:val="00000400000000000000"/>
    <w:charset w:val="00"/>
    <w:family w:val="auto"/>
    <w:pitch w:val="default"/>
    <w:sig w:usb0="80008001" w:usb1="00002010" w:usb2="00000000" w:usb3="00000000" w:csb0="00000000" w:csb1="8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Keraleeyam">
    <w:panose1 w:val="020B0803000000000000"/>
    <w:charset w:val="00"/>
    <w:family w:val="auto"/>
    <w:pitch w:val="default"/>
    <w:sig w:usb0="80800001" w:usb1="00002002" w:usb2="00000000" w:usb3="00000000" w:csb0="00000001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Mono Light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Display O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Linux Biolinum O">
    <w:panose1 w:val="02000503000000000000"/>
    <w:charset w:val="00"/>
    <w:family w:val="auto"/>
    <w:pitch w:val="default"/>
    <w:sig w:usb0="E0000AFF" w:usb1="5000E5FB" w:usb2="00000020" w:usb3="00000000" w:csb0="600001BF" w:csb1="00000000"/>
  </w:font>
  <w:font w:name="Linux Biolinum Keyboard O">
    <w:panose1 w:val="02000503000000000000"/>
    <w:charset w:val="00"/>
    <w:family w:val="auto"/>
    <w:pitch w:val="default"/>
    <w:sig w:usb0="000008E7" w:usb1="1000E1A0" w:usb2="00000020" w:usb3="00000000" w:csb0="400001BB" w:csb1="00000000"/>
  </w:font>
  <w:font w:name="Likhan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F8F0F2"/>
    <w:multiLevelType w:val="multilevel"/>
    <w:tmpl w:val="EBF8F0F2"/>
    <w:lvl w:ilvl="0" w:tentative="0">
      <w:start w:val="1"/>
      <w:numFmt w:val="upperLetter"/>
      <w:suff w:val="space"/>
      <w:lvlText w:val="(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EBFC3DB3"/>
    <w:multiLevelType w:val="multilevel"/>
    <w:tmpl w:val="EBFC3DB3"/>
    <w:lvl w:ilvl="0" w:tentative="0">
      <w:start w:val="1"/>
      <w:numFmt w:val="upperLetter"/>
      <w:suff w:val="space"/>
      <w:lvlText w:val="(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EE6EA79A"/>
    <w:multiLevelType w:val="singleLevel"/>
    <w:tmpl w:val="EE6EA79A"/>
    <w:lvl w:ilvl="0" w:tentative="0">
      <w:start w:val="1"/>
      <w:numFmt w:val="upperLetter"/>
      <w:suff w:val="space"/>
      <w:lvlText w:val="(%1)"/>
      <w:lvlJc w:val="left"/>
    </w:lvl>
  </w:abstractNum>
  <w:abstractNum w:abstractNumId="3">
    <w:nsid w:val="6BBA5C5B"/>
    <w:multiLevelType w:val="singleLevel"/>
    <w:tmpl w:val="6BBA5C5B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D1FAC"/>
    <w:rsid w:val="FEABF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2">
    <w:name w:val="ListLabel 1"/>
    <w:qFormat/>
    <w:uiPriority w:val="0"/>
    <w:rPr>
      <w:rFonts w:ascii="Times New Roman" w:hAnsi="Times New Roman" w:eastAsia="SimSun" w:cs="Times New Roman"/>
      <w:b/>
      <w:bCs/>
      <w:kern w:val="0"/>
      <w:sz w:val="22"/>
      <w:szCs w:val="22"/>
      <w:lang w:eastAsia="zh-CN" w:bidi="ar"/>
    </w:rPr>
  </w:style>
  <w:style w:type="character" w:customStyle="1" w:styleId="13">
    <w:name w:val="ListLabel 2"/>
    <w:qFormat/>
    <w:uiPriority w:val="0"/>
    <w:rPr>
      <w:rFonts w:ascii="Calibri" w:hAnsi="Calibri" w:eastAsia="SimSun" w:cs="Calibri"/>
      <w:kern w:val="0"/>
      <w:sz w:val="22"/>
      <w:szCs w:val="22"/>
      <w:lang w:eastAsia="zh-CN" w:bidi="ar"/>
    </w:rPr>
  </w:style>
  <w:style w:type="character" w:customStyle="1" w:styleId="14">
    <w:name w:val="ListLabel 3"/>
    <w:qFormat/>
    <w:uiPriority w:val="0"/>
    <w:rPr>
      <w:rFonts w:eastAsia="SimSun" w:cs="Calibri"/>
      <w:kern w:val="0"/>
      <w:sz w:val="22"/>
      <w:szCs w:val="22"/>
      <w:lang w:eastAsia="zh-CN" w:bidi="ar"/>
    </w:rPr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1592</Characters>
  <Paragraphs>32</Paragraphs>
  <TotalTime>16</TotalTime>
  <ScaleCrop>false</ScaleCrop>
  <LinksUpToDate>false</LinksUpToDate>
  <CharactersWithSpaces>1876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2019-11-11T22:50:00Z</dcterms:created>
  <dc:creator>kalvis</dc:creator>
  <cp:lastModifiedBy>kalvis</cp:lastModifiedBy>
  <dcterms:modified xsi:type="dcterms:W3CDTF">2019-11-13T15:16:22Z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