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046cbe6bfb5703332e2b085b86b084439e7b30a"/>
    <w:p>
      <w:pPr>
        <w:pStyle w:val="Heading1"/>
      </w:pPr>
      <w:r>
        <w:t xml:space="preserve">1.1. Atrisinājumu struktūras: Ko prasa uzdevums?</w:t>
      </w:r>
    </w:p>
    <w:p>
      <w:pPr>
        <w:pStyle w:val="FirstParagraph"/>
      </w:pPr>
      <w:r>
        <w:t xml:space="preserve">No jautājuma atkarīgs, kas jāraksta, lai atrisinājums būtu pilnīgs.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Kā skan jautājums</w:t>
            </w:r>
          </w:p>
        </w:tc>
        <w:tc>
          <w:tcPr/>
          <w:p>
            <w:pPr>
              <w:pStyle w:val="Compact"/>
            </w:pPr>
            <w:r>
              <w:t xml:space="preserve">Ko satur pilns atrisinājums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Atrast visus</w:t>
            </w:r>
            <w:r>
              <w:br/>
            </w:r>
            <w:r>
              <w:t xml:space="preserve">“Kāds var būt…?”</w:t>
            </w:r>
            <w:r>
              <w:br/>
            </w:r>
            <w:r>
              <w:t xml:space="preserve">“Kādi skaitļi…?”</w:t>
            </w:r>
            <w:r>
              <w:br/>
            </w:r>
            <w:r>
              <w:t xml:space="preserve">“Cik…?”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Uzrādīti</w:t>
            </w:r>
            <w:r>
              <w:t xml:space="preserve"> </w:t>
            </w:r>
            <w:r>
              <w:rPr>
                <w:b/>
                <w:bCs/>
              </w:rPr>
              <w:t xml:space="preserve">visi</w:t>
            </w:r>
            <w:r>
              <w:t xml:space="preserve"> </w:t>
            </w:r>
            <w:r>
              <w:t xml:space="preserve">gadījumi, kuros prasības izpildās.</w:t>
            </w:r>
            <w:r>
              <w:br/>
            </w: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Pierādīts, ka</w:t>
            </w:r>
            <w:r>
              <w:t xml:space="preserve"> </w:t>
            </w:r>
            <w:r>
              <w:rPr>
                <w:b/>
                <w:bCs/>
              </w:rPr>
              <w:t xml:space="preserve">citu iespēju nav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Atrast lielāko vai mazāko</w:t>
            </w:r>
            <w:r>
              <w:br/>
            </w:r>
            <w:r>
              <w:t xml:space="preserve">“Kāda ir lielākā (mazākā)…?”</w:t>
            </w:r>
            <w:r>
              <w:br/>
            </w:r>
            <w:r>
              <w:t xml:space="preserve">“Kāds ir mazākais skaits…?”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Nosaukta vērtība un parādīts</w:t>
            </w:r>
            <w:r>
              <w:t xml:space="preserve"> </w:t>
            </w:r>
            <w:r>
              <w:rPr>
                <w:b/>
                <w:bCs/>
              </w:rPr>
              <w:t xml:space="preserve">piemērs</w:t>
            </w:r>
            <w:r>
              <w:t xml:space="preserve">, kurā tā tiek sasniegta un visas prasības izpildās.</w:t>
            </w:r>
            <w:r>
              <w:br/>
            </w: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Pierādīts, ka vēl lielāka (mazāka) vērtība</w:t>
            </w:r>
            <w:r>
              <w:t xml:space="preserve"> </w:t>
            </w:r>
            <w:r>
              <w:rPr>
                <w:b/>
                <w:bCs/>
              </w:rPr>
              <w:t xml:space="preserve">nav iespējama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Vai eksistē?</w:t>
            </w:r>
            <w:r>
              <w:br/>
            </w:r>
            <w:r>
              <w:t xml:space="preserve">“Vai var…?”</w:t>
            </w:r>
            <w:r>
              <w:br/>
            </w:r>
            <w:r>
              <w:t xml:space="preserve">“Vai iespējams…?”</w:t>
            </w:r>
            <w:r>
              <w:br/>
            </w:r>
            <w:r>
              <w:t xml:space="preserve">“Vai eksistē…?”</w:t>
            </w:r>
          </w:p>
        </w:tc>
        <w:tc>
          <w:tcPr/>
          <w:p>
            <w:pPr>
              <w:pStyle w:val="Compact"/>
            </w:pPr>
            <w:r>
              <w:t xml:space="preserve">Vispirms pats izlem atbildi.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“jā”</w:t>
            </w:r>
            <w:r>
              <w:t xml:space="preserve"> </w:t>
            </w:r>
            <w:r>
              <w:t xml:space="preserve">— pietiek uzrādīt</w:t>
            </w:r>
            <w:r>
              <w:t xml:space="preserve"> </w:t>
            </w:r>
            <w:r>
              <w:rPr>
                <w:b/>
                <w:bCs/>
              </w:rPr>
              <w:t xml:space="preserve">vienu piemēru</w:t>
            </w:r>
            <w:r>
              <w:t xml:space="preserve">, kurā izpildās visas prasības.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“nē”</w:t>
            </w:r>
            <w:r>
              <w:t xml:space="preserve"> </w:t>
            </w:r>
            <w:r>
              <w:t xml:space="preserve">— vajadzīgs</w:t>
            </w:r>
            <w:r>
              <w:t xml:space="preserve"> </w:t>
            </w:r>
            <w:r>
              <w:rPr>
                <w:b/>
                <w:bCs/>
              </w:rPr>
              <w:t xml:space="preserve">vispārīgs pierādījums</w:t>
            </w:r>
            <w:r>
              <w:t xml:space="preserve">, kas aptver visus gadījumus uzreiz.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Vai vienmēr?</w:t>
            </w:r>
            <w:r>
              <w:br/>
            </w:r>
            <w:r>
              <w:t xml:space="preserve">“Vai visiem…?”</w:t>
            </w:r>
            <w:r>
              <w:br/>
            </w:r>
            <w:r>
              <w:t xml:space="preserve">“Vai vienmēr…?”</w:t>
            </w:r>
            <w:r>
              <w:br/>
            </w:r>
            <w:r>
              <w:t xml:space="preserve">“Vai katram…?”</w:t>
            </w:r>
            <w:r>
              <w:br/>
            </w:r>
            <w:r>
              <w:t xml:space="preserve">“Vai noteikti…?”</w:t>
            </w:r>
          </w:p>
        </w:tc>
        <w:tc>
          <w:tcPr/>
          <w:p>
            <w:pPr>
              <w:pStyle w:val="Compact"/>
            </w:pPr>
            <w:r>
              <w:t xml:space="preserve">Vispirms pats izlem atbildi.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“jā”</w:t>
            </w:r>
            <w:r>
              <w:t xml:space="preserve"> </w:t>
            </w:r>
            <w:r>
              <w:t xml:space="preserve">— vajadzīgs</w:t>
            </w:r>
            <w:r>
              <w:t xml:space="preserve"> </w:t>
            </w:r>
            <w:r>
              <w:rPr>
                <w:b/>
                <w:bCs/>
              </w:rPr>
              <w:t xml:space="preserve">vispārīgs pierādījums</w:t>
            </w:r>
            <w:r>
              <w:t xml:space="preserve">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“nē”</w:t>
            </w:r>
            <w:r>
              <w:t xml:space="preserve"> </w:t>
            </w:r>
            <w:r>
              <w:t xml:space="preserve">— pietiek uzrādīt</w:t>
            </w:r>
            <w:r>
              <w:t xml:space="preserve"> </w:t>
            </w:r>
            <w:r>
              <w:rPr>
                <w:b/>
                <w:bCs/>
              </w:rPr>
              <w:t xml:space="preserve">vienu pretpiemēru</w:t>
            </w:r>
            <w:r>
              <w:t xml:space="preserve">, kurā apgalvojums nav spēkā.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Pierādīt</w:t>
            </w:r>
            <w:r>
              <w:br/>
            </w:r>
            <w:r>
              <w:t xml:space="preserve">“Pierādi, ka…”</w:t>
            </w:r>
            <w:r>
              <w:br/>
            </w:r>
            <w:r>
              <w:t xml:space="preserve">“Pamato, ka…”</w:t>
            </w:r>
            <w:r>
              <w:br/>
            </w:r>
            <w:r>
              <w:t xml:space="preserve">“Parādi, ka…”</w:t>
            </w:r>
          </w:p>
        </w:tc>
        <w:tc>
          <w:tcPr/>
          <w:p>
            <w:pPr>
              <w:pStyle w:val="Compact"/>
            </w:pPr>
            <w:r>
              <w:t xml:space="preserve">Atbilde jau ir dota — apgalvojums</w:t>
            </w:r>
            <w:r>
              <w:t xml:space="preserve"> </w:t>
            </w:r>
            <w:r>
              <w:rPr>
                <w:b/>
                <w:bCs/>
              </w:rPr>
              <w:t xml:space="preserve">ir</w:t>
            </w:r>
            <w:r>
              <w:t xml:space="preserve"> </w:t>
            </w:r>
            <w:r>
              <w:t xml:space="preserve">patiess, un viss darbs ir tā pamatošana.</w:t>
            </w:r>
            <w:r>
              <w:br/>
            </w:r>
            <w:r>
              <w:t xml:space="preserve">Ja apgalvojumā ir</w:t>
            </w:r>
            <w:r>
              <w:t xml:space="preserve"> </w:t>
            </w:r>
            <w:r>
              <w:t xml:space="preserve">“visiem”</w:t>
            </w:r>
            <w:r>
              <w:t xml:space="preserve">,</w:t>
            </w:r>
            <w:r>
              <w:t xml:space="preserve"> </w:t>
            </w:r>
            <w:r>
              <w:t xml:space="preserve">“vienmēr”</w:t>
            </w:r>
            <w:r>
              <w:t xml:space="preserve">,</w:t>
            </w:r>
            <w:r>
              <w:t xml:space="preserve"> </w:t>
            </w:r>
            <w:r>
              <w:t xml:space="preserve">“nevar”</w:t>
            </w:r>
            <w:r>
              <w:t xml:space="preserve">,</w:t>
            </w:r>
            <w:r>
              <w:t xml:space="preserve"> </w:t>
            </w:r>
            <w:r>
              <w:t xml:space="preserve">“neeksistē”</w:t>
            </w:r>
            <w:r>
              <w:t xml:space="preserve"> </w:t>
            </w:r>
            <w:r>
              <w:t xml:space="preserve">— vajadzīgs</w:t>
            </w:r>
            <w:r>
              <w:t xml:space="preserve"> </w:t>
            </w:r>
            <w:r>
              <w:rPr>
                <w:b/>
                <w:bCs/>
              </w:rPr>
              <w:t xml:space="preserve">vispārīgs spriedums</w:t>
            </w:r>
            <w:r>
              <w:t xml:space="preserve">.</w:t>
            </w:r>
            <w:r>
              <w:br/>
            </w:r>
            <w:r>
              <w:t xml:space="preserve">Ja apgalvojumā ir</w:t>
            </w:r>
            <w:r>
              <w:t xml:space="preserve"> </w:t>
            </w:r>
            <w:r>
              <w:t xml:space="preserve">“eksistē”</w:t>
            </w:r>
            <w:r>
              <w:t xml:space="preserve"> </w:t>
            </w:r>
            <w:r>
              <w:t xml:space="preserve">vai</w:t>
            </w:r>
            <w:r>
              <w:t xml:space="preserve"> </w:t>
            </w:r>
            <w:r>
              <w:t xml:space="preserve">“var”</w:t>
            </w:r>
            <w:r>
              <w:t xml:space="preserve"> </w:t>
            </w:r>
            <w:r>
              <w:t xml:space="preserve">— pietiek ar</w:t>
            </w:r>
            <w:r>
              <w:t xml:space="preserve"> </w:t>
            </w:r>
            <w:r>
              <w:rPr>
                <w:b/>
                <w:bCs/>
              </w:rPr>
              <w:t xml:space="preserve">vienu piemēru</w:t>
            </w:r>
            <w:r>
              <w:t xml:space="preserve"> </w:t>
            </w:r>
            <w:r>
              <w:t xml:space="preserve">un pārbaudi, ka tas 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Parādīt, kā</w:t>
            </w:r>
            <w:r>
              <w:br/>
            </w:r>
            <w:r>
              <w:rPr>
                <w:i/>
                <w:iCs/>
              </w:rPr>
              <w:t xml:space="preserve">(algoritms, stratēģija)</w:t>
            </w:r>
            <w:r>
              <w:br/>
            </w:r>
            <w:r>
              <w:t xml:space="preserve">“Parādi, kā…”</w:t>
            </w:r>
            <w:r>
              <w:br/>
            </w:r>
            <w:r>
              <w:t xml:space="preserve">“Kā sadalīt (konstruēt, nosvērt)…?”</w:t>
            </w:r>
            <w:r>
              <w:br/>
            </w:r>
            <w:r>
              <w:t xml:space="preserve">“Apraksti stratēģiju, kā uzvarēt.”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Aprakstīti</w:t>
            </w:r>
            <w:r>
              <w:t xml:space="preserve"> </w:t>
            </w:r>
            <w:r>
              <w:rPr>
                <w:b/>
                <w:bCs/>
              </w:rPr>
              <w:t xml:space="preserve">soļi</w:t>
            </w:r>
            <w:r>
              <w:t xml:space="preserve"> </w:t>
            </w:r>
            <w:r>
              <w:t xml:space="preserve">— tik skaidri, ka pēc apraksta darbību var atkārtot jebkurš.</w:t>
            </w:r>
            <w:r>
              <w:br/>
            </w: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Pamatots,</w:t>
            </w:r>
            <w:r>
              <w:t xml:space="preserve"> </w:t>
            </w:r>
            <w:r>
              <w:rPr>
                <w:b/>
                <w:bCs/>
              </w:rPr>
              <w:t xml:space="preserve">kāpēc tas vienmēr noved</w:t>
            </w:r>
            <w:r>
              <w:t xml:space="preserve"> </w:t>
            </w:r>
            <w:r>
              <w:t xml:space="preserve">pie prasītā rezultāta.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Vai atrisinājums atbild uz to, kas ir prasīts? Vai aplūkoti visi iespējamie gadījumi?</w:t>
      </w:r>
    </w:p>
    <w:p>
      <w:pPr>
        <w:pStyle w:val="Compact"/>
        <w:numPr>
          <w:ilvl w:val="0"/>
          <w:numId w:val="1001"/>
        </w:numPr>
      </w:pPr>
      <w:r>
        <w:t xml:space="preserve">Vai vispārīga pamatojuma vietā nav tikai piemēri? Spēlēs jāapskata</w:t>
      </w:r>
      <w:r>
        <w:t xml:space="preserve"> </w:t>
      </w:r>
      <w:r>
        <w:rPr>
          <w:b/>
          <w:bCs/>
        </w:rPr>
        <w:t xml:space="preserve">visi</w:t>
      </w:r>
      <w:r>
        <w:t xml:space="preserve"> </w:t>
      </w:r>
      <w:r>
        <w:t xml:space="preserve">pretinieka gājieni.</w:t>
      </w:r>
    </w:p>
    <w:p>
      <w:pPr>
        <w:pStyle w:val="Compact"/>
        <w:numPr>
          <w:ilvl w:val="0"/>
          <w:numId w:val="1001"/>
        </w:numPr>
      </w:pPr>
      <w:r>
        <w:t xml:space="preserve">Vai tur kur vajag (</w:t>
      </w:r>
      <w:r>
        <w:t xml:space="preserve">“Atrast lielāko vai mazāko”</w:t>
      </w:r>
      <w:r>
        <w:t xml:space="preserve">,</w:t>
      </w:r>
      <w:r>
        <w:t xml:space="preserve"> </w:t>
      </w:r>
      <w:r>
        <w:t xml:space="preserve">“Atrast visus”</w:t>
      </w:r>
      <w:r>
        <w:t xml:space="preserve">) ir</w:t>
      </w:r>
      <w:r>
        <w:t xml:space="preserve"> </w:t>
      </w:r>
      <w:r>
        <w:rPr>
          <w:b/>
          <w:bCs/>
        </w:rPr>
        <w:t xml:space="preserve">abas</w:t>
      </w:r>
      <w:r>
        <w:t xml:space="preserve"> </w:t>
      </w:r>
      <w:r>
        <w:t xml:space="preserve">risinājuma daļas?</w:t>
      </w:r>
    </w:p>
    <w:bookmarkEnd w:id="9"/>
    <w:sectPr>
      <w:headerReference w:type="default" r:id="rId9"/>
      <w:footerReference w:type="default" r:id="rId10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1.temats: Atrisinājumu struktūras: Uzdotajam jautājumam atbilstoša atbilde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2026-09-11T08:30:33Z</dcterms:created>
  <dcterms:modified xsi:type="dcterms:W3CDTF">2026-09-11T08:30:33Z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1.temats: Atrisinājumu struktūras: Uzdotajam jautājumam atbilstoša atbilde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</Properties>
</file>