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.-invarianti-skaitliski-invarianti"/>
    <w:p>
      <w:pPr>
        <w:pStyle w:val="Heading1"/>
      </w:pPr>
      <w:r>
        <w:t xml:space="preserve">7.2.A. Invarianti: Skaitliski invarianti</w:t>
      </w:r>
    </w:p>
    <w:p>
      <w:pPr>
        <w:pStyle w:val="BlockText"/>
      </w:pPr>
      <w:r>
        <w:t xml:space="preserve">Vai no stāvokļa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 pāriet uz stāvokli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 noteikta veida gājieniem?</w:t>
      </w:r>
    </w:p>
    <w:p>
      <w:pPr>
        <w:pStyle w:val="FirstParagraph"/>
      </w:pPr>
      <w:r>
        <w:t xml:space="preserve">Invarianti ir</w:t>
      </w:r>
      <w:r>
        <w:t xml:space="preserve"> </w:t>
      </w:r>
      <w:r>
        <w:t xml:space="preserve">“nezūdamības likumi”</w:t>
      </w:r>
      <w:r>
        <w:t xml:space="preserve"> </w:t>
      </w:r>
      <w:r>
        <w:t xml:space="preserve">matemātikā.</w:t>
      </w:r>
      <w:r>
        <w:t xml:space="preserve"> </w:t>
      </w:r>
      <w:r>
        <w:t xml:space="preserve">(Piemēram, ja pārvieto plaknes figūras daļas bez pārklāšanās, tad figūras laukums nemainās.)</w:t>
      </w:r>
      <w:r>
        <w:t xml:space="preserve"> </w:t>
      </w:r>
      <w:r>
        <w:t xml:space="preserve">Šajā nodarbībā par invariantiem algebrā (izteiksmju vērtības, atlikumu, kopskaits).</w:t>
      </w:r>
      <w:r>
        <w:t xml:space="preserve"> </w:t>
      </w:r>
      <w:r>
        <w:t xml:space="preserve">Olimpiādēs invariants parasti jādefinē pašam risinātājam.</w:t>
      </w:r>
      <w:r>
        <w:t xml:space="preserve"> </w:t>
      </w:r>
      <w:r>
        <w:t xml:space="preserve">Pēc invarianta definēšanas, risinājumā var iekļaut šo 3 soļu shēmu:</w:t>
      </w:r>
    </w:p>
    <w:p>
      <w:pPr>
        <w:pStyle w:val="Compact"/>
        <w:numPr>
          <w:ilvl w:val="0"/>
          <w:numId w:val="1001"/>
        </w:numPr>
      </w:pPr>
      <w:r>
        <w:t xml:space="preserve">Nosauc invariantu (pasaka, ka vēlamies aplūkot kaut kādu lielumu).</w:t>
      </w:r>
    </w:p>
    <w:p>
      <w:pPr>
        <w:pStyle w:val="Compact"/>
        <w:numPr>
          <w:ilvl w:val="0"/>
          <w:numId w:val="1001"/>
        </w:numPr>
      </w:pPr>
      <w:r>
        <w:t xml:space="preserve">Katram atļautā gājiena veidam parāda, ka Jūsu invariants nemainās</w:t>
      </w:r>
      <w:r>
        <w:t xml:space="preserve"> </w:t>
      </w:r>
      <w:r>
        <w:t xml:space="preserve">(jāapskata</w:t>
      </w:r>
      <w:r>
        <w:t xml:space="preserve"> </w:t>
      </w:r>
      <w:r>
        <w:rPr>
          <w:b/>
          <w:bCs/>
        </w:rPr>
        <w:t xml:space="preserve">visi</w:t>
      </w:r>
      <w:r>
        <w:t xml:space="preserve"> </w:t>
      </w:r>
      <w:r>
        <w:t xml:space="preserve">atļautie gājieni, visi figūriņu novietošanas veidi utml.),</w:t>
      </w:r>
    </w:p>
    <w:p>
      <w:pPr>
        <w:pStyle w:val="Compact"/>
        <w:numPr>
          <w:ilvl w:val="0"/>
          <w:numId w:val="1001"/>
        </w:numPr>
      </w:pPr>
      <w:r>
        <w:t xml:space="preserve">Salīdzina vērtību sākumā un beigās. Un iegūst pretrunu, ja nesakrīt.</w:t>
      </w:r>
    </w:p>
    <w:p>
      <w:pPr>
        <w:pStyle w:val="FirstParagraph"/>
      </w:pPr>
      <w:r>
        <w:t xml:space="preserve">Invariantu var izveidot arī tad, ja izteiksme mainās, bet to dara</w:t>
      </w:r>
      <w:r>
        <w:t xml:space="preserve"> </w:t>
      </w:r>
      <w:r>
        <w:t xml:space="preserve">“ritmiski”</w:t>
      </w:r>
      <w:r>
        <w:t xml:space="preserve">.</w:t>
      </w:r>
      <w:r>
        <w:t xml:space="preserve"> </w:t>
      </w:r>
      <w:r>
        <w:t xml:space="preserve">Ar invariantu var pierādīt neiespējamību, bet nevar pierādīt iespējamību</w:t>
      </w:r>
      <w:r>
        <w:t xml:space="preserve"> </w:t>
      </w:r>
      <w:r>
        <w:t xml:space="preserve">(ja no stāvokļa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var</w:t>
      </w:r>
      <w:r>
        <w:t xml:space="preserve"> </w:t>
      </w:r>
      <w:r>
        <w:t xml:space="preserve">nonākt stāvoklī</w:t>
      </w:r>
      <w:r>
        <w:t xml:space="preserve"> </w:t>
      </w:r>
      <m:oMath>
        <m:r>
          <m:t>B</m:t>
        </m:r>
      </m:oMath>
      <w:r>
        <w:t xml:space="preserve">, tad jākonstruē piemērs;</w:t>
      </w:r>
      <w:r>
        <w:t xml:space="preserve"> </w:t>
      </w:r>
      <w:r>
        <w:t xml:space="preserve">nepietiek pateikt, ka</w:t>
      </w:r>
      <w:r>
        <w:t xml:space="preserve"> </w:t>
      </w:r>
      <w:r>
        <w:t xml:space="preserve">“sakrita invariants”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1.piemērs:</w:t>
      </w:r>
      <w:r>
        <w:t xml:space="preserve"> </w:t>
      </w:r>
      <w:r>
        <w:t xml:space="preserve">Skaitļu virknes pirmais loceklis ir</w:t>
      </w:r>
      <w:r>
        <w:t xml:space="preserve"> </w:t>
      </w:r>
      <m:oMath>
        <m:r>
          <m:t>12</m:t>
        </m:r>
      </m:oMath>
      <w:r>
        <w:t xml:space="preserve">. Katru nākamo iegūst iepriekšējo vai</w:t>
      </w:r>
      <w:r>
        <w:t xml:space="preserve"> </w:t>
      </w:r>
      <w:r>
        <w:t xml:space="preserve">nu reizinot 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t>3</m:t>
        </m:r>
      </m:oMath>
      <w:r>
        <w:t xml:space="preserve">, vai arī izdalot 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(ja dalās bez</w:t>
      </w:r>
      <w:r>
        <w:t xml:space="preserve"> </w:t>
      </w:r>
      <w:r>
        <w:t xml:space="preserve">atlikuma). Vai virknes</w:t>
      </w:r>
      <w:r>
        <w:t xml:space="preserve"> </w:t>
      </w:r>
      <m:oMath>
        <m:r>
          <m:t>61</m:t>
        </m:r>
        <m:r>
          <m:rPr>
            <m:sty m:val="p"/>
          </m:rPr>
          <m:t>.</m:t>
        </m:r>
      </m:oMath>
      <w:r>
        <w:t xml:space="preserve"> </w:t>
      </w:r>
      <w:r>
        <w:t xml:space="preserve">loceklis var būt</w:t>
      </w:r>
      <w:r>
        <w:t xml:space="preserve"> </w:t>
      </w:r>
      <m:oMath>
        <m:r>
          <m:t>54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Var izdarīt dažus gājienus. Vai rezultāts aug vai dilst?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Kā var sadalīt reizinātājos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t>54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Pārformulēšana:</w:t>
      </w:r>
      <w:r>
        <w:t xml:space="preserve"> </w:t>
      </w:r>
      <w:r>
        <w:t xml:space="preserve">Kas mainās un kas saglabājas reizinot/dalot 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t>3</m:t>
        </m:r>
      </m:oMath>
      <w:r>
        <w:t xml:space="preserve">?</w:t>
      </w:r>
      <w:r>
        <w:t xml:space="preserve"> </w:t>
      </w:r>
      <w:r>
        <w:t xml:space="preserve">Vai pirmreizinātāju skaitu (t.i. pašreizējo stāvokli) var attēlot citādi?</w:t>
      </w:r>
    </w:p>
    <w:p>
      <w:pPr>
        <w:pStyle w:val="FirstParagraph"/>
      </w:pPr>
      <w:r>
        <w:rPr>
          <w:b/>
          <w:bCs/>
        </w:rPr>
        <w:t xml:space="preserve">2.piemērs:</w:t>
      </w:r>
      <w:r>
        <w:t xml:space="preserve"> </w:t>
      </w:r>
      <w:r>
        <w:t xml:space="preserve">Kastē atrodas baltas, sarkanas un zaļas lodītes. Ar vienu gājienu var izņemt</w:t>
      </w:r>
      <w:r>
        <w:t xml:space="preserve"> </w:t>
      </w:r>
      <w:r>
        <w:t xml:space="preserve">divas dažādu krāsu lodītes un ielikt vienu trešās krāsas lodīti. Vai var</w:t>
      </w:r>
      <w:r>
        <w:t xml:space="preserve"> </w:t>
      </w:r>
      <w:r>
        <w:t xml:space="preserve">panākt, ka paliek tikai viena lodīte, ja sākumā ir</w:t>
      </w:r>
      <w:r>
        <w:br/>
      </w:r>
      <w:r>
        <w:rPr>
          <w:b/>
          <w:bCs/>
        </w:rPr>
        <w:t xml:space="preserve">(A)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baltas,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sarkanas,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zaļas;</w:t>
      </w:r>
      <w:r>
        <w:br/>
      </w:r>
      <w:r>
        <w:rPr>
          <w:b/>
          <w:bCs/>
        </w:rPr>
        <w:t xml:space="preserve">(B)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baltas,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sarkanas,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zaļas?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Saprašana:</w:t>
      </w:r>
      <w:r>
        <w:t xml:space="preserve"> </w:t>
      </w:r>
      <w:r>
        <w:t xml:space="preserve">Ir divas daļas, katrai var vajadzēt citu pamatojuma veidu.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Vienā gājienā</w:t>
      </w:r>
      <w:r>
        <w:t xml:space="preserve"> </w:t>
      </w:r>
      <w:r>
        <w:rPr>
          <w:b/>
          <w:bCs/>
        </w:rPr>
        <w:t xml:space="preserve">visas trīs</w:t>
      </w:r>
      <w:r>
        <w:t xml:space="preserve"> </w:t>
      </w:r>
      <w:r>
        <w:t xml:space="preserve">paritātes mainās vienlaikus.</w:t>
      </w:r>
      <w:r>
        <w:t xml:space="preserve"> </w:t>
      </w:r>
      <w:r>
        <w:t xml:space="preserve">Ja diviem skaitļiem reizē mainās paritāte - kas tad paliek nemainīgs?</w:t>
      </w:r>
    </w:p>
    <w:p>
      <w:pPr>
        <w:pBdr>
          <w:bottom w:val="single" w:sz="8" w:space="1" w:color="000000"/>
        </w:pBdr>
      </w:pPr>
    </w:p>
    <w:bookmarkStart w:id="9" w:name="uzdevums"/>
    <w:p>
      <w:pPr>
        <w:pStyle w:val="Heading2"/>
      </w:pPr>
      <w:r>
        <w:t xml:space="preserve">1.uzdevums</w:t>
      </w:r>
    </w:p>
    <w:p>
      <w:pPr>
        <w:pStyle w:val="FirstParagraph"/>
      </w:pPr>
      <w:r>
        <w:t xml:space="preserve">Ieslēdzot kalkulatoru, uz tā ekrāna redzams skaitlis</w:t>
      </w:r>
      <w:r>
        <w:t xml:space="preserve"> </w:t>
      </w:r>
      <m:oMath>
        <m:r>
          <m:t>1</m:t>
        </m:r>
      </m:oMath>
      <w:r>
        <w:t xml:space="preserve">; kalkulatoram ir divas</w:t>
      </w:r>
      <w:r>
        <w:t xml:space="preserve"> </w:t>
      </w:r>
      <w:r>
        <w:t xml:space="preserve">pogas – nospiežot zilo pogu, uz ekrāna redzamajam skaitlim pieskaita</w:t>
      </w:r>
      <w:r>
        <w:t xml:space="preserve"> </w:t>
      </w:r>
      <m:oMath>
        <m:r>
          <m:t>15</m:t>
        </m:r>
      </m:oMath>
      <w:r>
        <w:t xml:space="preserve">, bet nospiežot zaļo pogu, skaitli pareizina ar</w:t>
      </w:r>
      <w:r>
        <w:t xml:space="preserve"> </w:t>
      </w:r>
      <m:oMath>
        <m:r>
          <m:t>4</m:t>
        </m:r>
      </m:oMath>
      <w:r>
        <w:t xml:space="preserve">.</w:t>
      </w:r>
      <w:r>
        <w:br/>
      </w:r>
      <w:r>
        <w:rPr>
          <w:b/>
          <w:bCs/>
        </w:rPr>
        <w:t xml:space="preserve">(A)</w:t>
      </w:r>
      <w:r>
        <w:t xml:space="preserve"> </w:t>
      </w:r>
      <w:r>
        <w:t xml:space="preserve">Vai kaut kādā secībā spiežot pogas var iegūt skaitli</w:t>
      </w:r>
      <w:r>
        <w:t xml:space="preserve"> </w:t>
      </w:r>
      <m:oMath>
        <m:r>
          <m:t>1234</m:t>
        </m:r>
      </m:oMath>
      <w:r>
        <w:t xml:space="preserve">?</w:t>
      </w:r>
      <w:r>
        <w:br/>
      </w:r>
      <w:r>
        <w:rPr>
          <w:b/>
          <w:bCs/>
        </w:rPr>
        <w:t xml:space="preserve">(B)</w:t>
      </w:r>
      <w:r>
        <w:t xml:space="preserve"> </w:t>
      </w:r>
      <w:r>
        <w:t xml:space="preserve">Vai uz šī kalkulatora var iegūt skaitli</w:t>
      </w:r>
      <w:r>
        <w:t xml:space="preserve"> </w:t>
      </w:r>
      <m:oMath>
        <m:r>
          <m:t>12341234</m:t>
        </m:r>
      </m:oMath>
      <w:r>
        <w:t xml:space="preserve">?</w:t>
      </w:r>
    </w:p>
    <w:bookmarkEnd w:id="9"/>
    <w:bookmarkStart w:id="10" w:name="uzdevums-1"/>
    <w:p>
      <w:pPr>
        <w:pStyle w:val="Heading2"/>
      </w:pPr>
      <w:r>
        <w:t xml:space="preserve">2.uzdevums</w:t>
      </w:r>
    </w:p>
    <w:p>
      <w:pPr>
        <w:pStyle w:val="FirstParagraph"/>
      </w:pPr>
      <w:r>
        <w:t xml:space="preserve">Uz galda ir divas konfekšu kaudzītes ar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konfektēm. Vienā gājienā</w:t>
      </w:r>
      <w:r>
        <w:t xml:space="preserve"> </w:t>
      </w:r>
      <w:r>
        <w:t xml:space="preserve">jebkurai no kaudzītēm var pievienot tik daudz konfekšu, cik ir otrā kaudzītē</w:t>
      </w:r>
      <w:r>
        <w:t xml:space="preserve"> </w:t>
      </w:r>
      <w:r>
        <w:t xml:space="preserve">(pieņemsim, ka mums vienmēr pietiek konfekšu, ko pielikt).</w:t>
      </w:r>
      <w:r>
        <w:t xml:space="preserve"> </w:t>
      </w:r>
      <w:r>
        <w:t xml:space="preserve">Vai pēc vairākiem gājieniem var iegūt kaudzītes, kurās ir attiecīgi</w:t>
      </w:r>
      <w:r>
        <w:t xml:space="preserve"> </w:t>
      </w:r>
      <m:oMath>
        <m:r>
          <m:t>34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144</m:t>
        </m:r>
      </m:oMath>
      <w:r>
        <w:t xml:space="preserve"> </w:t>
      </w:r>
      <w:r>
        <w:t xml:space="preserve">konfektes?</w:t>
      </w:r>
    </w:p>
    <w:bookmarkEnd w:id="10"/>
    <w:bookmarkStart w:id="11" w:name="uzdevums-lv.nol.2026.10.3"/>
    <w:p>
      <w:pPr>
        <w:pStyle w:val="Heading2"/>
      </w:pPr>
      <w:r>
        <w:t xml:space="preserve">3.uzdevums (LV.NOL.2026.10.3)</w:t>
      </w:r>
    </w:p>
    <w:p>
      <w:pPr>
        <w:pStyle w:val="FirstParagraph"/>
      </w:pPr>
      <w:r>
        <w:t xml:space="preserve">No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melniem un</w:t>
      </w:r>
      <w:r>
        <w:t xml:space="preserve"> </w:t>
      </w:r>
      <m:oMath>
        <m:r>
          <m:t>25</m:t>
        </m:r>
      </m:oMath>
      <w:r>
        <w:t xml:space="preserve"> </w:t>
      </w:r>
      <w:r>
        <w:t xml:space="preserve">baltiem kubiņiem ir izveidots</w:t>
      </w:r>
      <w:r>
        <w:t xml:space="preserve"> </w:t>
      </w:r>
      <w:r>
        <w:t xml:space="preserve">“tornis”</w:t>
      </w:r>
      <w:r>
        <w:t xml:space="preserve">, saliekot</w:t>
      </w:r>
      <w:r>
        <w:t xml:space="preserve"> </w:t>
      </w:r>
      <w:r>
        <w:t xml:space="preserve">kubiņus vienu virs otra. Uz katra melnā kubiņa ir uzrakstīts balto</w:t>
      </w:r>
      <w:r>
        <w:t xml:space="preserve"> </w:t>
      </w:r>
      <w:r>
        <w:t xml:space="preserve">kubiņu skaits, kas atrodas virs tā, bet uz katra baltā kubiņa</w:t>
      </w:r>
      <w:r>
        <w:t xml:space="preserve"> </w:t>
      </w:r>
      <w:r>
        <w:t xml:space="preserve">ir uzrakstīts melno kubiņu skaits, kas atrodas virs tā.</w:t>
      </w:r>
      <w:r>
        <w:t xml:space="preserve"> </w:t>
      </w:r>
      <w:r>
        <w:t xml:space="preserve">Kāda var būt visu uzrakstīto skaitļu summa?</w:t>
      </w:r>
    </w:p>
    <w:bookmarkEnd w:id="11"/>
    <w:bookmarkEnd w:id="12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7.2.A. Invarianti: Skaitliski invarianti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2026-09-21T17:30:07Z</dcterms:created>
  <dcterms:modified xsi:type="dcterms:W3CDTF">2026-09-21T17:30:07Z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7.2.A. Invarianti: Skaitliski invarianti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/matf78/26_27/78_invariants/class1/</vt:lpwstr>
  </property>
</Properties>
</file>