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0" w:name="mācību-programma-7.-8.klasei"/>
    <w:p>
      <w:pPr>
        <w:pStyle w:val="Heading1"/>
      </w:pPr>
      <w:r>
        <w:t xml:space="preserve">Mācību programma 7.-8.klasei</w:t>
      </w:r>
    </w:p>
    <w:bookmarkStart w:id="9" w:name="rīgas-āgenskalna-valsts-ģimnāzija"/>
    <w:p>
      <w:pPr>
        <w:pStyle w:val="Heading2"/>
      </w:pPr>
      <w:r>
        <w:t xml:space="preserve">Rīgas Āgenskalna Valsts ģimnāzija</w:t>
      </w:r>
    </w:p>
    <w:p>
      <w:pPr>
        <w:pStyle w:val="Compact"/>
        <w:numPr>
          <w:ilvl w:val="0"/>
          <w:numId w:val="1001"/>
        </w:numPr>
      </w:pPr>
      <w:r>
        <w:t xml:space="preserve">Matemātikas pulciņš 7.-8.klasēm</w:t>
      </w:r>
    </w:p>
    <w:p>
      <w:pPr>
        <w:pStyle w:val="Compact"/>
        <w:numPr>
          <w:ilvl w:val="0"/>
          <w:numId w:val="1001"/>
        </w:numPr>
      </w:pPr>
      <w:r>
        <w:t xml:space="preserve">Interešu izglītības programmas joma un apakšprogrammas nosaukums:</w:t>
      </w:r>
      <w:r>
        <w:t xml:space="preserve"> </w:t>
      </w:r>
      <w:r>
        <w:t xml:space="preserve">Fakultatīvās nodarbības “padziļināta mācību priekšmeta apguve” (10.sadaļa, kods 1001).</w:t>
      </w:r>
      <w:r>
        <w:t xml:space="preserve"> </w:t>
      </w:r>
      <w:r>
        <w:t xml:space="preserve">(saskaņā ar Valsts izglītības informācijas sistēmas klasifikatoru: 2019. gada 10. decembra</w:t>
      </w:r>
      <w:r>
        <w:t xml:space="preserve"> </w:t>
      </w:r>
      <w:r>
        <w:t xml:space="preserve">Ministru kabineta noteikumi Nr. 599 “Noteikumi par oficiālās statistikas veidlapu paraugiem</w:t>
      </w:r>
      <w:r>
        <w:t xml:space="preserve"> </w:t>
      </w:r>
      <w:r>
        <w:t xml:space="preserve">izglītības jomā”)</w:t>
      </w:r>
    </w:p>
    <w:p>
      <w:pPr>
        <w:pStyle w:val="FirstParagraph"/>
      </w:pPr>
      <w:r>
        <w:t xml:space="preserve">Programmas autors: Kalvis Apsītis.</w:t>
      </w:r>
      <w:r>
        <w:br/>
      </w:r>
      <w:r>
        <w:t xml:space="preserve">Programma izstrādāta 2026.g. 7.septembrī.</w:t>
      </w:r>
      <w:r>
        <w:br/>
      </w:r>
      <w:r>
        <w:t xml:space="preserve">Programma tiks aktualizēta reizi 2 gados.</w:t>
      </w:r>
    </w:p>
    <w:bookmarkEnd w:id="9"/>
    <w:bookmarkStart w:id="18" w:name="ievads"/>
    <w:p>
      <w:pPr>
        <w:pStyle w:val="Heading2"/>
      </w:pPr>
      <w:r>
        <w:t xml:space="preserve">Ievads</w:t>
      </w:r>
    </w:p>
    <w:p>
      <w:pPr>
        <w:pStyle w:val="FirstParagraph"/>
      </w:pPr>
      <w:r>
        <w:t xml:space="preserve">Lai ĀVĢ audzēkņi varētu jēgpilni piedalīties matemātikas olimpiādēs,</w:t>
      </w:r>
      <w:r>
        <w:t xml:space="preserve"> </w:t>
      </w:r>
      <w:r>
        <w:t xml:space="preserve">ir jāapgūst dažādas skolas pamatkursā neiekļautas zināšanas.</w:t>
      </w:r>
      <w:r>
        <w:t xml:space="preserve"> </w:t>
      </w:r>
      <w:r>
        <w:t xml:space="preserve">Sk.</w:t>
      </w:r>
      <w:r>
        <w:t xml:space="preserve"> </w:t>
      </w:r>
      <w:hyperlink r:id="rId10">
        <w:r>
          <w:rPr>
            <w:rStyle w:val="Hyperlink"/>
          </w:rPr>
          <w:t xml:space="preserve">Matemātikas olimpiāžu programma</w:t>
        </w:r>
      </w:hyperlink>
      <w:r>
        <w:t xml:space="preserve"> </w:t>
      </w:r>
      <w:r>
        <w:t xml:space="preserve">- sk. arī norādi</w:t>
      </w:r>
      <w:r>
        <w:t xml:space="preserve"> </w:t>
      </w:r>
      <w:hyperlink r:id="rId11">
        <w:r>
          <w:rPr>
            <w:rStyle w:val="Hyperlink"/>
          </w:rPr>
          <w:t xml:space="preserve">NMS: Valsts olimpiādes</w:t>
        </w:r>
      </w:hyperlink>
      <w:r>
        <w:t xml:space="preserve"> </w:t>
      </w:r>
      <w:r>
        <w:t xml:space="preserve">Lai precizētu 7.-8.kl. mācīto materiālu tiks izmantoti VIAA mājas lapā publicētie</w:t>
      </w:r>
      <w:r>
        <w:t xml:space="preserve"> </w:t>
      </w:r>
      <w:r>
        <w:t xml:space="preserve">matemātikas programmu paraugi (gan Skola2023, gan jaunākā 2026.g. programma) -</w:t>
      </w:r>
      <w:r>
        <w:t xml:space="preserve"> </w:t>
      </w:r>
      <w:r>
        <w:t xml:space="preserve">sal.</w:t>
      </w:r>
      <w:r>
        <w:t xml:space="preserve"> </w:t>
      </w:r>
      <w:hyperlink r:id="rId12">
        <w:r>
          <w:rPr>
            <w:rStyle w:val="Hyperlink"/>
          </w:rPr>
          <w:t xml:space="preserve">https://mape.gov.lv/page/programms</w:t>
        </w:r>
      </w:hyperlink>
      <w:r>
        <w:t xml:space="preserve">.</w:t>
      </w:r>
    </w:p>
    <w:p>
      <w:pPr>
        <w:pStyle w:val="BodyText"/>
      </w:pPr>
      <w:r>
        <w:t xml:space="preserve">Fakultatīva nodarbības notiek reizi nedēļā 90 minūtes pēc mācību stundām;</w:t>
      </w:r>
      <w:r>
        <w:t xml:space="preserve"> </w:t>
      </w:r>
      <w:r>
        <w:t xml:space="preserve">mācību gadā ir 28 nodarbību nedēļas (12 rudens un 16 pavasara semestrī; maijā</w:t>
      </w:r>
      <w:r>
        <w:t xml:space="preserve"> </w:t>
      </w:r>
      <w:r>
        <w:t xml:space="preserve">nodarbības nenotiek, jo skolēni gatavojas noslēguma pārbaudes darbiem).</w:t>
      </w:r>
      <w:r>
        <w:t xml:space="preserve"> </w:t>
      </w:r>
      <w:r>
        <w:t xml:space="preserve">Nodarbībās vienlaikus piedalās 7. un 8. klases skolēni (parasti 6-12 dalībnieki),</w:t>
      </w:r>
      <w:r>
        <w:t xml:space="preserve"> </w:t>
      </w:r>
      <w:r>
        <w:t xml:space="preserve">tāpēc mācību saturs veidots divgadu rotācijā: A gada un B gada tematu komplekti</w:t>
      </w:r>
      <w:r>
        <w:t xml:space="preserve"> </w:t>
      </w:r>
      <w:r>
        <w:t xml:space="preserve">mijas, un skolēns, kurš fakultatīvu apmeklē divus gadus pēc kārtas, apgūst divus</w:t>
      </w:r>
      <w:r>
        <w:t xml:space="preserve"> </w:t>
      </w:r>
      <w:r>
        <w:t xml:space="preserve">atšķirīgus, bet savstarpēji sabalsotus tematu lokus. Gada ritmu iezīmē četri</w:t>
      </w:r>
      <w:r>
        <w:t xml:space="preserve"> </w:t>
      </w:r>
      <w:r>
        <w:t xml:space="preserve">sacensību punkti: skolas olimpiāde septembra beigās, atklātā olimpiāde (AMO)</w:t>
      </w:r>
      <w:r>
        <w:t xml:space="preserve"> </w:t>
      </w:r>
      <w:r>
        <w:t xml:space="preserve">novembra vidū, novada olimpiāde (NOL) marta sākumā un</w:t>
      </w:r>
      <w:r>
        <w:t xml:space="preserve"> </w:t>
      </w:r>
      <w:r>
        <w:t xml:space="preserve">“Ķengura”</w:t>
      </w:r>
      <w:r>
        <w:t xml:space="preserve"> </w:t>
      </w:r>
      <w:r>
        <w:t xml:space="preserve">konkurss pavasarī.</w:t>
      </w:r>
    </w:p>
    <w:bookmarkStart w:id="13" w:name="programmas-mērķis"/>
    <w:p>
      <w:pPr>
        <w:pStyle w:val="Heading3"/>
      </w:pPr>
      <w:r>
        <w:t xml:space="preserve">Programmas mērķis</w:t>
      </w:r>
    </w:p>
    <w:p>
      <w:pPr>
        <w:pStyle w:val="FirstParagraph"/>
      </w:pPr>
      <w:r>
        <w:t xml:space="preserve">Fakultatīva mērķis ir izkopt pamatošanas pratību (</w:t>
      </w:r>
      <w:r>
        <w:rPr>
          <w:i/>
          <w:iCs/>
        </w:rPr>
        <w:t xml:space="preserve">proof literacy</w:t>
      </w:r>
      <w:r>
        <w:t xml:space="preserve">) -</w:t>
      </w:r>
      <w:r>
        <w:t xml:space="preserve"> </w:t>
      </w:r>
      <w:r>
        <w:t xml:space="preserve">spēju lasīt, saprast, analizēt un arī pašiem veidot loģiski derīgus spriedumus un</w:t>
      </w:r>
      <w:r>
        <w:t xml:space="preserve"> </w:t>
      </w:r>
      <w:r>
        <w:t xml:space="preserve">matemātiskus pierādījumus. Šī mērķa sasniegšanai fakultatīvā</w:t>
      </w:r>
      <w:r>
        <w:t xml:space="preserve"> </w:t>
      </w:r>
      <w:r>
        <w:t xml:space="preserve">veicina lasītprasmi, atbildot testu jautājumiem vai analizējot uzdevumu</w:t>
      </w:r>
      <w:r>
        <w:t xml:space="preserve"> </w:t>
      </w:r>
      <w:r>
        <w:t xml:space="preserve">tekstus, risina uzdevumus, cenšas precīzi izklāstīt to risinājumus pie tāfeles,</w:t>
      </w:r>
      <w:r>
        <w:t xml:space="preserve"> </w:t>
      </w:r>
      <w:r>
        <w:t xml:space="preserve">veicina intuīciju, uzmanību detaļām, paškontroles spēju,</w:t>
      </w:r>
      <w:r>
        <w:br/>
      </w:r>
      <w:r>
        <w:t xml:space="preserve">neizdarot pārsteidzīgus secinājumus.</w:t>
      </w:r>
      <w:r>
        <w:t xml:space="preserve"> </w:t>
      </w:r>
      <w:r>
        <w:t xml:space="preserve">Tajā apgūst prasmes rakstiski pamatot savas domas un uzstāties pie tāfeles.</w:t>
      </w:r>
    </w:p>
    <w:bookmarkEnd w:id="13"/>
    <w:bookmarkStart w:id="14" w:name="programmas-uzdevumi"/>
    <w:p>
      <w:pPr>
        <w:pStyle w:val="Heading3"/>
      </w:pPr>
      <w:r>
        <w:t xml:space="preserve">Programmas uzdevumi</w:t>
      </w:r>
    </w:p>
    <w:p>
      <w:pPr>
        <w:pStyle w:val="FirstParagraph"/>
      </w:pPr>
      <w:r>
        <w:t xml:space="preserve">Mērķa sasniegšanai fakultatīvs risina šādus uzdevumus:</w:t>
      </w:r>
    </w:p>
    <w:p>
      <w:pPr>
        <w:pStyle w:val="Compact"/>
        <w:numPr>
          <w:ilvl w:val="0"/>
          <w:numId w:val="1002"/>
        </w:numPr>
      </w:pPr>
      <w:r>
        <w:t xml:space="preserve">Iepazīstināt skolēnus ar galvenajām olimpiāžu uzdevumu risināšanas metodēm</w:t>
      </w:r>
      <w:r>
        <w:t xml:space="preserve"> </w:t>
      </w:r>
      <w:r>
        <w:t xml:space="preserve">(invarianti, Dirihlē princips, ekstremālais elements, pilnā pārlase,</w:t>
      </w:r>
      <w:r>
        <w:t xml:space="preserve"> </w:t>
      </w:r>
      <w:r>
        <w:t xml:space="preserve">interpretācijas u.c.) un jautājumu tipiem atbilstošām atrisinājumu struktūrām.</w:t>
      </w:r>
    </w:p>
    <w:p>
      <w:pPr>
        <w:pStyle w:val="Compact"/>
        <w:numPr>
          <w:ilvl w:val="0"/>
          <w:numId w:val="1002"/>
        </w:numPr>
      </w:pPr>
      <w:r>
        <w:t xml:space="preserve">Iemācīt rakstīt pamatojumus, ko var vērtēt pēc olimpiāžu kritērijiem,</w:t>
      </w:r>
      <w:r>
        <w:t xml:space="preserve"> </w:t>
      </w:r>
      <w:r>
        <w:t xml:space="preserve">un stāstīt savus risinājumus klausītājiem.</w:t>
      </w:r>
    </w:p>
    <w:p>
      <w:pPr>
        <w:pStyle w:val="Compact"/>
        <w:numPr>
          <w:ilvl w:val="0"/>
          <w:numId w:val="1002"/>
        </w:numPr>
      </w:pPr>
      <w:r>
        <w:t xml:space="preserve">Sagatavot skolēnus dalībai skolas, atklātajā un novada olimpiādē un</w:t>
      </w:r>
      <w:r>
        <w:t xml:space="preserve"> </w:t>
      </w:r>
      <w:r>
        <w:t xml:space="preserve">“Ķengura”</w:t>
      </w:r>
      <w:r>
        <w:t xml:space="preserve"> </w:t>
      </w:r>
      <w:r>
        <w:t xml:space="preserve">konkursā, tostarp iemācīt laika un punktu taktiku sacensībās.</w:t>
      </w:r>
    </w:p>
    <w:p>
      <w:pPr>
        <w:pStyle w:val="Compact"/>
        <w:numPr>
          <w:ilvl w:val="0"/>
          <w:numId w:val="1002"/>
        </w:numPr>
      </w:pPr>
      <w:r>
        <w:t xml:space="preserve">Nodrošināt apgūtā noturību (</w:t>
      </w:r>
      <w:r>
        <w:rPr>
          <w:i/>
          <w:iCs/>
        </w:rPr>
        <w:t xml:space="preserve">retention</w:t>
      </w:r>
      <w:r>
        <w:t xml:space="preserve">), tematiem regulāri atgriežoties</w:t>
      </w:r>
      <w:r>
        <w:t xml:space="preserve"> </w:t>
      </w:r>
      <w:r>
        <w:t xml:space="preserve">atkārtojuma jautājumos un jauktajās uzdevumu lapās.</w:t>
      </w:r>
    </w:p>
    <w:p>
      <w:pPr>
        <w:pStyle w:val="Compact"/>
        <w:numPr>
          <w:ilvl w:val="0"/>
          <w:numId w:val="1002"/>
        </w:numPr>
      </w:pPr>
      <w:r>
        <w:t xml:space="preserve">Veidot cieņpilnu matemātiskās sarunas kultūru - klausīties, jautāt,</w:t>
      </w:r>
      <w:r>
        <w:t xml:space="preserve"> </w:t>
      </w:r>
      <w:r>
        <w:t xml:space="preserve">iebilst pēc būtības.</w:t>
      </w:r>
    </w:p>
    <w:bookmarkEnd w:id="14"/>
    <w:bookmarkStart w:id="15" w:name="programmas-struktūra"/>
    <w:p>
      <w:pPr>
        <w:pStyle w:val="Heading3"/>
      </w:pPr>
      <w:r>
        <w:t xml:space="preserve">Programmas struktūra</w:t>
      </w:r>
    </w:p>
    <w:p>
      <w:pPr>
        <w:pStyle w:val="Compact"/>
        <w:numPr>
          <w:ilvl w:val="0"/>
          <w:numId w:val="1003"/>
        </w:numPr>
      </w:pPr>
      <w:r>
        <w:t xml:space="preserve">Fakultatīva mērķis, uzdevumi un mācību pieeja,</w:t>
      </w:r>
    </w:p>
    <w:p>
      <w:pPr>
        <w:pStyle w:val="Compact"/>
        <w:numPr>
          <w:ilvl w:val="0"/>
          <w:numId w:val="1003"/>
        </w:numPr>
      </w:pPr>
      <w:r>
        <w:t xml:space="preserve">Mācību saturs (A gads un B gads),</w:t>
      </w:r>
    </w:p>
    <w:p>
      <w:pPr>
        <w:pStyle w:val="Compact"/>
        <w:numPr>
          <w:ilvl w:val="0"/>
          <w:numId w:val="1003"/>
        </w:numPr>
      </w:pPr>
      <w:r>
        <w:t xml:space="preserve">Sasniegumu mērīšana un vērtēšana,</w:t>
      </w:r>
    </w:p>
    <w:p>
      <w:pPr>
        <w:pStyle w:val="Compact"/>
        <w:numPr>
          <w:ilvl w:val="0"/>
          <w:numId w:val="1003"/>
        </w:numPr>
      </w:pPr>
      <w:r>
        <w:t xml:space="preserve">Mācību darba organizācija,</w:t>
      </w:r>
    </w:p>
    <w:p>
      <w:pPr>
        <w:pStyle w:val="Compact"/>
        <w:numPr>
          <w:ilvl w:val="0"/>
          <w:numId w:val="1003"/>
        </w:numPr>
      </w:pPr>
      <w:r>
        <w:t xml:space="preserve">Programmas nodrošinājums un personāls,</w:t>
      </w:r>
    </w:p>
    <w:p>
      <w:pPr>
        <w:pStyle w:val="Compact"/>
        <w:numPr>
          <w:ilvl w:val="0"/>
          <w:numId w:val="1003"/>
        </w:numPr>
      </w:pPr>
      <w:r>
        <w:t xml:space="preserve">Izmantotā literatūra un mācību līdzekļi.</w:t>
      </w:r>
    </w:p>
    <w:p>
      <w:pPr>
        <w:pStyle w:val="FirstParagraph"/>
      </w:pPr>
      <w:r>
        <w:t xml:space="preserve">Sekmīgai šīs programmas uzsākšanai svarīgi, lai skolēniem jau sākumskolā būtu bijusi iespēja:</w:t>
      </w:r>
    </w:p>
    <w:p>
      <w:pPr>
        <w:pStyle w:val="Compact"/>
        <w:numPr>
          <w:ilvl w:val="0"/>
          <w:numId w:val="1004"/>
        </w:numPr>
      </w:pPr>
      <w:r>
        <w:t xml:space="preserve">izprast matemātiskus procesus, pildīt darbības pēc apraksta pa soļiem,</w:t>
      </w:r>
      <w:r>
        <w:t xml:space="preserve"> </w:t>
      </w:r>
      <w:r>
        <w:t xml:space="preserve">apgūt un stāstīt citiem spēļu noteikumus, vispārināt un secināt.</w:t>
      </w:r>
    </w:p>
    <w:p>
      <w:pPr>
        <w:pStyle w:val="Compact"/>
        <w:numPr>
          <w:ilvl w:val="0"/>
          <w:numId w:val="1004"/>
        </w:numPr>
      </w:pPr>
      <w:r>
        <w:t xml:space="preserve">risināt teksta uzdevumus, izmantojot modeļus (ceļš, ātrums, laiks utml.);</w:t>
      </w:r>
    </w:p>
    <w:p>
      <w:pPr>
        <w:pStyle w:val="Compact"/>
        <w:numPr>
          <w:ilvl w:val="0"/>
          <w:numId w:val="1004"/>
        </w:numPr>
      </w:pPr>
      <w:r>
        <w:t xml:space="preserve">dažādos veidos noteikt figūras laukumu (sadalīt pazīstamās figūrās, papildināt</w:t>
      </w:r>
      <w:r>
        <w:t xml:space="preserve"> </w:t>
      </w:r>
      <w:r>
        <w:t xml:space="preserve">līdz pazīstamai figūrai, sadalīt figūru daļās un daļas savienot citādi);</w:t>
      </w:r>
    </w:p>
    <w:p>
      <w:pPr>
        <w:pStyle w:val="Compact"/>
        <w:numPr>
          <w:ilvl w:val="0"/>
          <w:numId w:val="1004"/>
        </w:numPr>
      </w:pPr>
      <w:r>
        <w:t xml:space="preserve">formulēt sakarības starp kvalitatīviem un kvantitatīviem lielumiem</w:t>
      </w:r>
      <w:r>
        <w:t xml:space="preserve"> </w:t>
      </w:r>
      <w:r>
        <w:t xml:space="preserve">dažādos kontekstos - skaitļi, mērvienības, plaknes figūru īpašības;</w:t>
      </w:r>
    </w:p>
    <w:p>
      <w:pPr>
        <w:pStyle w:val="Compact"/>
        <w:numPr>
          <w:ilvl w:val="0"/>
          <w:numId w:val="1004"/>
        </w:numPr>
      </w:pPr>
      <w:r>
        <w:t xml:space="preserve">apgūt ar funkciju saistītos pamatjēdzienus, veidot kombinatoriskas</w:t>
      </w:r>
      <w:r>
        <w:t xml:space="preserve"> </w:t>
      </w:r>
      <w:r>
        <w:t xml:space="preserve">atbilstības starp objektiem, zīmēt un izmantot grafus kā modeļus.</w:t>
      </w:r>
    </w:p>
    <w:bookmarkEnd w:id="15"/>
    <w:bookmarkStart w:id="16" w:name="vispārīgs-prasmju-un-ieradumu-saraksts"/>
    <w:p>
      <w:pPr>
        <w:pStyle w:val="Heading3"/>
      </w:pPr>
      <w:r>
        <w:t xml:space="preserve">Vispārīgs prasmju un ieradumu saraksts</w:t>
      </w:r>
    </w:p>
    <w:p>
      <w:pPr>
        <w:pStyle w:val="FirstParagraph"/>
      </w:pPr>
      <w:r>
        <w:t xml:space="preserve">Visu kursa tematu apguvei būtiskas šādas caurviju prasmes:</w:t>
      </w:r>
    </w:p>
    <w:p>
      <w:pPr>
        <w:pStyle w:val="Compact"/>
        <w:numPr>
          <w:ilvl w:val="0"/>
          <w:numId w:val="1005"/>
        </w:numPr>
      </w:pPr>
      <w:r>
        <w:t xml:space="preserve">Izmanto matemātikas jēdzienus un citus vārdus konsekventi un</w:t>
      </w:r>
      <w:r>
        <w:t xml:space="preserve"> </w:t>
      </w:r>
      <w:r>
        <w:t xml:space="preserve">atbilstoši to nozīmei vai definīcijām.</w:t>
      </w:r>
    </w:p>
    <w:p>
      <w:pPr>
        <w:pStyle w:val="Compact"/>
        <w:numPr>
          <w:ilvl w:val="0"/>
          <w:numId w:val="1005"/>
        </w:numPr>
      </w:pPr>
      <w:r>
        <w:t xml:space="preserve">Raksta pamatojumus atbilstoši jautājuma tipam (nezaudē punktus</w:t>
      </w:r>
      <w:r>
        <w:t xml:space="preserve"> </w:t>
      </w:r>
      <w:r>
        <w:t xml:space="preserve">optimizācijas uzdevumos, rakstot piemēru bez novērtējuma vai</w:t>
      </w:r>
      <w:r>
        <w:t xml:space="preserve"> </w:t>
      </w:r>
      <w:r>
        <w:t xml:space="preserve">novērtējumu bez piemēra, utml.).</w:t>
      </w:r>
    </w:p>
    <w:p>
      <w:pPr>
        <w:pStyle w:val="Compact"/>
        <w:numPr>
          <w:ilvl w:val="0"/>
          <w:numId w:val="1005"/>
        </w:numPr>
      </w:pPr>
      <w:r>
        <w:t xml:space="preserve">Labprāt komunicē par matemātiku. Saprot uzdevumu pamattekstu</w:t>
      </w:r>
      <w:r>
        <w:t xml:space="preserve"> </w:t>
      </w:r>
      <w:r>
        <w:t xml:space="preserve">(arī bez skolotāja skaidrojumiem). Var stāstīt savus risinājumus pie tāfeles</w:t>
      </w:r>
      <w:r>
        <w:t xml:space="preserve"> </w:t>
      </w:r>
      <w:r>
        <w:t xml:space="preserve">un var atrast nepilnības arī citu stāstītajos (izlaisti gadījumi,</w:t>
      </w:r>
      <w:r>
        <w:t xml:space="preserve"> </w:t>
      </w:r>
      <w:r>
        <w:t xml:space="preserve">nepamatoti soļi).</w:t>
      </w:r>
    </w:p>
    <w:p>
      <w:pPr>
        <w:pStyle w:val="Compact"/>
        <w:numPr>
          <w:ilvl w:val="0"/>
          <w:numId w:val="1005"/>
        </w:numPr>
      </w:pPr>
      <w:r>
        <w:t xml:space="preserve">Aiz katra apgūtā matemātikas temata saredz tā</w:t>
      </w:r>
      <w:r>
        <w:t xml:space="preserve"> </w:t>
      </w:r>
      <w:r>
        <w:t xml:space="preserve">“nesošo modeli”</w:t>
      </w:r>
      <w:r>
        <w:t xml:space="preserve"> </w:t>
      </w:r>
      <w:r>
        <w:t xml:space="preserve">un tipiskos piemērus; cenšas biežāk saprast un retāk iekalt.</w:t>
      </w:r>
    </w:p>
    <w:p>
      <w:pPr>
        <w:pStyle w:val="Compact"/>
        <w:numPr>
          <w:ilvl w:val="0"/>
          <w:numId w:val="1005"/>
        </w:numPr>
      </w:pPr>
      <w:r>
        <w:t xml:space="preserve">Apgūst izplatītās matemātisko pamatojumu struktūras (</w:t>
      </w:r>
      <w:r>
        <w:rPr>
          <w:i/>
          <w:iCs/>
        </w:rPr>
        <w:t xml:space="preserve">patterns</w:t>
      </w:r>
      <w:r>
        <w:t xml:space="preserve">)</w:t>
      </w:r>
      <w:r>
        <w:t xml:space="preserve"> </w:t>
      </w:r>
      <w:r>
        <w:t xml:space="preserve">jeb pierādīšanas metodes -</w:t>
      </w:r>
      <w:r>
        <w:t xml:space="preserve"> </w:t>
      </w:r>
      <w:r>
        <w:t xml:space="preserve">vidējās vērtības metodi un Dirihlē principu, ekstremālo elementu,</w:t>
      </w:r>
      <w:r>
        <w:t xml:space="preserve"> </w:t>
      </w:r>
      <w:r>
        <w:t xml:space="preserve">invarianta metodi, pierādījumus no pretējā, uzdevumu</w:t>
      </w:r>
      <w:r>
        <w:t xml:space="preserve"> </w:t>
      </w:r>
      <w:r>
        <w:t xml:space="preserve">interpretācijas (pārrakstīšanu citos jēdzienos), papildkonstrukcijas</w:t>
      </w:r>
      <w:r>
        <w:t xml:space="preserve"> </w:t>
      </w:r>
      <w:r>
        <w:t xml:space="preserve">ģeometrijā vai kombinatorikā.</w:t>
      </w:r>
    </w:p>
    <w:p>
      <w:pPr>
        <w:pStyle w:val="Compact"/>
        <w:numPr>
          <w:ilvl w:val="0"/>
          <w:numId w:val="1005"/>
        </w:numPr>
      </w:pPr>
      <w:r>
        <w:t xml:space="preserve">Olimpiādē racionāli sadala laiku starp uzdevumiem; sāk ar pieejamākajiem un</w:t>
      </w:r>
      <w:r>
        <w:t xml:space="preserve"> </w:t>
      </w:r>
      <w:r>
        <w:t xml:space="preserve">pagūst atrisināto korekti pierakstīt.</w:t>
      </w:r>
    </w:p>
    <w:p>
      <w:pPr>
        <w:pStyle w:val="Compact"/>
        <w:numPr>
          <w:ilvl w:val="0"/>
          <w:numId w:val="1005"/>
        </w:numPr>
      </w:pPr>
      <w:r>
        <w:t xml:space="preserve">Precīzi izmanto loģiskās struktūras - saikļus “un”, “vai”,</w:t>
      </w:r>
      <w:r>
        <w:t xml:space="preserve"> </w:t>
      </w:r>
      <w:r>
        <w:t xml:space="preserve">“bet”</w:t>
      </w:r>
      <w:r>
        <w:t xml:space="preserve">;</w:t>
      </w:r>
      <w:r>
        <w:t xml:space="preserve"> </w:t>
      </w:r>
      <w:r>
        <w:t xml:space="preserve">veic loģiskus secinājumus vienā virzienā vai abos virzienos, pamato</w:t>
      </w:r>
      <w:r>
        <w:t xml:space="preserve"> </w:t>
      </w:r>
      <w:r>
        <w:t xml:space="preserve">vispārīgus apgalvojumus un arī eksistences apgalvojumus,</w:t>
      </w:r>
      <w:r>
        <w:t xml:space="preserve"> </w:t>
      </w:r>
      <w:r>
        <w:t xml:space="preserve">pareizi lieto negācijas un De Morgana likumus.</w:t>
      </w:r>
    </w:p>
    <w:p>
      <w:pPr>
        <w:pStyle w:val="Compact"/>
        <w:numPr>
          <w:ilvl w:val="0"/>
          <w:numId w:val="1005"/>
        </w:numPr>
      </w:pPr>
      <w:r>
        <w:t xml:space="preserve">Izmanto matemātisko radošumu un patstāvīgi izraudzītus soļus - prot</w:t>
      </w:r>
      <w:r>
        <w:t xml:space="preserve"> </w:t>
      </w:r>
      <w:r>
        <w:t xml:space="preserve">risināt uzdevumus, kuru atrisināšanas algoritms nav zināms -</w:t>
      </w:r>
      <w:r>
        <w:t xml:space="preserve"> </w:t>
      </w:r>
      <w:r>
        <w:t xml:space="preserve">(Polya, 1957), (Zeitz, 2006).</w:t>
      </w:r>
    </w:p>
    <w:p>
      <w:pPr>
        <w:pStyle w:val="Compact"/>
        <w:numPr>
          <w:ilvl w:val="0"/>
          <w:numId w:val="1005"/>
        </w:numPr>
      </w:pPr>
      <w:r>
        <w:t xml:space="preserve">Mērķtiecīgi izvēlas risināšanas soļus. (Piemēram:</w:t>
      </w:r>
      <w:r>
        <w:t xml:space="preserve"> </w:t>
      </w:r>
      <w:r>
        <w:t xml:space="preserve">noskaidro doto un prasīto; izpēte - mazie gadījumi / zīmējums;</w:t>
      </w:r>
      <w:r>
        <w:t xml:space="preserve"> </w:t>
      </w:r>
      <w:r>
        <w:t xml:space="preserve">metodes vai</w:t>
      </w:r>
      <w:r>
        <w:t xml:space="preserve"> </w:t>
      </w:r>
      <w:r>
        <w:t xml:space="preserve">“nesošā modeļa”</w:t>
      </w:r>
      <w:r>
        <w:t xml:space="preserve"> </w:t>
      </w:r>
      <w:r>
        <w:t xml:space="preserve">izvēle; pieraksts ;</w:t>
      </w:r>
      <w:r>
        <w:t xml:space="preserve"> </w:t>
      </w:r>
      <w:r>
        <w:t xml:space="preserve">atskats / pārbaude, vai tml.) Spēj pateikt, kāds ir plāns un</w:t>
      </w:r>
      <w:r>
        <w:t xml:space="preserve"> </w:t>
      </w:r>
      <w:r>
        <w:t xml:space="preserve">kuru no soļiem šobrīd skatās.</w:t>
      </w:r>
    </w:p>
    <w:p>
      <w:pPr>
        <w:pStyle w:val="Compact"/>
        <w:numPr>
          <w:ilvl w:val="0"/>
          <w:numId w:val="1005"/>
        </w:numPr>
      </w:pPr>
      <w:r>
        <w:t xml:space="preserve">Izkopj savu intuīciju, iztēli, uzmanību.</w:t>
      </w:r>
      <w:r>
        <w:t xml:space="preserve"> </w:t>
      </w:r>
      <w:r>
        <w:t xml:space="preserve">Pulciņa dalībniekiem ieteicams klātienē vai mājās pildīt testiņus</w:t>
      </w:r>
      <w:r>
        <w:t xml:space="preserve"> </w:t>
      </w:r>
      <w:r>
        <w:t xml:space="preserve">par apgūstamo tematu. Dalībnieki attīsta spēju nepadoties pārsteidzīgiem</w:t>
      </w:r>
      <w:r>
        <w:t xml:space="preserve"> </w:t>
      </w:r>
      <w:r>
        <w:t xml:space="preserve">secinājumiem vai vienkāršojumiem, neiekrīt</w:t>
      </w:r>
      <w:r>
        <w:t xml:space="preserve"> </w:t>
      </w:r>
      <w:r>
        <w:t xml:space="preserve">“lamatās”</w:t>
      </w:r>
      <w:r>
        <w:t xml:space="preserve">.</w:t>
      </w:r>
      <w:r>
        <w:t xml:space="preserve"> </w:t>
      </w:r>
      <w:r>
        <w:t xml:space="preserve">Dalībnieki māk uz nesagrafētas tāfeles ar brīvu roku zīmēt dažādas figūras -</w:t>
      </w:r>
      <w:r>
        <w:t xml:space="preserve"> </w:t>
      </w:r>
      <w:r>
        <w:t xml:space="preserve">gan planimetrijā, gan risinot citu nozaru uzdevumus.</w:t>
      </w:r>
    </w:p>
    <w:p>
      <w:pPr>
        <w:pStyle w:val="FirstParagraph"/>
      </w:pPr>
      <w:r>
        <w:rPr>
          <w:b/>
          <w:bCs/>
        </w:rPr>
        <w:t xml:space="preserve">Matemātiskās izziņas ieradumi:</w:t>
      </w:r>
      <w:r>
        <w:br/>
      </w:r>
      <w:r>
        <w:t xml:space="preserve">Sekmīga matemātikas apguve neaprobežojas ar tehniskām prasmēm.</w:t>
      </w:r>
      <w:r>
        <w:t xml:space="preserve"> </w:t>
      </w:r>
      <w:r>
        <w:t xml:space="preserve">Ļoti palīdz cilvēcīgās īpašības, piemēram, savstarpēja cieņa un</w:t>
      </w:r>
      <w:r>
        <w:t xml:space="preserve"> </w:t>
      </w:r>
      <w:r>
        <w:t xml:space="preserve">patiesības mīlestība. Dalībnieki klausās savus kolēģus –</w:t>
      </w:r>
      <w:r>
        <w:t xml:space="preserve"> </w:t>
      </w:r>
      <w:r>
        <w:t xml:space="preserve">runātājus pie tāfeles, pieklājīgi uzdod jautājumus vai ceļ iebildumus.</w:t>
      </w:r>
      <w:r>
        <w:t xml:space="preserve"> </w:t>
      </w:r>
      <w:r>
        <w:t xml:space="preserve">Pulciņa dalībnieki cenšas izbrīvēt laiku, lai varētu piedalīties olimpiādēs</w:t>
      </w:r>
      <w:r>
        <w:t xml:space="preserve"> </w:t>
      </w:r>
      <w:r>
        <w:t xml:space="preserve">vai citos brīvprātīgos STEM pasākumos.</w:t>
      </w:r>
    </w:p>
    <w:bookmarkEnd w:id="16"/>
    <w:bookmarkStart w:id="17" w:name="mācību-pieeja"/>
    <w:p>
      <w:pPr>
        <w:pStyle w:val="Heading3"/>
      </w:pPr>
      <w:r>
        <w:t xml:space="preserve">Mācību pieeja</w:t>
      </w:r>
    </w:p>
    <w:p>
      <w:pPr>
        <w:pStyle w:val="FirstParagraph"/>
      </w:pPr>
      <w:r>
        <w:t xml:space="preserve">Fakultatīva mācību pieeju nosaka daži apzināti izraudzīti principi: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Divgadu rotācija (A gads / B gads).</w:t>
      </w:r>
      <w:r>
        <w:t xml:space="preserve"> </w:t>
      </w:r>
      <w:r>
        <w:t xml:space="preserve">7. un 8. klase mācās kopā, tāpēc</w:t>
      </w:r>
      <w:r>
        <w:t xml:space="preserve"> </w:t>
      </w:r>
      <w:r>
        <w:t xml:space="preserve">tematu komplekti mijas pa gadiem. Abu gadu temati ir sabalsoti pa pāriem</w:t>
      </w:r>
      <w:r>
        <w:t xml:space="preserve"> </w:t>
      </w:r>
      <w:r>
        <w:t xml:space="preserve">(piemēram, A gada paritātes invarianti sagatavo B gada krāsojumus un</w:t>
      </w:r>
      <w:r>
        <w:t xml:space="preserve"> </w:t>
      </w:r>
      <w:r>
        <w:t xml:space="preserve">monovariantus), bet uzdevumu piemēri nepārklājas. Pirmais temats par</w:t>
      </w:r>
      <w:r>
        <w:t xml:space="preserve"> </w:t>
      </w:r>
      <w:r>
        <w:t xml:space="preserve">atrisinājumu struktūrām atkārtojas katru gadu ar citiem uzdevumiem, jo katru</w:t>
      </w:r>
      <w:r>
        <w:t xml:space="preserve"> </w:t>
      </w:r>
      <w:r>
        <w:t xml:space="preserve">rudeni pievienojas jauni dalībnieki.</w:t>
      </w:r>
      <w:r>
        <w:t xml:space="preserve"> </w:t>
      </w:r>
      <w:r>
        <w:t xml:space="preserve">Skolēns šo fakultatīvu var apmeklēt divus gadus pēc kārtas.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Viens temats - divas nodarbības.</w:t>
      </w:r>
      <w:r>
        <w:t xml:space="preserve"> </w:t>
      </w:r>
      <w:r>
        <w:t xml:space="preserve">Katram tematam</w:t>
      </w:r>
      <w:r>
        <w:t xml:space="preserve"> </w:t>
      </w:r>
      <w:r>
        <w:t xml:space="preserve">atvēlētas divas secīgas nodarbības: pirmajā metodi ievieš ar paraugpiemēriem,</w:t>
      </w:r>
      <w:r>
        <w:t xml:space="preserve"> </w:t>
      </w:r>
      <w:r>
        <w:t xml:space="preserve">otrajā seko patstāvīga prakse ar dažādotiem un</w:t>
      </w:r>
      <w:r>
        <w:t xml:space="preserve"> </w:t>
      </w:r>
      <w:r>
        <w:t xml:space="preserve">“maskētiem”</w:t>
      </w:r>
      <w:r>
        <w:t xml:space="preserve"> </w:t>
      </w:r>
      <w:r>
        <w:t xml:space="preserve">uzdevumiem.</w:t>
      </w:r>
      <w:r>
        <w:t xml:space="preserve"> </w:t>
      </w:r>
      <w:r>
        <w:t xml:space="preserve">Ilgāku blokveida padziļināšanu apzināti nelietojam: noturībai vērtīgāk ir</w:t>
      </w:r>
      <w:r>
        <w:t xml:space="preserve"> </w:t>
      </w:r>
      <w:r>
        <w:t xml:space="preserve">tematam atgriezties vēlāk - atkārtojuma jautājumos pēc 2 un 6 nedēļām un</w:t>
      </w:r>
      <w:r>
        <w:t xml:space="preserve"> </w:t>
      </w:r>
      <w:r>
        <w:t xml:space="preserve">pirmsolimpiāžu jauktajās lapās (izkliedētā atkārtošana un izvilkšanas prakse).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Kognitīvās slodzes vadība.</w:t>
      </w:r>
      <w:r>
        <w:t xml:space="preserve"> </w:t>
      </w:r>
      <w:r>
        <w:t xml:space="preserve">Jaunu metodi vienmēr ievada izstrādāts</w:t>
      </w:r>
      <w:r>
        <w:t xml:space="preserve"> </w:t>
      </w:r>
      <w:r>
        <w:t xml:space="preserve">paraugpiemērs, un tikai tad seko patstāvīgā risināšana; teorijas stāstījums</w:t>
      </w:r>
      <w:r>
        <w:t xml:space="preserve"> </w:t>
      </w:r>
      <w:r>
        <w:t xml:space="preserve">nepārsniedz 10 minūtes; palīdzību dod kā pakāpeniskas uzvednes (no</w:t>
      </w:r>
      <w:r>
        <w:t xml:space="preserve"> </w:t>
      </w:r>
      <w:r>
        <w:t xml:space="preserve">“uzzīmē</w:t>
      </w:r>
      <w:r>
        <w:t xml:space="preserve"> </w:t>
      </w:r>
      <w:r>
        <w:t xml:space="preserve">attēlu”</w:t>
      </w:r>
      <w:r>
        <w:t xml:space="preserve"> </w:t>
      </w:r>
      <w:r>
        <w:t xml:space="preserve">līdz metodes norādei), nevis gatavus risinājumus. Uzdevumu kāpnes</w:t>
      </w:r>
      <w:r>
        <w:t xml:space="preserve"> </w:t>
      </w:r>
      <w:r>
        <w:t xml:space="preserve">sākas ar iesildīšanās uzdevumiem, kurus var atrisināt arī bez jaunās metodes.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Motivācijas ritms ap olimpiādēm.</w:t>
      </w:r>
      <w:r>
        <w:t xml:space="preserve"> </w:t>
      </w:r>
      <w:r>
        <w:t xml:space="preserve">Nedēļas pirms AMO un NOL notiek</w:t>
      </w:r>
      <w:r>
        <w:t xml:space="preserve"> </w:t>
      </w:r>
      <w:r>
        <w:t xml:space="preserve">“sprinta”</w:t>
      </w:r>
      <w:r>
        <w:t xml:space="preserve"> </w:t>
      </w:r>
      <w:r>
        <w:t xml:space="preserve">režīmā - iepriekšējo gadu komplektu izspēles laika kontrolē,</w:t>
      </w:r>
      <w:r>
        <w:t xml:space="preserve"> </w:t>
      </w:r>
      <w:r>
        <w:t xml:space="preserve">brīvprātīgi mājas komplekti; uzreiz pēc olimpiādes tiek analizēti tās</w:t>
      </w:r>
      <w:r>
        <w:t xml:space="preserve"> </w:t>
      </w:r>
      <w:r>
        <w:t xml:space="preserve">uzdevumi, kamēr interese svaiga. Tematus ar mazāku priekšzināšanu slodzi</w:t>
      </w:r>
      <w:r>
        <w:t xml:space="preserve"> </w:t>
      </w:r>
      <w:r>
        <w:t xml:space="preserve">(spēles, loģika) plānojam periodos, kad motivācija dabiski zemāka.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Iekļaušana arī tad, ja nodarbība daļēji kavēta.</w:t>
      </w:r>
      <w:r>
        <w:t xml:space="preserve"> </w:t>
      </w:r>
      <w:r>
        <w:t xml:space="preserve">Nodarbības otrā puse</w:t>
      </w:r>
      <w:r>
        <w:t xml:space="preserve"> </w:t>
      </w:r>
      <w:r>
        <w:t xml:space="preserve">(uzdevumu kāpnes) ir pašpietiekama: vēlāk atnācis dalībnieks saņem temata</w:t>
      </w:r>
      <w:r>
        <w:t xml:space="preserve"> </w:t>
      </w:r>
      <w:r>
        <w:t xml:space="preserve">atgādni un var pieslēgties darbam. Fakultatīva mājaslapā pēc katras</w:t>
      </w:r>
      <w:r>
        <w:t xml:space="preserve"> </w:t>
      </w:r>
      <w:r>
        <w:t xml:space="preserve">nodarbības publicē īsu žurnālu (</w:t>
      </w:r>
      <w:r>
        <w:t xml:space="preserve">“ko darījām”</w:t>
      </w:r>
      <w:r>
        <w:t xml:space="preserve">), atgādni un uzdevumus ar</w:t>
      </w:r>
      <w:r>
        <w:t xml:space="preserve"> </w:t>
      </w:r>
      <w:r>
        <w:t xml:space="preserve">pakāpeniski atveramām uzvednēm, lai kavētāji</w:t>
      </w:r>
      <w:r>
        <w:t xml:space="preserve"> </w:t>
      </w:r>
      <w:r>
        <w:t xml:space="preserve">“neizkristu no konteksta”</w:t>
      </w:r>
      <w:r>
        <w:t xml:space="preserve">.</w:t>
      </w:r>
    </w:p>
    <w:bookmarkEnd w:id="17"/>
    <w:bookmarkEnd w:id="18"/>
    <w:bookmarkStart w:id="19" w:name="mācību-satura-plānojums"/>
    <w:p>
      <w:pPr>
        <w:pStyle w:val="Heading2"/>
      </w:pPr>
      <w:r>
        <w:t xml:space="preserve">Mācību satura plānojums</w:t>
      </w:r>
    </w:p>
    <w:p>
      <w:pPr>
        <w:pStyle w:val="FirstParagraph"/>
      </w:pPr>
      <w:r>
        <w:t xml:space="preserve">Mācību saturs sadalīts divos tematu komplektos - A gadā un B gadā -, ko īsteno</w:t>
      </w:r>
      <w:r>
        <w:t xml:space="preserve"> </w:t>
      </w:r>
      <w:r>
        <w:t xml:space="preserve">rotācijā (2026./2027. mācību gadā - B gads, 2027./2028. mācību gadā - A gads,</w:t>
      </w:r>
      <w:r>
        <w:t xml:space="preserve"> </w:t>
      </w:r>
      <w:r>
        <w:t xml:space="preserve">un tā tālāk pamīšus). Katrā gadā ir 10 temati pa 2 nodarbībām; pārējās</w:t>
      </w:r>
      <w:r>
        <w:t xml:space="preserve"> </w:t>
      </w:r>
      <w:r>
        <w:t xml:space="preserve">nodarbību nedēļas aizņem sacensības un ar tām saistītie sprinti.</w:t>
      </w:r>
      <w:r>
        <w:t xml:space="preserve"> </w:t>
      </w:r>
      <w:r>
        <w:t xml:space="preserve">Tipisks gada karkass (R - rudens, P - pavasara semestra nedēļa):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Nedēļas</w:t>
            </w:r>
          </w:p>
        </w:tc>
        <w:tc>
          <w:tcPr/>
          <w:p>
            <w:pPr>
              <w:pStyle w:val="Compact"/>
            </w:pPr>
            <w:r>
              <w:t xml:space="preserve">Saturs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R1-R2</w:t>
            </w:r>
          </w:p>
        </w:tc>
        <w:tc>
          <w:tcPr/>
          <w:p>
            <w:pPr>
              <w:pStyle w:val="Compact"/>
            </w:pPr>
            <w:r>
              <w:t xml:space="preserve">1. temats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R3</w:t>
            </w:r>
          </w:p>
        </w:tc>
        <w:tc>
          <w:tcPr/>
          <w:p>
            <w:pPr>
              <w:pStyle w:val="Compact"/>
            </w:pPr>
            <w:r>
              <w:t xml:space="preserve">Skolas olimpiāde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R4-R9</w:t>
            </w:r>
          </w:p>
        </w:tc>
        <w:tc>
          <w:tcPr/>
          <w:p>
            <w:pPr>
              <w:pStyle w:val="Compact"/>
            </w:pPr>
            <w:r>
              <w:t xml:space="preserve">2.-4. temats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R10-R11</w:t>
            </w:r>
          </w:p>
        </w:tc>
        <w:tc>
          <w:tcPr/>
          <w:p>
            <w:pPr>
              <w:pStyle w:val="Compact"/>
            </w:pPr>
            <w:r>
              <w:t xml:space="preserve">AMO gatavošanās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R12</w:t>
            </w:r>
          </w:p>
        </w:tc>
        <w:tc>
          <w:tcPr/>
          <w:p>
            <w:pPr>
              <w:pStyle w:val="Compact"/>
            </w:pPr>
            <w:r>
              <w:t xml:space="preserve">AMO analīze; rudens kopsavilkums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P1-P6</w:t>
            </w:r>
          </w:p>
        </w:tc>
        <w:tc>
          <w:tcPr/>
          <w:p>
            <w:pPr>
              <w:pStyle w:val="Compact"/>
            </w:pPr>
            <w:r>
              <w:t xml:space="preserve">5.-7. temats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P7-P8</w:t>
            </w:r>
          </w:p>
        </w:tc>
        <w:tc>
          <w:tcPr/>
          <w:p>
            <w:pPr>
              <w:pStyle w:val="Compact"/>
            </w:pPr>
            <w:r>
              <w:t xml:space="preserve">NOL sprints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P9</w:t>
            </w:r>
          </w:p>
        </w:tc>
        <w:tc>
          <w:tcPr/>
          <w:p>
            <w:pPr>
              <w:pStyle w:val="Compact"/>
            </w:pPr>
            <w:r>
              <w:t xml:space="preserve">NOL analīze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P10-P11</w:t>
            </w:r>
          </w:p>
        </w:tc>
        <w:tc>
          <w:tcPr/>
          <w:p>
            <w:pPr>
              <w:pStyle w:val="Compact"/>
            </w:pPr>
            <w:r>
              <w:t xml:space="preserve">8. temats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P12</w:t>
            </w:r>
          </w:p>
        </w:tc>
        <w:tc>
          <w:tcPr/>
          <w:p>
            <w:pPr>
              <w:pStyle w:val="Compact"/>
            </w:pPr>
            <w:r>
              <w:t xml:space="preserve">“Ķengurs”</w:t>
            </w:r>
            <w:r>
              <w:t xml:space="preserve"> </w:t>
            </w:r>
            <w:r>
              <w:t xml:space="preserve">un īso atbilžu treniņš</w:t>
            </w:r>
          </w:p>
        </w:tc>
      </w:tr>
      <w:tr>
        <w:tc>
          <w:tcPr/>
          <w:p>
            <w:pPr>
              <w:pStyle w:val="Compact"/>
            </w:pPr>
            <w:r>
              <w:t xml:space="preserve">P13-P16</w:t>
            </w:r>
          </w:p>
        </w:tc>
        <w:tc>
          <w:tcPr/>
          <w:p>
            <w:pPr>
              <w:pStyle w:val="Compact"/>
            </w:pPr>
            <w:r>
              <w:t xml:space="preserve">9.-10. temats; pavasara kopsavilkums</w:t>
            </w:r>
          </w:p>
        </w:tc>
      </w:tr>
    </w:tbl>
    <w:bookmarkEnd w:id="19"/>
    <w:bookmarkStart w:id="59" w:name="mācību-saturs-a-gads"/>
    <w:p>
      <w:pPr>
        <w:pStyle w:val="Heading2"/>
      </w:pPr>
      <w:r>
        <w:t xml:space="preserve">Mācību saturs (A gads)</w:t>
      </w:r>
    </w:p>
    <w:p>
      <w:pPr>
        <w:pStyle w:val="FirstParagraph"/>
      </w:pPr>
      <w:r>
        <w:rPr>
          <w:i/>
          <w:iCs/>
        </w:rPr>
        <w:t xml:space="preserve">Par A gadu uzskatām, teiksim, 2027./2028. mācību gadu. Tie atkārtojas ar 2 gadu ciklu.</w:t>
      </w:r>
    </w:p>
    <w:p>
      <w:pPr>
        <w:pStyle w:val="BodyText"/>
      </w:pPr>
      <w:r>
        <w:t xml:space="preserve">Aiz katra temata apraksta norādītas [Olimpiāžu satura standarta]({{</w:t>
      </w:r>
      <w:r>
        <w:t xml:space="preserve"> </w:t>
      </w:r>
      <w:r>
        <w:t xml:space="preserve">‘/common_olympiad_program/olimpiazu_standarts/’</w:t>
      </w:r>
      <w:r>
        <w:t xml:space="preserve"> </w:t>
      </w:r>
      <w:r>
        <w:t xml:space="preserve">| relative_url }})</w:t>
      </w:r>
      <w:r>
        <w:t xml:space="preserve"> </w:t>
      </w:r>
      <w:r>
        <w:t xml:space="preserve">tematiskās līnijas (A - algebra, Ģ - ģeometrija, K - kombinatorika,</w:t>
      </w:r>
      <w:r>
        <w:t xml:space="preserve"> </w:t>
      </w:r>
      <w:r>
        <w:t xml:space="preserve">S - skaitļu teorija, M - vispārīgās metodes), ko attiecīgais temats īsteno.</w:t>
      </w:r>
      <w:r>
        <w:t xml:space="preserve"> </w:t>
      </w:r>
      <w:r>
        <w:t xml:space="preserve">Abu gadu kopējo pārklājumu sk. [pārklājuma tabulā]({{</w:t>
      </w:r>
      <w:r>
        <w:t xml:space="preserve"> </w:t>
      </w:r>
      <w:r>
        <w:t xml:space="preserve">‘/common_olympiad_program/parklajuma_tabula/’</w:t>
      </w:r>
      <w:r>
        <w:t xml:space="preserve"> </w:t>
      </w:r>
      <w:r>
        <w:t xml:space="preserve">| relative_url }}).</w:t>
      </w:r>
    </w:p>
    <w:bookmarkStart w:id="23" w:name="X65a45e5f73ed652e9582355ccacf5825d9bff5e"/>
    <w:p>
      <w:pPr>
        <w:pStyle w:val="Heading3"/>
      </w:pPr>
      <w:r>
        <w:t xml:space="preserve">1. temats. Atrisinājumu struktūras: Pamatojumi nosedz visus gadījumus</w:t>
      </w:r>
    </w:p>
    <w:p>
      <w:pPr>
        <w:pStyle w:val="FirstParagraph"/>
      </w:pPr>
      <w:r>
        <w:t xml:space="preserve">Šo atkārto katru gadu ar citiem uzdevumiem (sal. B gada</w:t>
      </w:r>
      <w:r>
        <w:t xml:space="preserve"> </w:t>
      </w:r>
      <w:r>
        <w:t xml:space="preserve">1. tematu): jautājumu tipi un tiem atbilstošās atrisinājumu struktūras.</w:t>
      </w:r>
      <w:r>
        <w:t xml:space="preserve"> </w:t>
      </w:r>
      <w:r>
        <w:rPr>
          <w:i/>
          <w:iCs/>
        </w:rPr>
        <w:t xml:space="preserve">Standarta līnijas: M1, M2, M3, M6, M8.</w:t>
      </w:r>
    </w:p>
    <w:p>
      <w:pPr>
        <w:pStyle w:val="Compact"/>
        <w:numPr>
          <w:ilvl w:val="0"/>
          <w:numId w:val="1007"/>
        </w:numPr>
      </w:pPr>
      <w:r>
        <w:t xml:space="preserve">SR: Atšķir olimpiāžu jautājumu pamattipus -</w:t>
      </w:r>
      <w:r>
        <w:t xml:space="preserve"> </w:t>
      </w:r>
      <w:r>
        <w:t xml:space="preserve">“atrast visus”</w:t>
      </w:r>
      <w:r>
        <w:t xml:space="preserve">,</w:t>
      </w:r>
      <w:r>
        <w:t xml:space="preserve"> </w:t>
      </w:r>
      <w:r>
        <w:t xml:space="preserve">“vai var?”</w:t>
      </w:r>
      <w:r>
        <w:t xml:space="preserve">,</w:t>
      </w:r>
      <w:r>
        <w:t xml:space="preserve"> </w:t>
      </w:r>
      <w:r>
        <w:t xml:space="preserve">“lielākā/mazākā vērtība”</w:t>
      </w:r>
      <w:r>
        <w:t xml:space="preserve">,</w:t>
      </w:r>
      <w:r>
        <w:t xml:space="preserve"> </w:t>
      </w:r>
      <w:r>
        <w:t xml:space="preserve">“pierādīt”</w:t>
      </w:r>
      <w:r>
        <w:t xml:space="preserve">,</w:t>
      </w:r>
      <w:r>
        <w:t xml:space="preserve"> </w:t>
      </w:r>
      <w:r>
        <w:t xml:space="preserve">“konstruēt piemēru”</w:t>
      </w:r>
      <w:r>
        <w:t xml:space="preserve"> </w:t>
      </w:r>
      <w:r>
        <w:t xml:space="preserve">- un zina katram</w:t>
      </w:r>
      <w:r>
        <w:t xml:space="preserve"> </w:t>
      </w:r>
      <w:r>
        <w:t xml:space="preserve">atbilstošo pilnas atbildes struktūru.</w:t>
      </w:r>
    </w:p>
    <w:p>
      <w:pPr>
        <w:pStyle w:val="Compact"/>
        <w:numPr>
          <w:ilvl w:val="0"/>
          <w:numId w:val="1007"/>
        </w:numPr>
      </w:pPr>
      <w:r>
        <w:t xml:space="preserve">SR: Apgalvojumu</w:t>
      </w:r>
      <w:r>
        <w:t xml:space="preserve"> </w:t>
      </w:r>
      <w:r>
        <w:t xml:space="preserve">“var/eksistē”</w:t>
      </w:r>
      <w:r>
        <w:t xml:space="preserve"> </w:t>
      </w:r>
      <w:r>
        <w:t xml:space="preserve">pamato ar konkrētu piemēru, bet</w:t>
      </w:r>
      <w:r>
        <w:t xml:space="preserve"> </w:t>
      </w:r>
      <w:r>
        <w:t xml:space="preserve">“nevar/vienmēr”</w:t>
      </w:r>
      <w:r>
        <w:t xml:space="preserve"> </w:t>
      </w:r>
      <w:r>
        <w:t xml:space="preserve">-</w:t>
      </w:r>
      <w:r>
        <w:t xml:space="preserve"> </w:t>
      </w:r>
      <w:r>
        <w:t xml:space="preserve">ar vispārīgu spriedumu.</w:t>
      </w:r>
    </w:p>
    <w:p>
      <w:pPr>
        <w:pStyle w:val="Compact"/>
        <w:numPr>
          <w:ilvl w:val="0"/>
          <w:numId w:val="1007"/>
        </w:numPr>
      </w:pPr>
      <w:r>
        <w:t xml:space="preserve">SR: Sadala risināmo situāciju gadījumos pēc skaidra kritērija un pieraksta</w:t>
      </w:r>
      <w:r>
        <w:t xml:space="preserve"> </w:t>
      </w:r>
      <w:r>
        <w:t xml:space="preserve">pārlasi tā, lai lasītājam viegli pārliecināties, ka nekas nav izlaists.</w:t>
      </w:r>
    </w:p>
    <w:p>
      <w:pPr>
        <w:pStyle w:val="Compact"/>
        <w:numPr>
          <w:ilvl w:val="0"/>
          <w:numId w:val="1007"/>
        </w:numPr>
      </w:pPr>
      <w:r>
        <w:t xml:space="preserve">SR: Atrastu piemēru vispārina uz patvaļīgu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- apraksta konstrukciju, kas</w:t>
      </w:r>
      <w:r>
        <w:t xml:space="preserve"> </w:t>
      </w:r>
      <w:r>
        <w:t xml:space="preserve">der visiem gadījumiem, nevis tikai izrēķinātajam; parāda, kā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gadījuma</w:t>
      </w:r>
      <w:r>
        <w:t xml:space="preserve"> </w:t>
      </w:r>
      <w:r>
        <w:t xml:space="preserve">uzbūvēt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gadījumu (induktīva konstrukcija bez formāla pieraksta).</w:t>
      </w:r>
    </w:p>
    <w:p>
      <w:pPr>
        <w:pStyle w:val="Compact"/>
        <w:numPr>
          <w:ilvl w:val="0"/>
          <w:numId w:val="1007"/>
        </w:numPr>
      </w:pPr>
      <w:r>
        <w:t xml:space="preserve">SR: Ja uzdevums šķiet par grūtu, pāriet uz mazāku vai vienkāršāku gadījumu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), no tā izvirza hipotēzi un tikai tad atgriežas pie sākotnējā.</w:t>
      </w:r>
    </w:p>
    <w:p>
      <w:pPr>
        <w:pStyle w:val="Compact"/>
        <w:numPr>
          <w:ilvl w:val="0"/>
          <w:numId w:val="1007"/>
        </w:numPr>
      </w:pPr>
      <w:r>
        <w:t xml:space="preserve">SR: Izmanto secību</w:t>
      </w:r>
      <w:r>
        <w:t xml:space="preserve"> </w:t>
      </w:r>
      <w:r>
        <w:rPr>
          <w:i/>
          <w:iCs/>
        </w:rPr>
        <w:t xml:space="preserve">Saprašana → Izpēte → Pārformulēšana → Risināšana →</w:t>
      </w:r>
      <w:r>
        <w:rPr>
          <w:i/>
          <w:iCs/>
        </w:rPr>
        <w:t xml:space="preserve"> </w:t>
      </w:r>
      <w:r>
        <w:rPr>
          <w:i/>
          <w:iCs/>
        </w:rPr>
        <w:t xml:space="preserve">Atskats</w:t>
      </w:r>
      <w:r>
        <w:t xml:space="preserve"> </w:t>
      </w:r>
      <w:r>
        <w:t xml:space="preserve">un spēj pateikt, kurā solī šobrīd atrodas.</w:t>
      </w:r>
    </w:p>
    <w:p>
      <w:pPr>
        <w:pStyle w:val="FirstParagraph"/>
      </w:pPr>
      <w:r>
        <w:rPr>
          <w:b/>
          <w:bCs/>
        </w:rPr>
        <w:t xml:space="preserve">Piemēri:</w:t>
      </w:r>
      <w:r>
        <w:t xml:space="preserve"> </w:t>
      </w:r>
      <w:hyperlink r:id="rId20">
        <w:r>
          <w:rPr>
            <w:rStyle w:val="Hyperlink"/>
          </w:rPr>
          <w:t xml:space="preserve">LV.NOL.2025.7.2</w:t>
        </w:r>
      </w:hyperlink>
      <w:r>
        <w:t xml:space="preserve"> </w:t>
      </w:r>
      <w:r>
        <w:t xml:space="preserve">(skaitlis</w:t>
      </w:r>
      <w:r>
        <w:t xml:space="preserve"> </w:t>
      </w:r>
      <m:oMath>
        <m:r>
          <m:t>414</m:t>
        </m:r>
      </m:oMath>
      <w:r>
        <w:t xml:space="preserve"> </w:t>
      </w:r>
      <w:r>
        <w:t xml:space="preserve">kā četru dažādu</w:t>
      </w:r>
      <w:r>
        <w:t xml:space="preserve"> </w:t>
      </w:r>
      <w:r>
        <w:t xml:space="preserve">naturālu skaitļu reizinājums - atrast visus ar sakārtotu pārlasi),</w:t>
      </w:r>
      <w:r>
        <w:t xml:space="preserve"> </w:t>
      </w:r>
      <w:hyperlink r:id="rId21">
        <w:r>
          <w:rPr>
            <w:rStyle w:val="Hyperlink"/>
          </w:rPr>
          <w:t xml:space="preserve">LV.AMO.2022B.7.1</w:t>
        </w:r>
      </w:hyperlink>
      <w:r>
        <w:t xml:space="preserve"> </w:t>
      </w:r>
      <w:r>
        <w:t xml:space="preserve">(ciparu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izvēle ar dalāmības</w:t>
      </w:r>
      <w:r>
        <w:t xml:space="preserve"> </w:t>
      </w:r>
      <w:r>
        <w:t xml:space="preserve">nosacījumiem),</w:t>
      </w:r>
      <w:r>
        <w:t xml:space="preserve"> </w:t>
      </w:r>
      <w:hyperlink r:id="rId22">
        <w:r>
          <w:rPr>
            <w:rStyle w:val="Hyperlink"/>
          </w:rPr>
          <w:t xml:space="preserve">LV.NOL.2022.7.5</w:t>
        </w:r>
      </w:hyperlink>
      <w:r>
        <w:t xml:space="preserve"> </w:t>
      </w:r>
      <w:r>
        <w:t xml:space="preserve">(badmintona spēļu virkne -</w:t>
      </w:r>
      <w:r>
        <w:t xml:space="preserve"> </w:t>
      </w:r>
      <w:r>
        <w:t xml:space="preserve">scenāriju pārlase).</w:t>
      </w:r>
    </w:p>
    <w:bookmarkEnd w:id="23"/>
    <w:bookmarkStart w:id="27" w:name="X5cdf2802ae57be67e8d49ee07c0287fd10853ff"/>
    <w:p>
      <w:pPr>
        <w:pStyle w:val="Heading3"/>
      </w:pPr>
      <w:r>
        <w:t xml:space="preserve">2. temats. Izteiksmes un paritāte: Vienkāršākie invarianti</w:t>
      </w:r>
    </w:p>
    <w:p>
      <w:pPr>
        <w:pStyle w:val="FirstParagraph"/>
      </w:pPr>
      <w:r>
        <w:t xml:space="preserve">Lielumu apraksts ar algebriskām izteiksmēm un paritātes spriedumi procesos.</w:t>
      </w:r>
      <w:r>
        <w:t xml:space="preserve"> </w:t>
      </w:r>
      <w:r>
        <w:t xml:space="preserve">(</w:t>
      </w:r>
      <w:r>
        <w:rPr>
          <w:i/>
          <w:iCs/>
        </w:rPr>
        <w:t xml:space="preserve">Līdzīgs B gada 2. temats - krāsojumi, monovarianti.</w:t>
      </w:r>
      <w:r>
        <w:t xml:space="preserve">)</w:t>
      </w:r>
      <w:r>
        <w:t xml:space="preserve"> </w:t>
      </w:r>
      <w:r>
        <w:rPr>
          <w:i/>
          <w:iCs/>
        </w:rPr>
        <w:t xml:space="preserve">Standarta līnijas: A1, A3, K3, S4, M4.</w:t>
      </w:r>
    </w:p>
    <w:p>
      <w:pPr>
        <w:pStyle w:val="Compact"/>
        <w:numPr>
          <w:ilvl w:val="0"/>
          <w:numId w:val="1008"/>
        </w:numPr>
      </w:pPr>
      <w:r>
        <w:t xml:space="preserve">SR: Procesā mainīgos lielumus apraksta ar izteiksmēm (gabalu skaits pēc</w:t>
      </w:r>
      <w:r>
        <w:t xml:space="preserve"> </w:t>
      </w:r>
      <w:r>
        <w:t xml:space="preserve">griešanas, summa pēc gājiena) un aprēķina, kā lielums mainās vienā solī.</w:t>
      </w:r>
    </w:p>
    <w:p>
      <w:pPr>
        <w:pStyle w:val="Compact"/>
        <w:numPr>
          <w:ilvl w:val="0"/>
          <w:numId w:val="1008"/>
        </w:numPr>
      </w:pPr>
      <w:r>
        <w:t xml:space="preserve">SR: Lieto paritātes spriedumus: summas un starpības paritāte, pāra un nepāra</w:t>
      </w:r>
      <w:r>
        <w:t xml:space="preserve"> </w:t>
      </w:r>
      <w:r>
        <w:t xml:space="preserve">skaitļu skaits,</w:t>
      </w:r>
      <w:r>
        <w:t xml:space="preserve"> </w:t>
      </w:r>
      <w:r>
        <w:t xml:space="preserve">“paritāte nemainās”</w:t>
      </w:r>
      <w:r>
        <w:t xml:space="preserve"> </w:t>
      </w:r>
      <w:r>
        <w:t xml:space="preserve">kā neiespējamības pamatojums.</w:t>
      </w:r>
    </w:p>
    <w:p>
      <w:pPr>
        <w:pStyle w:val="Compact"/>
        <w:numPr>
          <w:ilvl w:val="0"/>
          <w:numId w:val="1008"/>
        </w:numPr>
      </w:pPr>
      <w:r>
        <w:t xml:space="preserve">SR: Pārveido burtu izteiksmes un lieto saīsinātās reizināšanas formulas abos</w:t>
      </w:r>
      <w:r>
        <w:t xml:space="preserve"> </w:t>
      </w:r>
      <w:r>
        <w:t xml:space="preserve">virzienos; zina, ka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ar jebkuru</w:t>
      </w:r>
      <w:r>
        <w:t xml:space="preserve"> </w:t>
      </w:r>
      <m:oMath>
        <m:r>
          <m:t>a</m:t>
        </m:r>
      </m:oMath>
      <w:r>
        <w:t xml:space="preserve">, un ar to novērtē izteiksmes</w:t>
      </w:r>
      <w:r>
        <w:t xml:space="preserve"> </w:t>
      </w:r>
      <w:r>
        <w:t xml:space="preserve">vērtību, neaprēķinot to.</w:t>
      </w:r>
    </w:p>
    <w:p>
      <w:pPr>
        <w:pStyle w:val="Compact"/>
        <w:numPr>
          <w:ilvl w:val="0"/>
          <w:numId w:val="1008"/>
        </w:numPr>
      </w:pPr>
      <w:r>
        <w:t xml:space="preserve">SR: Atšķir apgalvojumus</w:t>
      </w:r>
      <w:r>
        <w:t xml:space="preserve"> </w:t>
      </w:r>
      <w:r>
        <w:t xml:space="preserve">“tā notiek vienmēr”</w:t>
      </w:r>
      <w:r>
        <w:t xml:space="preserve"> </w:t>
      </w:r>
      <w:r>
        <w:t xml:space="preserve">un</w:t>
      </w:r>
      <w:r>
        <w:t xml:space="preserve"> </w:t>
      </w:r>
      <w:r>
        <w:t xml:space="preserve">“tā var notikt”</w:t>
      </w:r>
      <w:r>
        <w:t xml:space="preserve"> </w:t>
      </w:r>
      <w:r>
        <w:t xml:space="preserve">un izvēlas</w:t>
      </w:r>
      <w:r>
        <w:t xml:space="preserve"> </w:t>
      </w:r>
      <w:r>
        <w:t xml:space="preserve">atbilstošo pamatošanas veidu (vispārīgs spriedums vai piemērs).</w:t>
      </w:r>
    </w:p>
    <w:p>
      <w:pPr>
        <w:pStyle w:val="FirstParagraph"/>
      </w:pPr>
      <w:r>
        <w:rPr>
          <w:b/>
          <w:bCs/>
        </w:rPr>
        <w:t xml:space="preserve">Piemēri:</w:t>
      </w:r>
      <w:r>
        <w:t xml:space="preserve"> </w:t>
      </w:r>
      <w:hyperlink r:id="rId24">
        <w:r>
          <w:rPr>
            <w:rStyle w:val="Hyperlink"/>
          </w:rPr>
          <w:t xml:space="preserve">LV.NOL.2025.8.1</w:t>
        </w:r>
      </w:hyperlink>
      <w:r>
        <w:t xml:space="preserve"> </w:t>
      </w:r>
      <w:r>
        <w:t xml:space="preserve">(skaitļu piramīda ar summām -</w:t>
      </w:r>
      <w:r>
        <w:t xml:space="preserve"> </w:t>
      </w:r>
      <w:r>
        <w:t xml:space="preserve">izteiksmes ar burtiem),</w:t>
      </w:r>
      <w:r>
        <w:t xml:space="preserve"> </w:t>
      </w:r>
      <w:hyperlink r:id="rId25">
        <w:r>
          <w:rPr>
            <w:rStyle w:val="Hyperlink"/>
          </w:rPr>
          <w:t xml:space="preserve">LV.NOL.2019.8.4</w:t>
        </w:r>
      </w:hyperlink>
      <w:r>
        <w:t xml:space="preserve"> </w:t>
      </w:r>
      <w:r>
        <w:t xml:space="preserve">(daļskaitļu</w:t>
      </w:r>
      <w:r>
        <w:t xml:space="preserve"> </w:t>
      </w:r>
      <w:r>
        <w:t xml:space="preserve">pārveidojumi uz tāfeles),</w:t>
      </w:r>
      <w:r>
        <w:t xml:space="preserve"> </w:t>
      </w:r>
      <w:hyperlink r:id="rId26">
        <w:r>
          <w:rPr>
            <w:rStyle w:val="Hyperlink"/>
          </w:rPr>
          <w:t xml:space="preserve">LV.AMO.2024.8.3</w:t>
        </w:r>
      </w:hyperlink>
      <w:r>
        <w:t xml:space="preserve"> </w:t>
      </w:r>
      <w:r>
        <w:t xml:space="preserve">(burvju skaitļu</w:t>
      </w:r>
      <w:r>
        <w:t xml:space="preserve"> </w:t>
      </w:r>
      <w:r>
        <w:t xml:space="preserve">pārveidojumi - kas saglabājas).</w:t>
      </w:r>
    </w:p>
    <w:bookmarkEnd w:id="27"/>
    <w:bookmarkStart w:id="30" w:name="Xe97d3b472c01b8d1902063b180d152d3234a123"/>
    <w:p>
      <w:pPr>
        <w:pStyle w:val="Heading3"/>
      </w:pPr>
      <w:r>
        <w:t xml:space="preserve">3. temats. Dirihlē princips un vidējā vērtība: Kāpēc sadursmes ir neizbēgamas</w:t>
      </w:r>
    </w:p>
    <w:p>
      <w:pPr>
        <w:pStyle w:val="FirstParagraph"/>
      </w:pPr>
      <w:r>
        <w:t xml:space="preserve">Vienkāršais un vispārinātais Dirihlē princips kopā ar vidējās vērtības</w:t>
      </w:r>
      <w:r>
        <w:t xml:space="preserve"> </w:t>
      </w:r>
      <w:r>
        <w:t xml:space="preserve">spriedumu. (</w:t>
      </w:r>
      <w:r>
        <w:rPr>
          <w:i/>
          <w:iCs/>
        </w:rPr>
        <w:t xml:space="preserve">B gada 3. tematā šo līniju turpina ekstremālā elementa</w:t>
      </w:r>
      <w:r>
        <w:rPr>
          <w:i/>
          <w:iCs/>
        </w:rPr>
        <w:t xml:space="preserve"> </w:t>
      </w:r>
      <w:r>
        <w:rPr>
          <w:i/>
          <w:iCs/>
        </w:rPr>
        <w:t xml:space="preserve">metode.</w:t>
      </w:r>
      <w:r>
        <w:t xml:space="preserve">)</w:t>
      </w:r>
      <w:r>
        <w:t xml:space="preserve"> </w:t>
      </w:r>
      <w:r>
        <w:rPr>
          <w:i/>
          <w:iCs/>
        </w:rPr>
        <w:t xml:space="preserve">Standarta līnijas: K2, M5, M7.</w:t>
      </w:r>
    </w:p>
    <w:p>
      <w:pPr>
        <w:pStyle w:val="Compact"/>
        <w:numPr>
          <w:ilvl w:val="0"/>
          <w:numId w:val="1009"/>
        </w:numPr>
      </w:pPr>
      <w:r>
        <w:t xml:space="preserve">SR: Lieto vienkāršo Dirihlē principu (</w:t>
      </w:r>
      <m:oMath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truši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būros), patstāvīgi</w:t>
      </w:r>
      <w:r>
        <w:t xml:space="preserve"> </w:t>
      </w:r>
      <w:r>
        <w:t xml:space="preserve">izvēloties</w:t>
      </w:r>
      <w:r>
        <w:t xml:space="preserve"> </w:t>
      </w:r>
      <w:r>
        <w:t xml:space="preserve">“trušus”</w:t>
      </w:r>
      <w:r>
        <w:t xml:space="preserve"> </w:t>
      </w:r>
      <w:r>
        <w:t xml:space="preserve">un</w:t>
      </w:r>
      <w:r>
        <w:t xml:space="preserve"> </w:t>
      </w:r>
      <w:r>
        <w:t xml:space="preserve">“būrus”</w:t>
      </w:r>
      <w:r>
        <w:t xml:space="preserve"> </w:t>
      </w:r>
      <w:r>
        <w:t xml:space="preserve">(atlikumu klases, krāsas, plaknes apgabalus).</w:t>
      </w:r>
    </w:p>
    <w:p>
      <w:pPr>
        <w:pStyle w:val="Compact"/>
        <w:numPr>
          <w:ilvl w:val="0"/>
          <w:numId w:val="1009"/>
        </w:numPr>
      </w:pPr>
      <w:r>
        <w:t xml:space="preserve">SR: Lieto vispārināto principu (</w:t>
      </w:r>
      <m:oMath>
        <m:r>
          <m:t>k</m:t>
        </m:r>
        <m:r>
          <m:t>n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objekti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būros) un vidējās vērtības</w:t>
      </w:r>
      <w:r>
        <w:t xml:space="preserve"> </w:t>
      </w:r>
      <w:r>
        <w:t xml:space="preserve">spriedumu</w:t>
      </w:r>
      <w:r>
        <w:t xml:space="preserve"> </w:t>
      </w:r>
      <w:r>
        <w:t xml:space="preserve">“kāds elements ir vismaz tik liels kā vidējais”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SR: Pamato, ka Dirihlē novērtējums ir precīzs, - konstruē piemēru bez</w:t>
      </w:r>
      <w:r>
        <w:t xml:space="preserve"> </w:t>
      </w:r>
      <w:r>
        <w:t xml:space="preserve">“sadursmes”</w:t>
      </w:r>
      <w:r>
        <w:t xml:space="preserve">, ņemot par vienu objektu mazāk.</w:t>
      </w:r>
    </w:p>
    <w:p>
      <w:pPr>
        <w:pStyle w:val="FirstParagraph"/>
      </w:pPr>
      <w:r>
        <w:rPr>
          <w:b/>
          <w:bCs/>
        </w:rPr>
        <w:t xml:space="preserve">Piemēri:</w:t>
      </w:r>
      <w:r>
        <w:t xml:space="preserve"> </w:t>
      </w:r>
      <w:hyperlink r:id="rId28">
        <w:r>
          <w:rPr>
            <w:rStyle w:val="Hyperlink"/>
          </w:rPr>
          <w:t xml:space="preserve">LV.NOL.2021.6.3</w:t>
        </w:r>
      </w:hyperlink>
      <w:r>
        <w:t xml:space="preserve"> </w:t>
      </w:r>
      <w:r>
        <w:t xml:space="preserve">(kārtis ar cipariem - iesildei,</w:t>
      </w:r>
      <w:r>
        <w:t xml:space="preserve"> </w:t>
      </w:r>
      <w:r>
        <w:t xml:space="preserve">no 6. klases komplekta),</w:t>
      </w:r>
      <w:r>
        <w:t xml:space="preserve"> </w:t>
      </w:r>
      <w:hyperlink r:id="rId29">
        <w:r>
          <w:rPr>
            <w:rStyle w:val="Hyperlink"/>
          </w:rPr>
          <w:t xml:space="preserve">LV.AMO.2024.9.2</w:t>
        </w:r>
      </w:hyperlink>
      <w:r>
        <w:t xml:space="preserve"> </w:t>
      </w:r>
      <w:r>
        <w:t xml:space="preserve">(28 skolēnu atzīmes</w:t>
      </w:r>
      <w:r>
        <w:t xml:space="preserve"> </w:t>
      </w:r>
      <w:r>
        <w:t xml:space="preserve">robežās no 0 līdz 10 ballēm - vispārinātais princips; izaicinājums no 9. klases</w:t>
      </w:r>
      <w:r>
        <w:t xml:space="preserve"> </w:t>
      </w:r>
      <w:r>
        <w:t xml:space="preserve">komplekta).</w:t>
      </w:r>
    </w:p>
    <w:bookmarkEnd w:id="30"/>
    <w:bookmarkStart w:id="34" w:name="Xff937227ee06f475f2b350c5d860e83161c4467"/>
    <w:p>
      <w:pPr>
        <w:pStyle w:val="Heading3"/>
      </w:pPr>
      <w:r>
        <w:t xml:space="preserve">4. temats. Decimālpieraksts un dalāmības pazīmes: Ko cipari pasaka par skaitli</w:t>
      </w:r>
    </w:p>
    <w:p>
      <w:pPr>
        <w:pStyle w:val="FirstParagraph"/>
      </w:pPr>
      <w:r>
        <w:t xml:space="preserve">Ciparu pieraksts, dalāmības pazīmes un summu izteikšana ar monētām vai</w:t>
      </w:r>
      <w:r>
        <w:t xml:space="preserve"> </w:t>
      </w:r>
      <w:r>
        <w:t xml:space="preserve">atsvariem. (</w:t>
      </w:r>
      <w:r>
        <w:rPr>
          <w:i/>
          <w:iCs/>
        </w:rPr>
        <w:t xml:space="preserve">B gada 4. temats turpina ar atlikumu klasēm un pakāpju atlikumiem.</w:t>
      </w:r>
      <w:r>
        <w:t xml:space="preserve">)</w:t>
      </w:r>
      <w:r>
        <w:t xml:space="preserve"> </w:t>
      </w:r>
      <w:r>
        <w:rPr>
          <w:i/>
          <w:iCs/>
        </w:rPr>
        <w:t xml:space="preserve">Standarta līnijas: S1, S2, S3, M5.</w:t>
      </w:r>
    </w:p>
    <w:p>
      <w:pPr>
        <w:pStyle w:val="Compact"/>
        <w:numPr>
          <w:ilvl w:val="0"/>
          <w:numId w:val="1010"/>
        </w:numPr>
      </w:pPr>
      <w:r>
        <w:t xml:space="preserve">SR: Pieraksta skaitli izvērstā formā (cipari un desmita pakāpes) un lieto to</w:t>
      </w:r>
      <w:r>
        <w:t xml:space="preserve"> </w:t>
      </w:r>
      <w:r>
        <w:t xml:space="preserve">dalāmības pazīmju pamatošanai (ar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u.c.).</w:t>
      </w:r>
    </w:p>
    <w:p>
      <w:pPr>
        <w:pStyle w:val="Compact"/>
        <w:numPr>
          <w:ilvl w:val="0"/>
          <w:numId w:val="1010"/>
        </w:numPr>
      </w:pPr>
      <w:r>
        <w:t xml:space="preserve">SR: Kombinē dalāmības pazīmes, lietojot savstarpēju pirmskaitļu jēdzienu, un</w:t>
      </w:r>
      <w:r>
        <w:t xml:space="preserve"> </w:t>
      </w:r>
      <w:r>
        <w:t xml:space="preserve">saskata pirmreizinātājus skaitļa pierakstā (piemēram,</w:t>
      </w:r>
      <w:r>
        <w:t xml:space="preserve"> </w:t>
      </w:r>
      <m:oMath>
        <m:sSup>
          <m:e>
            <m:r>
              <m:t>10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⋅</m:t>
        </m:r>
        <m:sSup>
          <m:e>
            <m:r>
              <m:t>5</m:t>
            </m:r>
          </m:e>
          <m:sup>
            <m:r>
              <m:t>n</m:t>
            </m:r>
          </m:sup>
        </m:sSup>
      </m:oMath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t xml:space="preserve">SR: Izsaka summas ar dotu nominālu monētām vai atsvariem; pamana divnieka</w:t>
      </w:r>
      <w:r>
        <w:t xml:space="preserve"> </w:t>
      </w:r>
      <w:r>
        <w:t xml:space="preserve">pakāpju (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 īpašo lomu; novērtē, kuras summas var un kuras</w:t>
      </w:r>
      <w:r>
        <w:t xml:space="preserve"> </w:t>
      </w:r>
      <w:r>
        <w:t xml:space="preserve">nevar izteikt, un pamato abus virzienus.</w:t>
      </w:r>
    </w:p>
    <w:p>
      <w:pPr>
        <w:pStyle w:val="FirstParagraph"/>
      </w:pPr>
      <w:r>
        <w:rPr>
          <w:b/>
          <w:bCs/>
        </w:rPr>
        <w:t xml:space="preserve">Piemēri:</w:t>
      </w:r>
      <w:r>
        <w:t xml:space="preserve"> </w:t>
      </w:r>
      <w:hyperlink r:id="rId31">
        <w:r>
          <w:rPr>
            <w:rStyle w:val="Hyperlink"/>
          </w:rPr>
          <w:t xml:space="preserve">LV.AMO.2019.7.5</w:t>
        </w:r>
      </w:hyperlink>
      <w:r>
        <w:t xml:space="preserve"> </w:t>
      </w:r>
      <w:r>
        <w:t xml:space="preserve">(</w:t>
      </w:r>
      <m:oMath>
        <m:sSup>
          <m:e>
            <m:r>
              <m:t>10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kā reizinājums, kurā</w:t>
      </w:r>
      <w:r>
        <w:t xml:space="preserve"> </w:t>
      </w:r>
      <w:r>
        <w:t xml:space="preserve">neviena reizinātāja pierakstā nav cipara</w:t>
      </w:r>
      <w:r>
        <w:t xml:space="preserve"> </w:t>
      </w:r>
      <m:oMath>
        <m:r>
          <m:t>0</m:t>
        </m:r>
      </m:oMath>
      <w:r>
        <w:t xml:space="preserve">),</w:t>
      </w:r>
      <w:r>
        <w:t xml:space="preserve"> </w:t>
      </w:r>
      <w:hyperlink r:id="rId32">
        <w:r>
          <w:rPr>
            <w:rStyle w:val="Hyperlink"/>
          </w:rPr>
          <w:t xml:space="preserve">LV.AMO.2023.7.4</w:t>
        </w:r>
      </w:hyperlink>
      <w:r>
        <w:t xml:space="preserve"> </w:t>
      </w:r>
      <w:r>
        <w:t xml:space="preserve">(summas ar eiro centu monētām),</w:t>
      </w:r>
      <w:r>
        <w:t xml:space="preserve"> </w:t>
      </w:r>
      <w:hyperlink r:id="rId33">
        <w:r>
          <w:rPr>
            <w:rStyle w:val="Hyperlink"/>
          </w:rPr>
          <w:t xml:space="preserve">LV.AMO.2022A.7.5</w:t>
        </w:r>
      </w:hyperlink>
      <w:r>
        <w:t xml:space="preserve"> </w:t>
      </w:r>
      <w:r>
        <w:t xml:space="preserve">(Trijzemes</w:t>
      </w:r>
      <w:r>
        <w:t xml:space="preserve"> </w:t>
      </w:r>
      <w:r>
        <w:t xml:space="preserve">monētu nomināli).</w:t>
      </w:r>
    </w:p>
    <w:bookmarkEnd w:id="34"/>
    <w:bookmarkStart w:id="38" w:name="Xd86b258d63685dd7e1cd48a798f5586e55bf6a8"/>
    <w:p>
      <w:pPr>
        <w:pStyle w:val="Heading3"/>
      </w:pPr>
      <w:r>
        <w:t xml:space="preserve">5. temats. Pilnā pārlase un variantu skaitīšana: Reizināt vai saskaitīt</w:t>
      </w:r>
    </w:p>
    <w:p>
      <w:pPr>
        <w:pStyle w:val="FirstParagraph"/>
      </w:pPr>
      <w:r>
        <w:t xml:space="preserve">Variantu skaitīšanas pamatlikumi un korekti organizēta pārlase.</w:t>
      </w:r>
      <w:r>
        <w:t xml:space="preserve"> </w:t>
      </w:r>
      <w:r>
        <w:t xml:space="preserve">(</w:t>
      </w:r>
      <w:r>
        <w:rPr>
          <w:i/>
          <w:iCs/>
        </w:rPr>
        <w:t xml:space="preserve">B gada 6. temats šo domu turpina ar divkāršo skaitīšanu.)</w:t>
      </w:r>
      <w:r>
        <w:rPr>
          <w:i/>
          <w:iCs/>
        </w:rPr>
        <w:t xml:space="preserve"> </w:t>
      </w:r>
      <w:r>
        <w:t xml:space="preserve">Standarta līnijas: K1, M2.*</w:t>
      </w:r>
    </w:p>
    <w:p>
      <w:pPr>
        <w:pStyle w:val="Compact"/>
        <w:numPr>
          <w:ilvl w:val="0"/>
          <w:numId w:val="1011"/>
        </w:numPr>
      </w:pPr>
      <w:r>
        <w:t xml:space="preserve">SR: Lieto reizināšanas likumu secīgām izvēlēm un saskaitīšanas likumu</w:t>
      </w:r>
      <w:r>
        <w:t xml:space="preserve"> </w:t>
      </w:r>
      <w:r>
        <w:t xml:space="preserve">nesavienojamiem gadījumiem; abus likumus apvieno vienā uzdevumā.</w:t>
      </w:r>
    </w:p>
    <w:p>
      <w:pPr>
        <w:pStyle w:val="Compact"/>
        <w:numPr>
          <w:ilvl w:val="0"/>
          <w:numId w:val="1011"/>
        </w:numPr>
      </w:pPr>
      <w:r>
        <w:t xml:space="preserve">SR: Pamana un novērš dubultu skaitīšanu - dala ar simetriju skaitu vai atņem</w:t>
      </w:r>
      <w:r>
        <w:t xml:space="preserve"> </w:t>
      </w:r>
      <w:r>
        <w:t xml:space="preserve">pārklājumus (vienkāršos gadījumos).</w:t>
      </w:r>
    </w:p>
    <w:p>
      <w:pPr>
        <w:pStyle w:val="Compact"/>
        <w:numPr>
          <w:ilvl w:val="0"/>
          <w:numId w:val="1011"/>
        </w:numPr>
      </w:pPr>
      <w:r>
        <w:t xml:space="preserve">SR: Organizē pārlasi pa pazīmēm (pēc pirmā cipara, pēc lielākā elementa) tā,</w:t>
      </w:r>
      <w:r>
        <w:t xml:space="preserve"> </w:t>
      </w:r>
      <w:r>
        <w:t xml:space="preserve">lai varianti neatkārtojas un nepazūd.</w:t>
      </w:r>
    </w:p>
    <w:p>
      <w:pPr>
        <w:pStyle w:val="FirstParagraph"/>
      </w:pPr>
      <w:r>
        <w:rPr>
          <w:b/>
          <w:bCs/>
        </w:rPr>
        <w:t xml:space="preserve">Piemēri:</w:t>
      </w:r>
      <w:r>
        <w:t xml:space="preserve"> </w:t>
      </w:r>
      <w:hyperlink r:id="rId35">
        <w:r>
          <w:rPr>
            <w:rStyle w:val="Hyperlink"/>
          </w:rPr>
          <w:t xml:space="preserve">LV.AMO.2022B.8.1</w:t>
        </w:r>
      </w:hyperlink>
      <w:r>
        <w:t xml:space="preserve"> </w:t>
      </w:r>
      <w:r>
        <w:t xml:space="preserve">(ciparu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izvēles ar</w:t>
      </w:r>
      <w:r>
        <w:t xml:space="preserve"> </w:t>
      </w:r>
      <w:r>
        <w:t xml:space="preserve">nosacījumiem - variantu saskaitīšana),</w:t>
      </w:r>
      <w:r>
        <w:t xml:space="preserve"> </w:t>
      </w:r>
      <w:hyperlink r:id="rId36">
        <w:r>
          <w:rPr>
            <w:rStyle w:val="Hyperlink"/>
          </w:rPr>
          <w:t xml:space="preserve">LV.NOL.2023.7.4</w:t>
        </w:r>
      </w:hyperlink>
      <w:r>
        <w:t xml:space="preserve"> </w:t>
      </w:r>
      <w:r>
        <w:t xml:space="preserve">(cik</w:t>
      </w:r>
      <w:r>
        <w:t xml:space="preserve"> </w:t>
      </w:r>
      <w:r>
        <w:t xml:space="preserve">skaitļiem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</w:t>
      </w:r>
      <w:r>
        <w:t xml:space="preserve"> </w:t>
      </w:r>
      <m:oMath>
        <m:sSup>
          <m:e>
            <m:r>
              <m:t>n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ir vienāds ciparu skaits),</w:t>
      </w:r>
      <w:r>
        <w:t xml:space="preserve"> </w:t>
      </w:r>
      <w:hyperlink r:id="rId37">
        <w:r>
          <w:rPr>
            <w:rStyle w:val="Hyperlink"/>
          </w:rPr>
          <w:t xml:space="preserve">LV.NOL.2025.7.5</w:t>
        </w:r>
      </w:hyperlink>
      <w:r>
        <w:t xml:space="preserve"> </w:t>
      </w:r>
      <w:r>
        <w:t xml:space="preserve">(aritmētiska trijnieka konstruēšana no astoņiem dažādiem cipariem).</w:t>
      </w:r>
    </w:p>
    <w:bookmarkEnd w:id="38"/>
    <w:bookmarkStart w:id="42" w:name="X35b868bd6e3e084483543cc42034e6813010330"/>
    <w:p>
      <w:pPr>
        <w:pStyle w:val="Heading3"/>
      </w:pPr>
      <w:r>
        <w:t xml:space="preserve">6. temats. Grafi: Punkti un līnijas kā uzdevuma modelis</w:t>
      </w:r>
    </w:p>
    <w:p>
      <w:pPr>
        <w:pStyle w:val="FirstParagraph"/>
      </w:pPr>
      <w:r>
        <w:t xml:space="preserve">Grafu valoda un vienkāršākās īpašības.</w:t>
      </w:r>
      <w:r>
        <w:t xml:space="preserve"> </w:t>
      </w:r>
      <w:r>
        <w:t xml:space="preserve">(</w:t>
      </w:r>
      <w:r>
        <w:rPr>
          <w:i/>
          <w:iCs/>
        </w:rPr>
        <w:t xml:space="preserve">B gada 6. tematā grafi ar skaitīšanu - rokasspiedienu lemma, divkāršā skaitīšana.</w:t>
      </w:r>
      <w:r>
        <w:t xml:space="preserve">)</w:t>
      </w:r>
      <w:r>
        <w:t xml:space="preserve"> </w:t>
      </w:r>
      <w:r>
        <w:rPr>
          <w:i/>
          <w:iCs/>
        </w:rPr>
        <w:t xml:space="preserve">Standarta līnijas: K4.</w:t>
      </w:r>
    </w:p>
    <w:p>
      <w:pPr>
        <w:pStyle w:val="Compact"/>
        <w:numPr>
          <w:ilvl w:val="0"/>
          <w:numId w:val="1012"/>
        </w:numPr>
      </w:pPr>
      <w:r>
        <w:t xml:space="preserve">SR: Pāriet no teksta situācijas (</w:t>
      </w:r>
      <w:r>
        <w:t xml:space="preserve">“draudzējas”</w:t>
      </w:r>
      <w:r>
        <w:t xml:space="preserve">,</w:t>
      </w:r>
      <w:r>
        <w:t xml:space="preserve"> </w:t>
      </w:r>
      <w:r>
        <w:t xml:space="preserve">“savieno taciņas”</w:t>
      </w:r>
      <w:r>
        <w:t xml:space="preserve">) uz grafa</w:t>
      </w:r>
      <w:r>
        <w:t xml:space="preserve"> </w:t>
      </w:r>
      <w:r>
        <w:t xml:space="preserve">zīmējumu un atpakaļ; lieto jēdzienus virsotne, šķautne, virsotnes pakāpe,</w:t>
      </w:r>
      <w:r>
        <w:t xml:space="preserve"> </w:t>
      </w:r>
      <w:r>
        <w:t xml:space="preserve">sakarīgums, cikls, koks.</w:t>
      </w:r>
    </w:p>
    <w:p>
      <w:pPr>
        <w:pStyle w:val="Compact"/>
        <w:numPr>
          <w:ilvl w:val="0"/>
          <w:numId w:val="1012"/>
        </w:numPr>
      </w:pPr>
      <w:r>
        <w:t xml:space="preserve">SR: Skaita šķautnes caur virsotņu pakāpēm vienkāršās situācijās un zina, ka</w:t>
      </w:r>
      <w:r>
        <w:t xml:space="preserve"> </w:t>
      </w:r>
      <w:r>
        <w:t xml:space="preserve">kokā ar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virsotnēm ir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šķautne.</w:t>
      </w:r>
    </w:p>
    <w:p>
      <w:pPr>
        <w:pStyle w:val="Compact"/>
        <w:numPr>
          <w:ilvl w:val="0"/>
          <w:numId w:val="1012"/>
        </w:numPr>
      </w:pPr>
      <w:r>
        <w:t xml:space="preserve">SR: Spriež par maršrutiem - vai figūru var uzzīmēt ar vienu vilcienu vai</w:t>
      </w:r>
      <w:r>
        <w:t xml:space="preserve"> </w:t>
      </w:r>
      <w:r>
        <w:t xml:space="preserve">apstaigāt visas šķautnes -, saistot to ar nepāra pakāpes virsotņu skaitu.</w:t>
      </w:r>
    </w:p>
    <w:p>
      <w:pPr>
        <w:pStyle w:val="FirstParagraph"/>
      </w:pPr>
      <w:r>
        <w:rPr>
          <w:b/>
          <w:bCs/>
        </w:rPr>
        <w:t xml:space="preserve">Piemēri:</w:t>
      </w:r>
      <w:r>
        <w:t xml:space="preserve"> </w:t>
      </w:r>
      <w:hyperlink r:id="rId39">
        <w:r>
          <w:rPr>
            <w:rStyle w:val="Hyperlink"/>
          </w:rPr>
          <w:t xml:space="preserve">LV.AMO.2019.8.4</w:t>
        </w:r>
      </w:hyperlink>
      <w:r>
        <w:t xml:space="preserve"> </w:t>
      </w:r>
      <w:r>
        <w:t xml:space="preserve">(rūķīšu draudzības - grafa</w:t>
      </w:r>
      <w:r>
        <w:t xml:space="preserve"> </w:t>
      </w:r>
      <w:r>
        <w:t xml:space="preserve">pārzīmēšana un pakāpes),</w:t>
      </w:r>
      <w:r>
        <w:t xml:space="preserve"> </w:t>
      </w:r>
      <w:hyperlink r:id="rId40">
        <w:r>
          <w:rPr>
            <w:rStyle w:val="Hyperlink"/>
          </w:rPr>
          <w:t xml:space="preserve">LV.NOL.2025.7.4</w:t>
        </w:r>
      </w:hyperlink>
      <w:r>
        <w:t xml:space="preserve"> </w:t>
      </w:r>
      <w:r>
        <w:t xml:space="preserve">(bērni aplī -</w:t>
      </w:r>
      <w:r>
        <w:t xml:space="preserve"> </w:t>
      </w:r>
      <w:r>
        <w:t xml:space="preserve">cikla grafs kā modelis),</w:t>
      </w:r>
      <w:r>
        <w:t xml:space="preserve"> </w:t>
      </w:r>
      <w:hyperlink r:id="rId41">
        <w:r>
          <w:rPr>
            <w:rStyle w:val="Hyperlink"/>
          </w:rPr>
          <w:t xml:space="preserve">LV.NOL.2023.6.2</w:t>
        </w:r>
      </w:hyperlink>
      <w:r>
        <w:t xml:space="preserve"> </w:t>
      </w:r>
      <w:r>
        <w:t xml:space="preserve">(rūķīšu taciņas -</w:t>
      </w:r>
      <w:r>
        <w:t xml:space="preserve"> </w:t>
      </w:r>
      <w:r>
        <w:t xml:space="preserve">iesildei, no 6. klases komplekta).</w:t>
      </w:r>
    </w:p>
    <w:bookmarkEnd w:id="42"/>
    <w:bookmarkStart w:id="46" w:name="X03284c365bcd34320211ccaa2b0631d4f822fe3"/>
    <w:p>
      <w:pPr>
        <w:pStyle w:val="Heading3"/>
      </w:pPr>
      <w:r>
        <w:t xml:space="preserve">7. temats. Trijstūri un leņķi: Leņķu izteikšana un vienādie trijstūri</w:t>
      </w:r>
    </w:p>
    <w:p>
      <w:pPr>
        <w:pStyle w:val="FirstParagraph"/>
      </w:pPr>
      <w:r>
        <w:t xml:space="preserve">Leņķu sakarības un trijstūru vienādība pierādījumu uzdevumos.</w:t>
      </w:r>
      <w:r>
        <w:t xml:space="preserve"> </w:t>
      </w:r>
      <w:r>
        <w:t xml:space="preserve">(</w:t>
      </w:r>
      <w:r>
        <w:rPr>
          <w:i/>
          <w:iCs/>
        </w:rPr>
        <w:t xml:space="preserve">B gada ģeometrijas temati (7. un 8.) turpina ar garumu novērtējumiem, koordinātām un laukumiem.</w:t>
      </w:r>
      <w:r>
        <w:t xml:space="preserve">)</w:t>
      </w:r>
      <w:r>
        <w:t xml:space="preserve"> </w:t>
      </w:r>
      <w:r>
        <w:rPr>
          <w:i/>
          <w:iCs/>
        </w:rPr>
        <w:t xml:space="preserve">Standarta līnijas: Ģ1, Ģ2.</w:t>
      </w:r>
    </w:p>
    <w:p>
      <w:pPr>
        <w:pStyle w:val="Compact"/>
        <w:numPr>
          <w:ilvl w:val="0"/>
          <w:numId w:val="1013"/>
        </w:numPr>
      </w:pPr>
      <w:r>
        <w:t xml:space="preserve">SR: Lieto blakusleņķu, krustleņķu, paralēlu taišņu un trijstūra/daudzstūra</w:t>
      </w:r>
      <w:r>
        <w:t xml:space="preserve"> </w:t>
      </w:r>
      <w:r>
        <w:t xml:space="preserve">leņķu summas sakarības nezināmu leņķu izteikšanai - arī ar</w:t>
      </w:r>
      <w:r>
        <w:t xml:space="preserve"> </w:t>
      </w:r>
      <w:r>
        <w:t xml:space="preserve">burtiem, ne tikai skaitļiem.</w:t>
      </w:r>
    </w:p>
    <w:p>
      <w:pPr>
        <w:pStyle w:val="Compact"/>
        <w:numPr>
          <w:ilvl w:val="0"/>
          <w:numId w:val="1013"/>
        </w:numPr>
      </w:pPr>
      <w:r>
        <w:t xml:space="preserve">SR: Lieto vienādsānu trijstūra īpašības un pazīmes abos virzienos (no malu</w:t>
      </w:r>
      <w:r>
        <w:t xml:space="preserve"> </w:t>
      </w:r>
      <w:r>
        <w:t xml:space="preserve">vienādības uz leņķu vienādību un otrādi).</w:t>
      </w:r>
    </w:p>
    <w:p>
      <w:pPr>
        <w:pStyle w:val="Compact"/>
        <w:numPr>
          <w:ilvl w:val="0"/>
          <w:numId w:val="1013"/>
        </w:numPr>
      </w:pPr>
      <w:r>
        <w:t xml:space="preserve">SR: Pamato nogriežņu vai leņķu vienādību ar trijstūru vienādības pazīmēm;</w:t>
      </w:r>
      <w:r>
        <w:t xml:space="preserve"> </w:t>
      </w:r>
      <w:r>
        <w:t xml:space="preserve">korekti pieraksta virsotņu atbilstību.</w:t>
      </w:r>
    </w:p>
    <w:p>
      <w:pPr>
        <w:pStyle w:val="FirstParagraph"/>
      </w:pPr>
      <w:r>
        <w:rPr>
          <w:b/>
          <w:bCs/>
        </w:rPr>
        <w:t xml:space="preserve">Piemēri:</w:t>
      </w:r>
      <w:r>
        <w:t xml:space="preserve"> </w:t>
      </w:r>
      <w:hyperlink r:id="rId43">
        <w:r>
          <w:rPr>
            <w:rStyle w:val="Hyperlink"/>
          </w:rPr>
          <w:t xml:space="preserve">LV.NOL.2025.7.3</w:t>
        </w:r>
      </w:hyperlink>
      <w:r>
        <w:t xml:space="preserve"> </w:t>
      </w:r>
      <w:r>
        <w:t xml:space="preserve">(leņķi</w:t>
      </w:r>
      <w:r>
        <w:t xml:space="preserve"> </w:t>
      </w:r>
      <m:oMath>
        <m:r>
          <m:t>4</m:t>
        </m:r>
        <m:r>
          <m:t>x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6</m:t>
        </m:r>
        <m:r>
          <m:t>x</m:t>
        </m:r>
      </m:oMath>
      <w:r>
        <w:t xml:space="preserve"> </w:t>
      </w:r>
      <w:r>
        <w:t xml:space="preserve">- leņķu apzīmēšana ar burtiem un izteikšana),</w:t>
      </w:r>
      <w:r>
        <w:t xml:space="preserve"> </w:t>
      </w:r>
      <w:hyperlink r:id="rId44">
        <w:r>
          <w:rPr>
            <w:rStyle w:val="Hyperlink"/>
          </w:rPr>
          <w:t xml:space="preserve">LV.AMO.2019.7.3</w:t>
        </w:r>
      </w:hyperlink>
      <w:r>
        <w:t xml:space="preserve"> </w:t>
      </w:r>
      <w:r>
        <w:t xml:space="preserve">(bisektrises četrstūrī -</w:t>
      </w:r>
      <w:r>
        <w:t xml:space="preserve"> </w:t>
      </w:r>
      <w:r>
        <w:t xml:space="preserve">pierādīt</w:t>
      </w:r>
      <w:r>
        <w:t xml:space="preserve"> </w:t>
      </w:r>
      <m:oMath>
        <m:r>
          <m:t>B</m:t>
        </m:r>
        <m:r>
          <m:t>M</m:t>
        </m:r>
        <m:r>
          <m:rPr>
            <m:sty m:val="p"/>
          </m:rPr>
          <m:t>=</m:t>
        </m:r>
        <m:r>
          <m:t>C</m:t>
        </m:r>
        <m:r>
          <m:t>M</m:t>
        </m:r>
      </m:oMath>
      <w:r>
        <w:t xml:space="preserve">),</w:t>
      </w:r>
      <w:r>
        <w:t xml:space="preserve"> </w:t>
      </w:r>
      <w:hyperlink r:id="rId45">
        <w:r>
          <w:rPr>
            <w:rStyle w:val="Hyperlink"/>
          </w:rPr>
          <w:t xml:space="preserve">LV.NOL.2024.8.2</w:t>
        </w:r>
      </w:hyperlink>
      <w:r>
        <w:t xml:space="preserve"> </w:t>
      </w:r>
      <w:r>
        <w:t xml:space="preserve">(vienādsānu trijstūris ar</w:t>
      </w:r>
      <w:r>
        <w:t xml:space="preserve"> </w:t>
      </w:r>
      <m:oMath>
        <m:r>
          <m:t>A</m:t>
        </m:r>
        <m:r>
          <m:t>E</m:t>
        </m:r>
        <m:r>
          <m:rPr>
            <m:sty m:val="p"/>
          </m:rPr>
          <m:t>=</m:t>
        </m:r>
        <m:r>
          <m:t>A</m:t>
        </m:r>
        <m:r>
          <m:t>D</m:t>
        </m:r>
      </m:oMath>
      <w:r>
        <w:t xml:space="preserve">).</w:t>
      </w:r>
    </w:p>
    <w:bookmarkEnd w:id="46"/>
    <w:bookmarkStart w:id="50" w:name="Xbdd2ebc17ccfed193f64d7138391cea3eae70bc"/>
    <w:p>
      <w:pPr>
        <w:pStyle w:val="Heading3"/>
      </w:pPr>
      <w:r>
        <w:t xml:space="preserve">8. temats. Rūtiņu plakne: Griešana, salikšana un pārklāšana</w:t>
      </w:r>
    </w:p>
    <w:p>
      <w:pPr>
        <w:pStyle w:val="FirstParagraph"/>
      </w:pPr>
      <w:r>
        <w:t xml:space="preserve">Konstruktīvi uzdevumi rūtiņu plaknē. (</w:t>
      </w:r>
      <w:r>
        <w:rPr>
          <w:i/>
          <w:iCs/>
        </w:rPr>
        <w:t xml:space="preserve">Neiespējamību ar krāsojumiem māca B gada 2. tematā, laukumus ar Pīka formulu - B gada 8. tematā.</w:t>
      </w:r>
      <w:r>
        <w:t xml:space="preserve">)</w:t>
      </w:r>
      <w:r>
        <w:t xml:space="preserve"> </w:t>
      </w:r>
      <w:r>
        <w:rPr>
          <w:i/>
          <w:iCs/>
        </w:rPr>
        <w:t xml:space="preserve">Standarta līnijas: Ģ7, Ģ6, Ģ5, M5.</w:t>
      </w:r>
    </w:p>
    <w:p>
      <w:pPr>
        <w:pStyle w:val="Compact"/>
        <w:numPr>
          <w:ilvl w:val="0"/>
          <w:numId w:val="1014"/>
        </w:numPr>
      </w:pPr>
      <w:r>
        <w:t xml:space="preserve">SR: Sagriež figūras vienādās daļās un saliek figūras no dotiem gabaliem;</w:t>
      </w:r>
      <w:r>
        <w:t xml:space="preserve"> </w:t>
      </w:r>
      <w:r>
        <w:t xml:space="preserve">korekti lieto figūru vienādības jēdzienu (ar pagriešanu un apmešanu otrādi).</w:t>
      </w:r>
    </w:p>
    <w:p>
      <w:pPr>
        <w:pStyle w:val="Compact"/>
        <w:numPr>
          <w:ilvl w:val="0"/>
          <w:numId w:val="1014"/>
        </w:numPr>
      </w:pPr>
      <w:r>
        <w:t xml:space="preserve">SR: Lieto ass un centrālo simetriju, paralēlo pārnesi un pagriezienu par</w:t>
      </w:r>
      <w:r>
        <w:t xml:space="preserve"> </w:t>
      </w:r>
      <m:oMath>
        <m:sSup>
          <m:e>
            <m:r>
              <m:t>90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vai</w:t>
      </w:r>
      <w:r>
        <w:t xml:space="preserve"> </w:t>
      </w:r>
      <m:oMath>
        <m:sSup>
          <m:e>
            <m:r>
              <m:t>180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kā pierādījuma soli: parāda, ka pēc pārveidojuma</w:t>
      </w:r>
      <w:r>
        <w:t xml:space="preserve"> </w:t>
      </w:r>
      <w:r>
        <w:t xml:space="preserve">viena figūras daļa pārklāj otru.</w:t>
      </w:r>
    </w:p>
    <w:p>
      <w:pPr>
        <w:pStyle w:val="Compact"/>
        <w:numPr>
          <w:ilvl w:val="0"/>
          <w:numId w:val="1014"/>
        </w:numPr>
      </w:pPr>
      <w:r>
        <w:t xml:space="preserve">SR: Pirms konstrukcijas meklēšanas pārbauda laukuma un rūtiņu skaita bilanci</w:t>
      </w:r>
      <w:r>
        <w:t xml:space="preserve"> </w:t>
      </w:r>
      <w:r>
        <w:t xml:space="preserve">(dalāmības nosacījumus) un lieto to arī neiespējamības pamatošanai.</w:t>
      </w:r>
    </w:p>
    <w:p>
      <w:pPr>
        <w:pStyle w:val="Compact"/>
        <w:numPr>
          <w:ilvl w:val="0"/>
          <w:numId w:val="1014"/>
        </w:numPr>
      </w:pPr>
      <w:r>
        <w:t xml:space="preserve">SR: Optimizācijas uzdevumos rūtiņu plaknē uzrāda konstrukciju un pamato</w:t>
      </w:r>
      <w:r>
        <w:t xml:space="preserve"> </w:t>
      </w:r>
      <w:r>
        <w:t xml:space="preserve">novērtējumu - kāpēc vairāk vai mazāk nevar.</w:t>
      </w:r>
    </w:p>
    <w:p>
      <w:pPr>
        <w:pStyle w:val="FirstParagraph"/>
      </w:pPr>
      <w:r>
        <w:rPr>
          <w:b/>
          <w:bCs/>
        </w:rPr>
        <w:t xml:space="preserve">Piemēri:</w:t>
      </w:r>
      <w:r>
        <w:t xml:space="preserve"> </w:t>
      </w:r>
      <w:hyperlink r:id="rId47">
        <w:r>
          <w:rPr>
            <w:rStyle w:val="Hyperlink"/>
          </w:rPr>
          <w:t xml:space="preserve">LV.NOL.2023.8.4</w:t>
        </w:r>
      </w:hyperlink>
      <w:r>
        <w:t xml:space="preserve"> </w:t>
      </w:r>
      <w:r>
        <w:t xml:space="preserve">(figūru sagriezt četrās vienādās</w:t>
      </w:r>
      <w:r>
        <w:t xml:space="preserve"> </w:t>
      </w:r>
      <w:r>
        <w:t xml:space="preserve">daļās),</w:t>
      </w:r>
      <w:r>
        <w:t xml:space="preserve"> </w:t>
      </w:r>
      <w:hyperlink r:id="rId48">
        <w:r>
          <w:rPr>
            <w:rStyle w:val="Hyperlink"/>
          </w:rPr>
          <w:t xml:space="preserve">LV.NOL.2024.7.4</w:t>
        </w:r>
      </w:hyperlink>
      <w:r>
        <w:t xml:space="preserve"> </w:t>
      </w:r>
      <w:r>
        <w:t xml:space="preserve">(salikt taisnstūri no dotajām</w:t>
      </w:r>
      <w:r>
        <w:t xml:space="preserve"> </w:t>
      </w:r>
      <w:r>
        <w:t xml:space="preserve">figūrām),</w:t>
      </w:r>
      <w:r>
        <w:t xml:space="preserve"> </w:t>
      </w:r>
      <w:hyperlink r:id="rId49">
        <w:r>
          <w:rPr>
            <w:rStyle w:val="Hyperlink"/>
          </w:rPr>
          <w:t xml:space="preserve">LV.AMO.2024.7.4</w:t>
        </w:r>
      </w:hyperlink>
      <w:r>
        <w:t xml:space="preserve"> </w:t>
      </w:r>
      <w:r>
        <w:t xml:space="preserve">(lielākais izgriežamo figūru skaits</w:t>
      </w:r>
      <w:r>
        <w:t xml:space="preserve"> </w:t>
      </w:r>
      <w:r>
        <w:t xml:space="preserve">kvadrātā</w:t>
      </w:r>
      <w:r>
        <w:t xml:space="preserve"> </w:t>
      </w:r>
      <m:oMath>
        <m:r>
          <m:t>10</m:t>
        </m:r>
        <m:r>
          <m:rPr>
            <m:sty m:val="p"/>
          </m:rPr>
          <m:t>×</m:t>
        </m:r>
        <m:r>
          <m:t>10</m:t>
        </m:r>
      </m:oMath>
      <w:r>
        <w:t xml:space="preserve">).</w:t>
      </w:r>
    </w:p>
    <w:bookmarkEnd w:id="50"/>
    <w:bookmarkStart w:id="54" w:name="X1fda891311d8b62dbb4155d8fe615aa830e4109"/>
    <w:p>
      <w:pPr>
        <w:pStyle w:val="Heading3"/>
      </w:pPr>
      <w:r>
        <w:t xml:space="preserve">9. temats. Svēršanas un algoritmi: Kā uzzināt vairāk ar mazāk jautājumiem</w:t>
      </w:r>
    </w:p>
    <w:p>
      <w:pPr>
        <w:pStyle w:val="FirstParagraph"/>
      </w:pPr>
      <w:r>
        <w:t xml:space="preserve">Lēmumu koki un procedūru apraksti. (</w:t>
      </w:r>
      <w:r>
        <w:rPr>
          <w:i/>
          <w:iCs/>
        </w:rPr>
        <w:t xml:space="preserve">B gada 9. tematā tematu turpina loģikas uzdevumi.</w:t>
      </w:r>
      <w:r>
        <w:t xml:space="preserve">)</w:t>
      </w:r>
      <w:r>
        <w:t xml:space="preserve"> </w:t>
      </w:r>
      <w:r>
        <w:rPr>
          <w:i/>
          <w:iCs/>
        </w:rPr>
        <w:t xml:space="preserve">Standarta līnijas: K6, M2.</w:t>
      </w:r>
    </w:p>
    <w:p>
      <w:pPr>
        <w:pStyle w:val="Compact"/>
        <w:numPr>
          <w:ilvl w:val="0"/>
          <w:numId w:val="1015"/>
        </w:numPr>
      </w:pPr>
      <w:r>
        <w:t xml:space="preserve">SR: Apraksta svēršanas vai minēšanas procedūru pa soļiem, ietverot visus</w:t>
      </w:r>
      <w:r>
        <w:t xml:space="preserve"> </w:t>
      </w:r>
      <w:r>
        <w:t xml:space="preserve">iespējamos iznākumus (lēmumu koks), nevis tikai</w:t>
      </w:r>
      <w:r>
        <w:t xml:space="preserve"> </w:t>
      </w:r>
      <w:r>
        <w:t xml:space="preserve">“veiksmīgo”</w:t>
      </w:r>
      <w:r>
        <w:t xml:space="preserve"> </w:t>
      </w:r>
      <w:r>
        <w:t xml:space="preserve">scenāriju.</w:t>
      </w:r>
    </w:p>
    <w:p>
      <w:pPr>
        <w:pStyle w:val="Compact"/>
        <w:numPr>
          <w:ilvl w:val="0"/>
          <w:numId w:val="1015"/>
        </w:numPr>
      </w:pPr>
      <w:r>
        <w:t xml:space="preserve">SR: Novērtē, cik informācijas dod viens jautājums vai svēršana (divi vai trīs</w:t>
      </w:r>
      <w:r>
        <w:t xml:space="preserve"> </w:t>
      </w:r>
      <w:r>
        <w:t xml:space="preserve">iznākumi), un pamato, kāpēc ar mazāku darbību skaitu nepietiek.</w:t>
      </w:r>
    </w:p>
    <w:p>
      <w:pPr>
        <w:pStyle w:val="Compact"/>
        <w:numPr>
          <w:ilvl w:val="0"/>
          <w:numId w:val="1015"/>
        </w:numPr>
      </w:pPr>
      <w:r>
        <w:t xml:space="preserve">SR: Plāno darbību secību pēc sliktākā gadījuma analīzes un pieraksta</w:t>
      </w:r>
      <w:r>
        <w:t xml:space="preserve"> </w:t>
      </w:r>
      <w:r>
        <w:t xml:space="preserve">algoritmu tā, lai to var izpildīt cits cilvēks.</w:t>
      </w:r>
    </w:p>
    <w:p>
      <w:pPr>
        <w:pStyle w:val="FirstParagraph"/>
      </w:pPr>
      <w:r>
        <w:rPr>
          <w:b/>
          <w:bCs/>
        </w:rPr>
        <w:t xml:space="preserve">Piemēri:</w:t>
      </w:r>
      <w:r>
        <w:t xml:space="preserve"> </w:t>
      </w:r>
      <w:hyperlink r:id="rId51">
        <w:r>
          <w:rPr>
            <w:rStyle w:val="Hyperlink"/>
          </w:rPr>
          <w:t xml:space="preserve">LV.NOL.2019.7.2</w:t>
        </w:r>
      </w:hyperlink>
      <w:r>
        <w:t xml:space="preserve"> </w:t>
      </w:r>
      <w:r>
        <w:t xml:space="preserve">(14 monētas, viena atšķiras),</w:t>
      </w:r>
      <w:r>
        <w:t xml:space="preserve"> </w:t>
      </w:r>
      <w:hyperlink r:id="rId52">
        <w:r>
          <w:rPr>
            <w:rStyle w:val="Hyperlink"/>
          </w:rPr>
          <w:t xml:space="preserve">LV.NOL.2019.8.2</w:t>
        </w:r>
      </w:hyperlink>
      <w:r>
        <w:t xml:space="preserve"> </w:t>
      </w:r>
      <w:r>
        <w:t xml:space="preserve">(viltotā monēta starp 26 ar trim svēršanām),</w:t>
      </w:r>
      <w:r>
        <w:t xml:space="preserve"> </w:t>
      </w:r>
      <w:hyperlink r:id="rId53">
        <w:r>
          <w:rPr>
            <w:rStyle w:val="Hyperlink"/>
          </w:rPr>
          <w:t xml:space="preserve">LV.AMO.2022A.7.1</w:t>
        </w:r>
      </w:hyperlink>
      <w:r>
        <w:t xml:space="preserve"> </w:t>
      </w:r>
      <w:r>
        <w:t xml:space="preserve">(testu atbildēšanas laika plānošana).</w:t>
      </w:r>
    </w:p>
    <w:bookmarkEnd w:id="54"/>
    <w:bookmarkStart w:id="58" w:name="X799bf05b59909e6ee540562e9deba4c9bca7fe9"/>
    <w:p>
      <w:pPr>
        <w:pStyle w:val="Heading3"/>
      </w:pPr>
      <w:r>
        <w:t xml:space="preserve">10. temats. Spēles: Uzvarošās un zaudējošās pozīcijas (visticamāk, nepagūstam)</w:t>
      </w:r>
    </w:p>
    <w:p>
      <w:pPr>
        <w:pStyle w:val="FirstParagraph"/>
      </w:pPr>
      <w:r>
        <w:t xml:space="preserve">Spēļu analīze no beigām.</w:t>
      </w:r>
      <w:r>
        <w:t xml:space="preserve"> </w:t>
      </w:r>
      <w:r>
        <w:t xml:space="preserve">(</w:t>
      </w:r>
      <w:r>
        <w:rPr>
          <w:i/>
          <w:iCs/>
        </w:rPr>
        <w:t xml:space="preserve">B gada 5. tematā spēles turpinās ar simetrijas un pārošanas stratēģijām.</w:t>
      </w:r>
      <w:r>
        <w:t xml:space="preserve">)</w:t>
      </w:r>
      <w:r>
        <w:t xml:space="preserve"> </w:t>
      </w:r>
      <w:r>
        <w:rPr>
          <w:i/>
          <w:iCs/>
        </w:rPr>
        <w:t xml:space="preserve">Standarta līnijas: K5, M2.</w:t>
      </w:r>
    </w:p>
    <w:p>
      <w:pPr>
        <w:pStyle w:val="Compact"/>
        <w:numPr>
          <w:ilvl w:val="0"/>
          <w:numId w:val="1016"/>
        </w:numPr>
      </w:pPr>
      <w:r>
        <w:t xml:space="preserve">SR: Analizē spēli no beigu pozīcijām, marķē pozīcijas kā uzvarošas un</w:t>
      </w:r>
      <w:r>
        <w:t xml:space="preserve"> </w:t>
      </w:r>
      <w:r>
        <w:t xml:space="preserve">zaudējošas un atrod likumsakarību (parasti pēc atlikumiem).</w:t>
      </w:r>
    </w:p>
    <w:p>
      <w:pPr>
        <w:pStyle w:val="Compact"/>
        <w:numPr>
          <w:ilvl w:val="0"/>
          <w:numId w:val="1016"/>
        </w:numPr>
      </w:pPr>
      <w:r>
        <w:t xml:space="preserve">SR: Formulē stratēģiju</w:t>
      </w:r>
      <w:r>
        <w:t xml:space="preserve"> </w:t>
      </w:r>
      <w:r>
        <w:t xml:space="preserve">“pēc katra sava gājiena atstāt pretinieku zaudējošā</w:t>
      </w:r>
      <w:r>
        <w:t xml:space="preserve"> </w:t>
      </w:r>
      <w:r>
        <w:t xml:space="preserve">pozīcijā”</w:t>
      </w:r>
      <w:r>
        <w:t xml:space="preserve"> </w:t>
      </w:r>
      <w:r>
        <w:t xml:space="preserve">un pamato abas daļas: no zaudējošas pozīcijas visi gājieni ved uz</w:t>
      </w:r>
      <w:r>
        <w:t xml:space="preserve"> </w:t>
      </w:r>
      <w:r>
        <w:t xml:space="preserve">uzvarošu; no uzvarošas eksistē gājiens uz zaudējošu.</w:t>
      </w:r>
    </w:p>
    <w:p>
      <w:pPr>
        <w:pStyle w:val="Compact"/>
        <w:numPr>
          <w:ilvl w:val="0"/>
          <w:numId w:val="1016"/>
        </w:numPr>
      </w:pPr>
      <w:r>
        <w:t xml:space="preserve">SR: Mazo gadījumu tabulu izmanto hipotēzes izvirzīšanai un pēc tam hipotēzi</w:t>
      </w:r>
      <w:r>
        <w:t xml:space="preserve"> </w:t>
      </w:r>
      <w:r>
        <w:t xml:space="preserve">pamato (nevis uzskata tabulu par pierādījumu).</w:t>
      </w:r>
    </w:p>
    <w:p>
      <w:pPr>
        <w:pStyle w:val="FirstParagraph"/>
      </w:pPr>
      <w:r>
        <w:rPr>
          <w:b/>
          <w:bCs/>
        </w:rPr>
        <w:t xml:space="preserve">Piemēri:</w:t>
      </w:r>
      <w:r>
        <w:t xml:space="preserve"> </w:t>
      </w:r>
      <w:hyperlink r:id="rId55">
        <w:r>
          <w:rPr>
            <w:rStyle w:val="Hyperlink"/>
          </w:rPr>
          <w:t xml:space="preserve">LV.AMO.2022B.7.4</w:t>
        </w:r>
      </w:hyperlink>
      <w:r>
        <w:t xml:space="preserve"> </w:t>
      </w:r>
      <w:r>
        <w:t xml:space="preserve">(konfekšu kaudzes spēle),</w:t>
      </w:r>
      <w:r>
        <w:t xml:space="preserve"> </w:t>
      </w:r>
      <w:hyperlink r:id="rId56">
        <w:r>
          <w:rPr>
            <w:rStyle w:val="Hyperlink"/>
          </w:rPr>
          <w:t xml:space="preserve">LV.NOL.2022.8.5</w:t>
        </w:r>
      </w:hyperlink>
      <w:r>
        <w:t xml:space="preserve"> </w:t>
      </w:r>
      <w:r>
        <w:t xml:space="preserve">(skaitļu izsvītrošana no rindas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līdz</w:t>
      </w:r>
      <w:r>
        <w:t xml:space="preserve"> </w:t>
      </w:r>
      <m:oMath>
        <m:r>
          <m:t>2022</m:t>
        </m:r>
      </m:oMath>
      <w:r>
        <w:t xml:space="preserve">),</w:t>
      </w:r>
      <w:r>
        <w:t xml:space="preserve"> </w:t>
      </w:r>
      <w:hyperlink r:id="rId57">
        <w:r>
          <w:rPr>
            <w:rStyle w:val="Hyperlink"/>
          </w:rPr>
          <w:t xml:space="preserve">LV.NOL.2025.8.4</w:t>
        </w:r>
      </w:hyperlink>
      <w:r>
        <w:t xml:space="preserve"> </w:t>
      </w:r>
      <w:r>
        <w:t xml:space="preserve">(Alises un Kates skaitļu spēle).</w:t>
      </w:r>
    </w:p>
    <w:bookmarkEnd w:id="58"/>
    <w:bookmarkEnd w:id="59"/>
    <w:bookmarkStart w:id="99" w:name="mācību-saturs-b-gads"/>
    <w:p>
      <w:pPr>
        <w:pStyle w:val="Heading2"/>
      </w:pPr>
      <w:r>
        <w:t xml:space="preserve">Mācību saturs (B gads)</w:t>
      </w:r>
    </w:p>
    <w:p>
      <w:pPr>
        <w:pStyle w:val="FirstParagraph"/>
      </w:pPr>
      <w:r>
        <w:t xml:space="preserve">(</w:t>
      </w:r>
      <w:r>
        <w:rPr>
          <w:i/>
          <w:iCs/>
        </w:rPr>
        <w:t xml:space="preserve">Par B gadu uzskatām 2026./2027. mācību gadu. Tie atkārtojas ar 2 gadu ciklu.</w:t>
      </w:r>
      <w:r>
        <w:t xml:space="preserve">)</w:t>
      </w:r>
    </w:p>
    <w:p>
      <w:pPr>
        <w:pStyle w:val="BodyText"/>
      </w:pPr>
      <w:r>
        <w:t xml:space="preserve">Aiz katra temata apraksta norādītas [Olimpiāžu satura standarta]({{</w:t>
      </w:r>
      <w:r>
        <w:t xml:space="preserve"> </w:t>
      </w:r>
      <w:r>
        <w:t xml:space="preserve">‘/common_olympiad_program/olimpiazu_standarts/’</w:t>
      </w:r>
      <w:r>
        <w:t xml:space="preserve"> </w:t>
      </w:r>
      <w:r>
        <w:t xml:space="preserve">| relative_url }})</w:t>
      </w:r>
      <w:r>
        <w:t xml:space="preserve"> </w:t>
      </w:r>
      <w:r>
        <w:t xml:space="preserve">tematiskās līnijas, ko attiecīgais temats īsteno; kopējo pārklājumu sk.</w:t>
      </w:r>
      <w:r>
        <w:t xml:space="preserve"> </w:t>
      </w:r>
      <w:r>
        <w:t xml:space="preserve">[pārklājuma tabulā]({{</w:t>
      </w:r>
      <w:r>
        <w:t xml:space="preserve"> </w:t>
      </w:r>
      <w:r>
        <w:t xml:space="preserve">‘/common_olympiad_program/parklajuma_tabula/’</w:t>
      </w:r>
      <w:r>
        <w:t xml:space="preserve"> </w:t>
      </w:r>
      <w:r>
        <w:t xml:space="preserve">| relative_url }}).</w:t>
      </w:r>
    </w:p>
    <w:bookmarkStart w:id="63" w:name="X409a8fe57b3308b45f06f669489f9f30f52c65e"/>
    <w:p>
      <w:pPr>
        <w:pStyle w:val="Heading3"/>
      </w:pPr>
      <w:r>
        <w:t xml:space="preserve">1. temats. Atrisinājumu struktūras: Uzdotajam jautājumam atbilstoša atbilde</w:t>
      </w:r>
    </w:p>
    <w:p>
      <w:pPr>
        <w:pStyle w:val="FirstParagraph"/>
      </w:pPr>
      <w:r>
        <w:t xml:space="preserve">Ievieš jautājumu tipus un atbilstošās atrisinājumu struktūras,</w:t>
      </w:r>
      <w:r>
        <w:t xml:space="preserve"> </w:t>
      </w:r>
      <w:r>
        <w:t xml:space="preserve">ko izmanto turpmākajos tematos.</w:t>
      </w:r>
      <w:r>
        <w:t xml:space="preserve"> </w:t>
      </w:r>
      <w:r>
        <w:rPr>
          <w:i/>
          <w:iCs/>
        </w:rPr>
        <w:t xml:space="preserve">Standarta līnijas: M1, M2, M3, M5, M8.</w:t>
      </w:r>
    </w:p>
    <w:p>
      <w:pPr>
        <w:pStyle w:val="Compact"/>
        <w:numPr>
          <w:ilvl w:val="0"/>
          <w:numId w:val="1017"/>
        </w:numPr>
      </w:pPr>
      <w:r>
        <w:t xml:space="preserve">SR: Atšķir 6 olimpiāžu jautājumu pamattipus — (1)</w:t>
      </w:r>
      <w:r>
        <w:t xml:space="preserve"> </w:t>
      </w:r>
      <w:r>
        <w:t xml:space="preserve">“atrast visus”</w:t>
      </w:r>
      <w:r>
        <w:t xml:space="preserve">,</w:t>
      </w:r>
    </w:p>
    <w:p>
      <w:pPr>
        <w:pStyle w:val="Compact"/>
        <w:numPr>
          <w:ilvl w:val="1"/>
          <w:numId w:val="1018"/>
        </w:numPr>
      </w:pPr>
      <w:r>
        <w:t xml:space="preserve">“atrast lielāko/mazāko vērtību”</w:t>
      </w:r>
      <w:r>
        <w:t xml:space="preserve"> </w:t>
      </w:r>
      <w:r>
        <w:t xml:space="preserve">(optimizācijas uzdevumi),</w:t>
      </w:r>
    </w:p>
    <w:p>
      <w:pPr>
        <w:pStyle w:val="Compact"/>
        <w:numPr>
          <w:ilvl w:val="1"/>
          <w:numId w:val="1018"/>
        </w:numPr>
      </w:pPr>
      <w:r>
        <w:t xml:space="preserve">“vai vienmēr var?”</w:t>
      </w:r>
      <w:r>
        <w:t xml:space="preserve"> </w:t>
      </w:r>
      <w:r>
        <w:t xml:space="preserve">/ (4)</w:t>
      </w:r>
      <w:r>
        <w:t xml:space="preserve"> </w:t>
      </w:r>
      <w:r>
        <w:t xml:space="preserve">“vai kādam var?”</w:t>
      </w:r>
      <w:r>
        <w:t xml:space="preserve"> </w:t>
      </w:r>
      <w:r>
        <w:t xml:space="preserve">(JĀ/NĒ izlemšanas uzdevumi),</w:t>
      </w:r>
    </w:p>
    <w:p>
      <w:pPr>
        <w:pStyle w:val="Compact"/>
        <w:numPr>
          <w:ilvl w:val="1"/>
          <w:numId w:val="1018"/>
        </w:numPr>
      </w:pPr>
      <w:r>
        <w:t xml:space="preserve">“pierādīt”</w:t>
      </w:r>
      <w:r>
        <w:t xml:space="preserve">, (6)</w:t>
      </w:r>
      <w:r>
        <w:t xml:space="preserve"> </w:t>
      </w:r>
      <w:r>
        <w:t xml:space="preserve">“konstruēt piemēru”</w:t>
      </w:r>
      <w:r>
        <w:t xml:space="preserve"> </w:t>
      </w:r>
      <w:r>
        <w:t xml:space="preserve">(aprakstīt</w:t>
      </w:r>
      <w:r>
        <w:t xml:space="preserve"> </w:t>
      </w:r>
      <w:r>
        <w:t xml:space="preserve">algoritmu vai spēles stratēģiju). Zina katram atbilstošo pilnas atbildes struktūru</w:t>
      </w:r>
      <w:r>
        <w:t xml:space="preserve"> </w:t>
      </w:r>
      <w:r>
        <w:t xml:space="preserve">(piem.,</w:t>
      </w:r>
      <w:r>
        <w:t xml:space="preserve"> </w:t>
      </w:r>
      <w:r>
        <w:t xml:space="preserve">“atrast visus”</w:t>
      </w:r>
      <w:r>
        <w:t xml:space="preserve"> </w:t>
      </w:r>
      <w:r>
        <w:t xml:space="preserve">= atrast + pamatot, ka citu nav).</w:t>
      </w:r>
    </w:p>
    <w:p>
      <w:pPr>
        <w:pStyle w:val="Compact"/>
        <w:numPr>
          <w:ilvl w:val="0"/>
          <w:numId w:val="1017"/>
        </w:numPr>
      </w:pPr>
      <w:r>
        <w:t xml:space="preserve">SR: Apgalvojumu</w:t>
      </w:r>
      <w:r>
        <w:t xml:space="preserve"> </w:t>
      </w:r>
      <w:r>
        <w:t xml:space="preserve">“var/eksistē”</w:t>
      </w:r>
      <w:r>
        <w:t xml:space="preserve"> </w:t>
      </w:r>
      <w:r>
        <w:t xml:space="preserve">pamato ar konkrētu piemēru, bet</w:t>
      </w:r>
      <w:r>
        <w:t xml:space="preserve"> </w:t>
      </w:r>
      <w:r>
        <w:t xml:space="preserve">“nevar/vienmēr”</w:t>
      </w:r>
      <w:r>
        <w:t xml:space="preserve"> </w:t>
      </w:r>
      <w:r>
        <w:t xml:space="preserve">—</w:t>
      </w:r>
      <w:r>
        <w:t xml:space="preserve"> </w:t>
      </w:r>
      <w:r>
        <w:t xml:space="preserve">ar vispārīgu spriedumu; optimizācijas uzdevumā uzraksta optimālo</w:t>
      </w:r>
      <w:r>
        <w:t xml:space="preserve"> </w:t>
      </w:r>
      <w:r>
        <w:t xml:space="preserve">piemēru + neiespējamību to uzlabot.</w:t>
      </w:r>
    </w:p>
    <w:p>
      <w:pPr>
        <w:pStyle w:val="Compact"/>
        <w:numPr>
          <w:ilvl w:val="0"/>
          <w:numId w:val="1017"/>
        </w:numPr>
      </w:pPr>
      <w:r>
        <w:t xml:space="preserve">SR: Sistemātiski izmanto mazos gadījumus un sakārtotu pilno pārlasi; apskata</w:t>
      </w:r>
      <w:r>
        <w:t xml:space="preserve"> </w:t>
      </w:r>
      <w:r>
        <w:t xml:space="preserve">gadījumus tā, lai būtu redzams, ka nekas nav izlaists.</w:t>
      </w:r>
    </w:p>
    <w:p>
      <w:pPr>
        <w:pStyle w:val="Compact"/>
        <w:numPr>
          <w:ilvl w:val="0"/>
          <w:numId w:val="1017"/>
        </w:numPr>
      </w:pPr>
      <w:r>
        <w:t xml:space="preserve">SR: Izmanto mērķtiecīgu risināšanas secību. Piemēram,</w:t>
      </w:r>
      <w:r>
        <w:t xml:space="preserve"> </w:t>
      </w:r>
      <w:r>
        <w:t xml:space="preserve">Saprast (tekstu), izpētīt (uzdevuma modeli), īstenot (risināšanas plānu),</w:t>
      </w:r>
      <w:r>
        <w:t xml:space="preserve"> </w:t>
      </w:r>
      <w:r>
        <w:t xml:space="preserve">atskatīties (uz risinājumu). (</w:t>
      </w:r>
      <w:r>
        <w:rPr>
          <w:i/>
          <w:iCs/>
        </w:rPr>
        <w:t xml:space="preserve">En: Understand → Explore → Attack → Review.</w:t>
      </w:r>
      <w:r>
        <w:t xml:space="preserve">)</w:t>
      </w:r>
      <w:r>
        <w:t xml:space="preserve"> </w:t>
      </w:r>
      <w:r>
        <w:t xml:space="preserve">jeb</w:t>
      </w:r>
      <w:r>
        <w:t xml:space="preserve"> </w:t>
      </w:r>
      <w:r>
        <w:rPr>
          <w:i/>
          <w:iCs/>
        </w:rPr>
        <w:t xml:space="preserve">Saprašana → Izpēte → Pārformulēšana → Risināšana → Atskats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Piemēri:</w:t>
      </w:r>
      <w:r>
        <w:t xml:space="preserve"> </w:t>
      </w:r>
      <w:hyperlink r:id="rId60">
        <w:r>
          <w:rPr>
            <w:rStyle w:val="Hyperlink"/>
          </w:rPr>
          <w:t xml:space="preserve">LV.NOL.2024.7.2</w:t>
        </w:r>
      </w:hyperlink>
      <w:r>
        <w:t xml:space="preserve"> </w:t>
      </w:r>
      <w:r>
        <w:t xml:space="preserve">(atrast lielāko: piemērs + uzlabošanas neiespējamība),</w:t>
      </w:r>
      <w:r>
        <w:t xml:space="preserve"> </w:t>
      </w:r>
      <w:hyperlink r:id="rId61">
        <w:r>
          <w:rPr>
            <w:rStyle w:val="Hyperlink"/>
          </w:rPr>
          <w:t xml:space="preserve">LV.AMO.2023.7.1</w:t>
        </w:r>
      </w:hyperlink>
      <w:r>
        <w:t xml:space="preserve"> </w:t>
      </w:r>
      <w:r>
        <w:t xml:space="preserve">(Pamatot/apgāzt ar A,B daļām),</w:t>
      </w:r>
      <w:r>
        <w:t xml:space="preserve"> </w:t>
      </w:r>
      <w:hyperlink r:id="rId62">
        <w:r>
          <w:rPr>
            <w:rStyle w:val="Hyperlink"/>
          </w:rPr>
          <w:t xml:space="preserve">LV.NOL.2024.7.3</w:t>
        </w:r>
      </w:hyperlink>
      <w:r>
        <w:t xml:space="preserve"> </w:t>
      </w:r>
      <w:r>
        <w:t xml:space="preserve">(Atrast visus ar abu robežu pārbaudi).</w:t>
      </w:r>
    </w:p>
    <w:bookmarkEnd w:id="63"/>
    <w:bookmarkStart w:id="68" w:name="Xfe80d62ebb958eba0fa71641fc78de2e82dfa06"/>
    <w:p>
      <w:pPr>
        <w:pStyle w:val="Heading3"/>
      </w:pPr>
      <w:r>
        <w:t xml:space="preserve">2. temats. Invarianti: Kas saglabājas, veicot atļautos gājienus</w:t>
      </w:r>
    </w:p>
    <w:p>
      <w:pPr>
        <w:pStyle w:val="FirstParagraph"/>
      </w:pPr>
      <w:r>
        <w:t xml:space="preserve">Invariantus (nemainīgus lielumus) ilustrē ar rūtiņu/krāsošanas uzdevumiem; izmanto</w:t>
      </w:r>
      <w:r>
        <w:t xml:space="preserve"> </w:t>
      </w:r>
      <w:r>
        <w:t xml:space="preserve">“monovariantus”</w:t>
      </w:r>
      <w:r>
        <w:t xml:space="preserve">.</w:t>
      </w:r>
      <w:r>
        <w:t xml:space="preserve"> </w:t>
      </w:r>
      <w:r>
        <w:rPr>
          <w:i/>
          <w:iCs/>
        </w:rPr>
        <w:t xml:space="preserve">Standarta līnijas: K3, Ģ7, S4, M4.</w:t>
      </w:r>
    </w:p>
    <w:p>
      <w:pPr>
        <w:pStyle w:val="Compact"/>
        <w:numPr>
          <w:ilvl w:val="0"/>
          <w:numId w:val="1019"/>
        </w:numPr>
      </w:pPr>
      <w:r>
        <w:t xml:space="preserve">SR: Procesam (gājienu virknei, pārveidojumu spēlei) formulē atlikuma invariantu un uzraksta neiespējamības pamatojumu (</w:t>
      </w:r>
      <w:r>
        <w:t xml:space="preserve">“invarianta vērtība sākumā nevar atšķirties no vērtības beigās”</w:t>
      </w:r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SR: Izvēlas piemērotu krāsojumu (šaha, joslu, trīs krāsu) pārklāšanas, sagriešanas vai apstaigāšanas neiespējamības pamatošanai; formulē invariantu arī krāsošanas uzdevumos.</w:t>
      </w:r>
    </w:p>
    <w:p>
      <w:pPr>
        <w:pStyle w:val="Compact"/>
        <w:numPr>
          <w:ilvl w:val="0"/>
          <w:numId w:val="1019"/>
        </w:numPr>
      </w:pPr>
      <w:r>
        <w:t xml:space="preserve">SR: Pazīst monovariantu — lielumu, kas katrā gājienā tikai aug vai tikai dilst, lai pamatotu, ka process apstājas vai tā beigās izpildās kāda nevienādība.</w:t>
      </w:r>
    </w:p>
    <w:p>
      <w:pPr>
        <w:pStyle w:val="FirstParagraph"/>
      </w:pPr>
      <w:r>
        <w:rPr>
          <w:b/>
          <w:bCs/>
        </w:rPr>
        <w:t xml:space="preserve">Piemēri:</w:t>
      </w:r>
      <w:r>
        <w:t xml:space="preserve"> </w:t>
      </w:r>
      <w:hyperlink r:id="rId64">
        <w:r>
          <w:rPr>
            <w:rStyle w:val="Hyperlink"/>
          </w:rPr>
          <w:t xml:space="preserve">LV.AMO.2022A.7.2</w:t>
        </w:r>
      </w:hyperlink>
      <w:r>
        <w:t xml:space="preserve"> </w:t>
      </w:r>
      <w:r>
        <w:t xml:space="preserve">un</w:t>
      </w:r>
      <w:r>
        <w:t xml:space="preserve"> </w:t>
      </w:r>
      <w:hyperlink r:id="rId65">
        <w:r>
          <w:rPr>
            <w:rStyle w:val="Hyperlink"/>
          </w:rPr>
          <w:t xml:space="preserve">LV.AMO.2022A.8.2</w:t>
        </w:r>
      </w:hyperlink>
      <w:r>
        <w:t xml:space="preserve"> </w:t>
      </w:r>
      <w:r>
        <w:t xml:space="preserve">(gabalu skaita paritāte),</w:t>
      </w:r>
      <w:r>
        <w:t xml:space="preserve"> </w:t>
      </w:r>
      <w:hyperlink r:id="rId66">
        <w:r>
          <w:rPr>
            <w:rStyle w:val="Hyperlink"/>
          </w:rPr>
          <w:t xml:space="preserve">LV.AMO.2024.7.3</w:t>
        </w:r>
      </w:hyperlink>
      <w:r>
        <w:t xml:space="preserve"> </w:t>
      </w:r>
      <w:r>
        <w:t xml:space="preserve">(virknes veidošana ar reizināšanu un dalīšanu),</w:t>
      </w:r>
      <w:r>
        <w:t xml:space="preserve"> </w:t>
      </w:r>
      <w:hyperlink r:id="rId67">
        <w:r>
          <w:rPr>
            <w:rStyle w:val="Hyperlink"/>
          </w:rPr>
          <w:t xml:space="preserve">LV.NOL.2023.7.5</w:t>
        </w:r>
      </w:hyperlink>
      <w:r>
        <w:t xml:space="preserve"> </w:t>
      </w:r>
      <w:r>
        <w:t xml:space="preserve">(lodīšu krāsu maiņa — atlikuma invariants).</w:t>
      </w:r>
    </w:p>
    <w:bookmarkEnd w:id="68"/>
    <w:bookmarkStart w:id="72" w:name="X777efc812385ed399060a14e1d5af07ef7af258"/>
    <w:p>
      <w:pPr>
        <w:pStyle w:val="Heading3"/>
      </w:pPr>
      <w:r>
        <w:t xml:space="preserve">3. temats. Dirihlē princips: Kad (trušu) sadursmes ir neizbēgamas</w:t>
      </w:r>
    </w:p>
    <w:p>
      <w:pPr>
        <w:pStyle w:val="FirstParagraph"/>
      </w:pPr>
      <w:r>
        <w:t xml:space="preserve">Dirihlē princips kopā ar novērtējuma pierādījumu, izmantojot vidējās vērtības vai</w:t>
      </w:r>
      <w:r>
        <w:t xml:space="preserve"> </w:t>
      </w:r>
      <w:r>
        <w:t xml:space="preserve">ekstremālā elementa metodi.</w:t>
      </w:r>
      <w:r>
        <w:t xml:space="preserve"> </w:t>
      </w:r>
      <w:r>
        <w:rPr>
          <w:i/>
          <w:iCs/>
        </w:rPr>
        <w:t xml:space="preserve">Standarta līnijas: K2, M5, M7.</w:t>
      </w:r>
    </w:p>
    <w:p>
      <w:pPr>
        <w:pStyle w:val="Compact"/>
        <w:numPr>
          <w:ilvl w:val="0"/>
          <w:numId w:val="1020"/>
        </w:numPr>
      </w:pPr>
      <w:r>
        <w:t xml:space="preserve">SR: Lieto vienkāršo un vispārināto Dirihlē principu, patstāvīgi izvēloties</w:t>
      </w:r>
      <w:r>
        <w:t xml:space="preserve"> </w:t>
      </w:r>
      <w:r>
        <w:t xml:space="preserve">“trušus”</w:t>
      </w:r>
      <w:r>
        <w:t xml:space="preserve"> </w:t>
      </w:r>
      <w:r>
        <w:t xml:space="preserve">un</w:t>
      </w:r>
      <w:r>
        <w:t xml:space="preserve"> </w:t>
      </w:r>
      <w:r>
        <w:t xml:space="preserve">“kastes”</w:t>
      </w:r>
      <w:r>
        <w:t xml:space="preserve"> </w:t>
      </w:r>
      <w:r>
        <w:t xml:space="preserve">(atlikumu klases, krāsas, plaknes apgabalus, u.c.).</w:t>
      </w:r>
    </w:p>
    <w:p>
      <w:pPr>
        <w:pStyle w:val="Compact"/>
        <w:numPr>
          <w:ilvl w:val="0"/>
          <w:numId w:val="1020"/>
        </w:numPr>
      </w:pPr>
      <w:r>
        <w:t xml:space="preserve">SR: Sāk spriedumu no ekstremālā elementa (</w:t>
      </w:r>
      <w:r>
        <w:t xml:space="preserve">“aplūkojam lētāko / lielāko / malējo…”</w:t>
      </w:r>
      <w:r>
        <w:t xml:space="preserve">), lai iegūtu novērtējumu.</w:t>
      </w:r>
    </w:p>
    <w:p>
      <w:pPr>
        <w:pStyle w:val="Compact"/>
        <w:numPr>
          <w:ilvl w:val="0"/>
          <w:numId w:val="1020"/>
        </w:numPr>
      </w:pPr>
      <w:r>
        <w:t xml:space="preserve">SR: Optimizācijas uzdevumos (</w:t>
      </w:r>
      <w:r>
        <w:t xml:space="preserve">“atrast lielāko …”</w:t>
      </w:r>
      <w:r>
        <w:t xml:space="preserve">) — konstruē piemēru un ar Dirihlē principu pierāda, ka to nevar uzlabot.</w:t>
      </w:r>
    </w:p>
    <w:p>
      <w:pPr>
        <w:pStyle w:val="FirstParagraph"/>
      </w:pPr>
      <w:r>
        <w:rPr>
          <w:b/>
          <w:bCs/>
        </w:rPr>
        <w:t xml:space="preserve">Piemēri:</w:t>
      </w:r>
      <w:r>
        <w:t xml:space="preserve"> </w:t>
      </w:r>
      <w:hyperlink r:id="rId69">
        <w:r>
          <w:rPr>
            <w:rStyle w:val="Hyperlink"/>
          </w:rPr>
          <w:t xml:space="preserve">LV.NOL.2024.7.5</w:t>
        </w:r>
      </w:hyperlink>
      <w:r>
        <w:t xml:space="preserve"> </w:t>
      </w:r>
      <w:r>
        <w:t xml:space="preserve">un</w:t>
      </w:r>
      <w:r>
        <w:t xml:space="preserve"> </w:t>
      </w:r>
      <w:hyperlink r:id="rId70">
        <w:r>
          <w:rPr>
            <w:rStyle w:val="Hyperlink"/>
          </w:rPr>
          <w:t xml:space="preserve">LV.NOL.2024.8.4</w:t>
        </w:r>
      </w:hyperlink>
      <w:r>
        <w:t xml:space="preserve"> </w:t>
      </w:r>
      <w:r>
        <w:t xml:space="preserve">(toršu pirkšana — ekstremālais elements + novērtējums),</w:t>
      </w:r>
      <w:r>
        <w:t xml:space="preserve"> </w:t>
      </w:r>
      <w:hyperlink r:id="rId71">
        <w:r>
          <w:rPr>
            <w:rStyle w:val="Hyperlink"/>
          </w:rPr>
          <w:t xml:space="preserve">LV.NOL.2024.8.3</w:t>
        </w:r>
      </w:hyperlink>
      <w:r>
        <w:t xml:space="preserve"> </w:t>
      </w:r>
      <w:r>
        <w:t xml:space="preserve">(punkti režģī — Dirihlē pa rindām).</w:t>
      </w:r>
    </w:p>
    <w:bookmarkEnd w:id="72"/>
    <w:bookmarkStart w:id="75" w:name="X73d519f3550a7176593c4432fae90d0bb392ec8"/>
    <w:p>
      <w:pPr>
        <w:pStyle w:val="Heading3"/>
      </w:pPr>
      <w:r>
        <w:t xml:space="preserve">4. temats. Dalāmība un atlikumi: Darbības ar dažādu krāsu skaitļiem</w:t>
      </w:r>
    </w:p>
    <w:p>
      <w:pPr>
        <w:pStyle w:val="FirstParagraph"/>
      </w:pPr>
      <w:r>
        <w:t xml:space="preserve">Decimālpieraksta un virkņu temati: dalāmības pazīmes, gadījumu šķirošana veselo skaitļu aritmētikā.</w:t>
      </w:r>
      <w:r>
        <w:t xml:space="preserve"> </w:t>
      </w:r>
      <w:r>
        <w:rPr>
          <w:i/>
          <w:iCs/>
        </w:rPr>
        <w:t xml:space="preserve">Standarta līnijas: S1, S2, S3, S4, S6, A5.</w:t>
      </w:r>
    </w:p>
    <w:p>
      <w:pPr>
        <w:pStyle w:val="Compact"/>
        <w:numPr>
          <w:ilvl w:val="0"/>
          <w:numId w:val="1021"/>
        </w:numPr>
      </w:pPr>
      <w:r>
        <w:t xml:space="preserve">SR: Aprēķina lielu pakāpju un rekurentu virkņu atlikumus, izmantojot pēdējo ciparu / atlikumu periodiskumu.</w:t>
      </w:r>
    </w:p>
    <w:p>
      <w:pPr>
        <w:pStyle w:val="Compact"/>
        <w:numPr>
          <w:ilvl w:val="0"/>
          <w:numId w:val="1021"/>
        </w:numPr>
      </w:pPr>
      <w:r>
        <w:t xml:space="preserve">SR: Sadala naturālos skaitļus atlikumu klasēs pēc dotā moduļa un lieto šo sadalījumu gan skaitīšanas, gan neiespējamības uzdevumos (piem., kvadrāta atlikums dalot ar 4 ir tikai 0 vai 1).</w:t>
      </w:r>
    </w:p>
    <w:p>
      <w:pPr>
        <w:pStyle w:val="Compact"/>
        <w:numPr>
          <w:ilvl w:val="0"/>
          <w:numId w:val="1021"/>
        </w:numPr>
      </w:pPr>
      <w:r>
        <w:t xml:space="preserve">SR: Kombinē dalāmības pazīmes ar sadalīšanu pirmreizinātājos; lieto savstarpēju pirmskaitļu īpašību (ja skaitlis dalās ar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un</w:t>
      </w:r>
      <w:r>
        <w:t xml:space="preserve"> </w:t>
      </w:r>
      <m:oMath>
        <m:r>
          <m:t>n</m:t>
        </m:r>
      </m:oMath>
      <w:r>
        <w:t xml:space="preserve">, kas savstarpēji pirmskaitļi, tad tas dalās ar</w:t>
      </w:r>
      <w:r>
        <w:t xml:space="preserve"> </w:t>
      </w:r>
      <m:oMath>
        <m:r>
          <m:t>m</m:t>
        </m:r>
        <m:r>
          <m:t>n</m:t>
        </m:r>
      </m:oMath>
      <w:r>
        <w:t xml:space="preserve">) un atšķir to no nepareiziem vispārinājumiem.</w:t>
      </w:r>
    </w:p>
    <w:p>
      <w:pPr>
        <w:pStyle w:val="FirstParagraph"/>
      </w:pPr>
      <w:r>
        <w:rPr>
          <w:b/>
          <w:bCs/>
        </w:rPr>
        <w:t xml:space="preserve">Piemēri:</w:t>
      </w:r>
      <w:r>
        <w:t xml:space="preserve"> </w:t>
      </w:r>
      <w:hyperlink r:id="rId60">
        <w:r>
          <w:rPr>
            <w:rStyle w:val="Hyperlink"/>
          </w:rPr>
          <w:t xml:space="preserve">LV.NOL.2024.7.2</w:t>
        </w:r>
      </w:hyperlink>
      <w:r>
        <w:t xml:space="preserve"> </w:t>
      </w:r>
      <w:r>
        <w:t xml:space="preserve">(dalāmība ar 18),</w:t>
      </w:r>
      <w:r>
        <w:t xml:space="preserve"> </w:t>
      </w:r>
      <w:hyperlink r:id="rId73">
        <w:r>
          <w:rPr>
            <w:rStyle w:val="Hyperlink"/>
          </w:rPr>
          <w:t xml:space="preserve">LV.NOL.2022.7.2</w:t>
        </w:r>
      </w:hyperlink>
      <w:r>
        <w:t xml:space="preserve"> </w:t>
      </w:r>
      <w:r>
        <w:t xml:space="preserve">(ko garantē ciparu summas dalāmība ar 27),</w:t>
      </w:r>
      <w:r>
        <w:t xml:space="preserve"> </w:t>
      </w:r>
      <w:hyperlink r:id="rId74">
        <w:r>
          <w:rPr>
            <w:rStyle w:val="Hyperlink"/>
          </w:rPr>
          <w:t xml:space="preserve">LV.AMO.2023.7.2</w:t>
        </w:r>
      </w:hyperlink>
      <w:r>
        <w:t xml:space="preserve"> </w:t>
      </w:r>
      <w:r>
        <w:t xml:space="preserve">(septiņciparu skaitlis ar nosacījumiem).</w:t>
      </w:r>
    </w:p>
    <w:bookmarkEnd w:id="75"/>
    <w:bookmarkStart w:id="79" w:name="Xfa52ba3e07e57534527c7026fc5e9c7c12df913"/>
    <w:p>
      <w:pPr>
        <w:pStyle w:val="Heading3"/>
      </w:pPr>
      <w:r>
        <w:t xml:space="preserve">5. temats. Spēles: Stratēģijas ar simetriju vai pāra atrašanu</w:t>
      </w:r>
    </w:p>
    <w:p>
      <w:pPr>
        <w:pStyle w:val="FirstParagraph"/>
      </w:pPr>
      <w:r>
        <w:t xml:space="preserve">Stratēģijas bez pozīciju pārlases.</w:t>
      </w:r>
      <w:r>
        <w:t xml:space="preserve"> </w:t>
      </w:r>
      <w:r>
        <w:rPr>
          <w:i/>
          <w:iCs/>
        </w:rPr>
        <w:t xml:space="preserve">Standarta līnijas: K5, Ģ6, M3.</w:t>
      </w:r>
    </w:p>
    <w:p>
      <w:pPr>
        <w:pStyle w:val="Compact"/>
        <w:numPr>
          <w:ilvl w:val="0"/>
          <w:numId w:val="1022"/>
        </w:numPr>
      </w:pPr>
      <w:r>
        <w:t xml:space="preserve">SR: Definē uzvarošu stratēģiju (</w:t>
      </w:r>
      <w:r>
        <w:t xml:space="preserve">“uzvarēt neatkarīgi no pretinieka gājieniem”</w:t>
      </w:r>
      <w:r>
        <w:t xml:space="preserve">), atšķir stratēģiju no vienas izspēles piemēra.</w:t>
      </w:r>
    </w:p>
    <w:p>
      <w:pPr>
        <w:pStyle w:val="Compact"/>
        <w:numPr>
          <w:ilvl w:val="0"/>
          <w:numId w:val="1022"/>
        </w:numPr>
      </w:pPr>
      <w:r>
        <w:t xml:space="preserve">SR: Konstruē simetrijas stratēģiju un pamato tās korektumu; kāpēc atbildes gājiens vienmēr iespējams.</w:t>
      </w:r>
    </w:p>
    <w:p>
      <w:pPr>
        <w:pStyle w:val="Compact"/>
        <w:numPr>
          <w:ilvl w:val="0"/>
          <w:numId w:val="1022"/>
        </w:numPr>
      </w:pPr>
      <w:r>
        <w:t xml:space="preserve">SR: Konstruē stratēģiju, sadalot pozīcijas pāros, un pamato, ka to vienmēr var.</w:t>
      </w:r>
    </w:p>
    <w:p>
      <w:pPr>
        <w:pStyle w:val="FirstParagraph"/>
      </w:pPr>
      <w:r>
        <w:rPr>
          <w:b/>
          <w:bCs/>
        </w:rPr>
        <w:t xml:space="preserve">Piemēri:</w:t>
      </w:r>
      <w:r>
        <w:t xml:space="preserve"> </w:t>
      </w:r>
      <w:hyperlink r:id="rId76">
        <w:r>
          <w:rPr>
            <w:rStyle w:val="Hyperlink"/>
          </w:rPr>
          <w:t xml:space="preserve">LV.AMO.2019.7.2</w:t>
        </w:r>
      </w:hyperlink>
      <w:r>
        <w:t xml:space="preserve"> </w:t>
      </w:r>
      <w:r>
        <w:t xml:space="preserve">(spēle riņķī ar 15 daļām),</w:t>
      </w:r>
      <w:r>
        <w:t xml:space="preserve"> </w:t>
      </w:r>
      <w:hyperlink r:id="rId77">
        <w:r>
          <w:rPr>
            <w:rStyle w:val="Hyperlink"/>
          </w:rPr>
          <w:t xml:space="preserve">LV.AMO.2019.8.2</w:t>
        </w:r>
      </w:hyperlink>
      <w:r>
        <w:t xml:space="preserve"> </w:t>
      </w:r>
      <w:r>
        <w:t xml:space="preserve">(kauliņu izvietošana</w:t>
      </w:r>
      <w:r>
        <w:t xml:space="preserve"> </w:t>
      </w:r>
      <m:oMath>
        <m:r>
          <m:t>6</m:t>
        </m:r>
        <m:r>
          <m:rPr>
            <m:sty m:val="p"/>
          </m:rPr>
          <m:t>×</m:t>
        </m:r>
        <m:r>
          <m:t>6</m:t>
        </m:r>
      </m:oMath>
      <w:r>
        <w:t xml:space="preserve"> </w:t>
      </w:r>
      <w:r>
        <w:t xml:space="preserve">tabulā),</w:t>
      </w:r>
      <w:r>
        <w:t xml:space="preserve"> </w:t>
      </w:r>
      <w:hyperlink r:id="rId78">
        <w:r>
          <w:rPr>
            <w:rStyle w:val="Hyperlink"/>
          </w:rPr>
          <w:t xml:space="preserve">LV.NOL.2021.7.3</w:t>
        </w:r>
      </w:hyperlink>
      <w:r>
        <w:t xml:space="preserve">.</w:t>
      </w:r>
    </w:p>
    <w:bookmarkEnd w:id="79"/>
    <w:bookmarkStart w:id="84" w:name="X6f7a30c61dabe7ccefd74dd9825ef3e49fc26c1"/>
    <w:p>
      <w:pPr>
        <w:pStyle w:val="Heading3"/>
      </w:pPr>
      <w:r>
        <w:t xml:space="preserve">6. temats. Divkāršā skaitīšana: Kā un kāpēc to pašu saskaitīt divos veidos</w:t>
      </w:r>
    </w:p>
    <w:p>
      <w:pPr>
        <w:pStyle w:val="FirstParagraph"/>
      </w:pPr>
      <w:r>
        <w:t xml:space="preserve">Grafu temata variants ar skaitīšanu.</w:t>
      </w:r>
      <w:r>
        <w:t xml:space="preserve"> </w:t>
      </w:r>
      <w:r>
        <w:rPr>
          <w:i/>
          <w:iCs/>
        </w:rPr>
        <w:t xml:space="preserve">Standarta līnijas: K1, K4, M5.</w:t>
      </w:r>
    </w:p>
    <w:p>
      <w:pPr>
        <w:pStyle w:val="Compact"/>
        <w:numPr>
          <w:ilvl w:val="0"/>
          <w:numId w:val="1023"/>
        </w:numPr>
      </w:pPr>
      <w:r>
        <w:t xml:space="preserve">SR: Attēlo attiecību situācijas (</w:t>
      </w:r>
      <w:r>
        <w:t xml:space="preserve">“draudzējas”</w:t>
      </w:r>
      <w:r>
        <w:t xml:space="preserve">,</w:t>
      </w:r>
      <w:r>
        <w:t xml:space="preserve"> </w:t>
      </w:r>
      <w:r>
        <w:t xml:space="preserve">“savienots ar vadu”</w:t>
      </w:r>
      <w:r>
        <w:t xml:space="preserve">,</w:t>
      </w:r>
      <w:r>
        <w:t xml:space="preserve"> </w:t>
      </w:r>
      <w:r>
        <w:t xml:space="preserve">“spēlēja pret”</w:t>
      </w:r>
      <w:r>
        <w:t xml:space="preserve">) ar grafu un lieto rokasspiedienu lemmu: nepāra pakāpes virsotņu skaits ir pāra skaitlis.</w:t>
      </w:r>
    </w:p>
    <w:p>
      <w:pPr>
        <w:pStyle w:val="Compact"/>
        <w:numPr>
          <w:ilvl w:val="0"/>
          <w:numId w:val="1023"/>
        </w:numPr>
      </w:pPr>
      <w:r>
        <w:t xml:space="preserve">SR: Saskaita vienu lielumu divos veidos (pa rindām un kolonnām; pa dalībniekiem un pa pāriem) un no iegūtās vienādības vai nevienādības izdara secinājumu.</w:t>
      </w:r>
    </w:p>
    <w:p>
      <w:pPr>
        <w:pStyle w:val="Compact"/>
        <w:numPr>
          <w:ilvl w:val="0"/>
          <w:numId w:val="1023"/>
        </w:numPr>
      </w:pPr>
      <w:r>
        <w:t xml:space="preserve">SR: Pamato konfigurācijas neiespējamību ar kopsummas paritātes vai dalāmības argumentu.</w:t>
      </w:r>
    </w:p>
    <w:p>
      <w:pPr>
        <w:pStyle w:val="FirstParagraph"/>
      </w:pPr>
      <w:r>
        <w:rPr>
          <w:b/>
          <w:bCs/>
        </w:rPr>
        <w:t xml:space="preserve">Piemēri:</w:t>
      </w:r>
      <w:r>
        <w:t xml:space="preserve"> </w:t>
      </w:r>
      <w:hyperlink r:id="rId80">
        <w:r>
          <w:rPr>
            <w:rStyle w:val="Hyperlink"/>
          </w:rPr>
          <w:t xml:space="preserve">LV.NOL.2023.7.2</w:t>
        </w:r>
      </w:hyperlink>
      <w:r>
        <w:t xml:space="preserve"> </w:t>
      </w:r>
      <w:r>
        <w:t xml:space="preserve">(90 lampiņas ar tieši 5 vadiem katrai),</w:t>
      </w:r>
      <w:r>
        <w:t xml:space="preserve"> </w:t>
      </w:r>
      <w:hyperlink r:id="rId81">
        <w:r>
          <w:rPr>
            <w:rStyle w:val="Hyperlink"/>
          </w:rPr>
          <w:t xml:space="preserve">LV.NOL.2023.8.2</w:t>
        </w:r>
      </w:hyperlink>
      <w:r>
        <w:t xml:space="preserve">,</w:t>
      </w:r>
      <w:r>
        <w:t xml:space="preserve"> </w:t>
      </w:r>
      <w:hyperlink r:id="rId82">
        <w:r>
          <w:rPr>
            <w:rStyle w:val="Hyperlink"/>
          </w:rPr>
          <w:t xml:space="preserve">LV.AMO.2024.7.5</w:t>
        </w:r>
      </w:hyperlink>
      <w:r>
        <w:t xml:space="preserve">,</w:t>
      </w:r>
      <w:r>
        <w:t xml:space="preserve"> </w:t>
      </w:r>
      <w:hyperlink r:id="rId83">
        <w:r>
          <w:rPr>
            <w:rStyle w:val="Hyperlink"/>
          </w:rPr>
          <w:t xml:space="preserve">LV.AMO.2024.8.2</w:t>
        </w:r>
      </w:hyperlink>
      <w:r>
        <w:t xml:space="preserve">.</w:t>
      </w:r>
    </w:p>
    <w:bookmarkEnd w:id="84"/>
    <w:bookmarkStart w:id="86" w:name="X9f8b19c04731890002b9fd624764fc0e6953731"/>
    <w:p>
      <w:pPr>
        <w:pStyle w:val="Heading3"/>
      </w:pPr>
      <w:r>
        <w:t xml:space="preserve">7. temats. Attālumi, punktu un taišņu sistēmas</w:t>
      </w:r>
    </w:p>
    <w:p>
      <w:pPr>
        <w:pStyle w:val="FirstParagraph"/>
      </w:pPr>
      <w:r>
        <w:t xml:space="preserve">Garumu salīdzināšanas uzdevumi plaknē.</w:t>
      </w:r>
      <w:r>
        <w:t xml:space="preserve"> </w:t>
      </w:r>
      <w:r>
        <w:rPr>
          <w:i/>
          <w:iCs/>
        </w:rPr>
        <w:t xml:space="preserve">Standarta līnijas: Ģ1, Ģ2.</w:t>
      </w:r>
    </w:p>
    <w:p>
      <w:pPr>
        <w:pStyle w:val="Compact"/>
        <w:numPr>
          <w:ilvl w:val="0"/>
          <w:numId w:val="1024"/>
        </w:numPr>
      </w:pPr>
      <w:r>
        <w:t xml:space="preserve">SR: Lieto trijstūra nevienādību (abos virzienos, ar summu vai starpību), pārbauda gadījumu kur visi uz 1 taisnes.</w:t>
      </w:r>
    </w:p>
    <w:p>
      <w:pPr>
        <w:pStyle w:val="Compact"/>
        <w:numPr>
          <w:ilvl w:val="0"/>
          <w:numId w:val="1024"/>
        </w:numPr>
      </w:pPr>
      <w:r>
        <w:t xml:space="preserve">SR: Novērtē lauztu līniju, perimetru un nogriežņu summu garumus.</w:t>
      </w:r>
    </w:p>
    <w:p>
      <w:pPr>
        <w:pStyle w:val="Compact"/>
        <w:numPr>
          <w:ilvl w:val="0"/>
          <w:numId w:val="1024"/>
        </w:numPr>
      </w:pPr>
      <w:r>
        <w:t xml:space="preserve">SR: Lieto sakarību</w:t>
      </w:r>
      <w:r>
        <w:t xml:space="preserve"> </w:t>
      </w:r>
      <w:r>
        <w:t xml:space="preserve">“lielākajam leņķim pretī atrodas lielākā mala”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Piemēri:</w:t>
      </w:r>
      <w:r>
        <w:t xml:space="preserve"> </w:t>
      </w:r>
      <w:hyperlink r:id="rId62">
        <w:r>
          <w:rPr>
            <w:rStyle w:val="Hyperlink"/>
          </w:rPr>
          <w:t xml:space="preserve">LV.NOL.2024.7.3</w:t>
        </w:r>
      </w:hyperlink>
      <w:r>
        <w:t xml:space="preserve"> </w:t>
      </w:r>
      <w:r>
        <w:t xml:space="preserve">(</w:t>
      </w:r>
      <m:oMath>
        <m:r>
          <m:t>A</m:t>
        </m:r>
        <m:r>
          <m:t>C</m:t>
        </m:r>
      </m:oMath>
      <w:r>
        <w:t xml:space="preserve"> </w:t>
      </w:r>
      <w:r>
        <w:t xml:space="preserve">garuma iespējamās vērtības četru punktu konfigurācijā),</w:t>
      </w:r>
      <w:r>
        <w:t xml:space="preserve"> </w:t>
      </w:r>
      <w:hyperlink r:id="rId85">
        <w:r>
          <w:rPr>
            <w:rStyle w:val="Hyperlink"/>
          </w:rPr>
          <w:t xml:space="preserve">LV.NOL.2022.8.3</w:t>
        </w:r>
      </w:hyperlink>
      <w:r>
        <w:t xml:space="preserve"> </w:t>
      </w:r>
      <w:r>
        <w:t xml:space="preserve">(pierādīt</w:t>
      </w:r>
      <w:r>
        <w:t xml:space="preserve"> </w:t>
      </w:r>
      <m:oMath>
        <m:r>
          <m:t>3</m:t>
        </m:r>
        <m:r>
          <m:t>A</m:t>
        </m:r>
        <m:r>
          <m:t>C</m:t>
        </m:r>
        <m:r>
          <m:rPr>
            <m:sty m:val="p"/>
          </m:rPr>
          <m:t>&gt;</m:t>
        </m:r>
        <m:r>
          <m:t>A</m:t>
        </m:r>
        <m:r>
          <m:t>B</m:t>
        </m:r>
      </m:oMath>
      <w:r>
        <w:t xml:space="preserve"> </w:t>
      </w:r>
      <w:r>
        <w:t xml:space="preserve">vienādsānu trijstūrī).</w:t>
      </w:r>
    </w:p>
    <w:bookmarkEnd w:id="86"/>
    <w:bookmarkStart w:id="89" w:name="temats.-taisnes-koordinātas-un-laukumi"/>
    <w:p>
      <w:pPr>
        <w:pStyle w:val="Heading3"/>
      </w:pPr>
      <w:r>
        <w:t xml:space="preserve">8. temats. Taisnes, koordinātas un laukumi</w:t>
      </w:r>
    </w:p>
    <w:p>
      <w:pPr>
        <w:pStyle w:val="FirstParagraph"/>
      </w:pPr>
      <w:r>
        <w:t xml:space="preserve">Sasaiste ar lineāro funkciju (tiem, kam tā bijusi). 7. klasē lineāro funkciju saprot no konkrētiem piemēriem.</w:t>
      </w:r>
      <w:r>
        <w:t xml:space="preserve"> </w:t>
      </w:r>
      <w:r>
        <w:rPr>
          <w:i/>
          <w:iCs/>
        </w:rPr>
        <w:t xml:space="preserve">Standarta līnijas: A4, Ģ5, Ģ7.</w:t>
      </w:r>
    </w:p>
    <w:p>
      <w:pPr>
        <w:pStyle w:val="Compact"/>
        <w:numPr>
          <w:ilvl w:val="0"/>
          <w:numId w:val="1025"/>
        </w:numPr>
      </w:pPr>
      <w:r>
        <w:t xml:space="preserve">SR: Atrod taišņu krustpunktus un attēlo uzdevuma konfigurāciju koordinātu plaknē.</w:t>
      </w:r>
    </w:p>
    <w:p>
      <w:pPr>
        <w:pStyle w:val="Compact"/>
        <w:numPr>
          <w:ilvl w:val="0"/>
          <w:numId w:val="1025"/>
        </w:numPr>
      </w:pPr>
      <w:r>
        <w:t xml:space="preserve">SR: Aprēķina daudzstūra laukumu koordinātu plaknē, sadalot figūru taisnstūros un trijstūros vai izmantojot aptverošo taisnstūri.</w:t>
      </w:r>
    </w:p>
    <w:p>
      <w:pPr>
        <w:pStyle w:val="Compact"/>
        <w:numPr>
          <w:ilvl w:val="0"/>
          <w:numId w:val="1025"/>
        </w:numPr>
      </w:pPr>
      <w:r>
        <w:t xml:space="preserve">SR: Lieto laukumu attiecības caur kopīgu pamatu vai augstumu, pazīst vienlielas (bet ne vienādas) figūras.</w:t>
      </w:r>
    </w:p>
    <w:p>
      <w:pPr>
        <w:pStyle w:val="Compact"/>
        <w:numPr>
          <w:ilvl w:val="0"/>
          <w:numId w:val="1025"/>
        </w:numPr>
      </w:pPr>
      <w:r>
        <w:t xml:space="preserve">SR: Lieto Pīka formulu figūru laukumiem rūtiņu plaknē.</w:t>
      </w:r>
    </w:p>
    <w:p>
      <w:pPr>
        <w:pStyle w:val="FirstParagraph"/>
      </w:pPr>
      <w:r>
        <w:t xml:space="preserve">Piemēri:</w:t>
      </w:r>
      <w:r>
        <w:t xml:space="preserve"> </w:t>
      </w:r>
      <w:hyperlink r:id="rId87">
        <w:r>
          <w:rPr>
            <w:rStyle w:val="Hyperlink"/>
          </w:rPr>
          <w:t xml:space="preserve">LV.NOL.2022.7.1</w:t>
        </w:r>
      </w:hyperlink>
      <w:r>
        <w:t xml:space="preserve"> </w:t>
      </w:r>
      <w:r>
        <w:t xml:space="preserve">(četrstūra laukums starp taisnēm),</w:t>
      </w:r>
      <w:r>
        <w:t xml:space="preserve"> </w:t>
      </w:r>
      <w:hyperlink r:id="rId88">
        <w:r>
          <w:rPr>
            <w:rStyle w:val="Hyperlink"/>
          </w:rPr>
          <w:t xml:space="preserve">LV.AMO.2022A.8.1</w:t>
        </w:r>
      </w:hyperlink>
      <w:r>
        <w:t xml:space="preserve"> </w:t>
      </w:r>
      <w:r>
        <w:t xml:space="preserve">(trijstūris starp taišņu krustpunktiem un asīm).</w:t>
      </w:r>
    </w:p>
    <w:bookmarkEnd w:id="89"/>
    <w:bookmarkStart w:id="94" w:name="X06c27af7dbabfcaaa41a48c1dff924100613665"/>
    <w:p>
      <w:pPr>
        <w:pStyle w:val="Heading3"/>
      </w:pPr>
      <w:r>
        <w:t xml:space="preserve">9. temats. Loģikas uzdevumi: Ko nozīmē vienmēr melot</w:t>
      </w:r>
    </w:p>
    <w:p>
      <w:pPr>
        <w:pStyle w:val="FirstParagraph"/>
      </w:pPr>
      <w:r>
        <w:t xml:space="preserve">Loģiska gadījumu analīze; tsk. uzdevumi par tiem, kuri vienmēr saka patiesību un tiem, kuri vienmēr melo.</w:t>
      </w:r>
      <w:r>
        <w:t xml:space="preserve"> </w:t>
      </w:r>
      <w:r>
        <w:rPr>
          <w:i/>
          <w:iCs/>
        </w:rPr>
        <w:t xml:space="preserve">Standarta līnijas: K7, M2, M4.</w:t>
      </w:r>
    </w:p>
    <w:p>
      <w:pPr>
        <w:pStyle w:val="Compact"/>
        <w:numPr>
          <w:ilvl w:val="0"/>
          <w:numId w:val="1026"/>
        </w:numPr>
      </w:pPr>
      <w:r>
        <w:t xml:space="preserve">SR: Veic gadījumu analīzi (</w:t>
      </w:r>
      <w:r>
        <w:t xml:space="preserve">“pieņemsim, ka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saka patiesību…”</w:t>
      </w:r>
      <w:r>
        <w:t xml:space="preserve">;</w:t>
      </w:r>
      <w:r>
        <w:t xml:space="preserve"> </w:t>
      </w:r>
      <w:r>
        <w:t xml:space="preserve">“pieņemsim, ka izpildās apgalvojums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un katru zaru noved līdz pretrunai vai iespējamam scenārijam.</w:t>
      </w:r>
    </w:p>
    <w:p>
      <w:pPr>
        <w:pStyle w:val="Compact"/>
        <w:numPr>
          <w:ilvl w:val="0"/>
          <w:numId w:val="1026"/>
        </w:numPr>
      </w:pPr>
      <w:r>
        <w:t xml:space="preserve">SR: Pamato, ka atrasti visi iespējamie scenāriji, saprotami pieraksta pilno pārlasi.</w:t>
      </w:r>
    </w:p>
    <w:p>
      <w:pPr>
        <w:pStyle w:val="Compact"/>
        <w:numPr>
          <w:ilvl w:val="0"/>
          <w:numId w:val="1026"/>
        </w:numPr>
      </w:pPr>
      <w:r>
        <w:t xml:space="preserve">SR: Izmanto patiesuma tabulas; tiek galā ar apgalvojumiem kā</w:t>
      </w:r>
      <w:r>
        <w:t xml:space="preserve"> </w:t>
      </w:r>
      <w:r>
        <w:t xml:space="preserve">“es vienmēr meloju”</w:t>
      </w:r>
      <w:r>
        <w:t xml:space="preserve">,</w:t>
      </w:r>
      <w:r>
        <w:t xml:space="preserve"> </w:t>
      </w:r>
      <w:r>
        <w:t xml:space="preserve">“ja šodien ir trešdiena, tad rīt ir sestdiena”</w:t>
      </w:r>
      <w:r>
        <w:t xml:space="preserve">, u.c.</w:t>
      </w:r>
    </w:p>
    <w:p>
      <w:pPr>
        <w:pStyle w:val="FirstParagraph"/>
      </w:pPr>
      <w:r>
        <w:t xml:space="preserve">Piemēri:</w:t>
      </w:r>
      <w:r>
        <w:t xml:space="preserve"> </w:t>
      </w:r>
      <w:hyperlink r:id="rId90">
        <w:r>
          <w:rPr>
            <w:rStyle w:val="Hyperlink"/>
          </w:rPr>
          <w:t xml:space="preserve">LV.AMO.2022B.7.5</w:t>
        </w:r>
      </w:hyperlink>
      <w:r>
        <w:t xml:space="preserve">,</w:t>
      </w:r>
      <w:r>
        <w:t xml:space="preserve"> </w:t>
      </w:r>
      <w:hyperlink r:id="rId91">
        <w:r>
          <w:rPr>
            <w:rStyle w:val="Hyperlink"/>
          </w:rPr>
          <w:t xml:space="preserve">LV.AMO.2022B.8.5</w:t>
        </w:r>
      </w:hyperlink>
      <w:r>
        <w:t xml:space="preserve">,</w:t>
      </w:r>
      <w:r>
        <w:t xml:space="preserve"> </w:t>
      </w:r>
      <w:hyperlink r:id="rId92">
        <w:r>
          <w:rPr>
            <w:rStyle w:val="Hyperlink"/>
          </w:rPr>
          <w:t xml:space="preserve">LV.AMO.2023.7.5</w:t>
        </w:r>
      </w:hyperlink>
      <w:r>
        <w:t xml:space="preserve"> </w:t>
      </w:r>
      <w:r>
        <w:t xml:space="preserve">un</w:t>
      </w:r>
      <w:r>
        <w:t xml:space="preserve"> </w:t>
      </w:r>
      <w:hyperlink r:id="rId93">
        <w:r>
          <w:rPr>
            <w:rStyle w:val="Hyperlink"/>
          </w:rPr>
          <w:t xml:space="preserve">LV.AMO.2023.8.5</w:t>
        </w:r>
      </w:hyperlink>
    </w:p>
    <w:bookmarkEnd w:id="94"/>
    <w:bookmarkStart w:id="98" w:name="Xaf3755ec6930b57f15c43043948616c4bb07116"/>
    <w:p>
      <w:pPr>
        <w:pStyle w:val="Heading3"/>
      </w:pPr>
      <w:r>
        <w:t xml:space="preserve">10. temats. Vienādojumi veselos skaitļos: Skaitļi atbilstoši prasībām (visticamāk, nepagūstam)</w:t>
      </w:r>
    </w:p>
    <w:p>
      <w:pPr>
        <w:pStyle w:val="FirstParagraph"/>
      </w:pPr>
      <w:r>
        <w:t xml:space="preserve">Algebriskie pārveidojumi un ciparu pieraksts kopā ar skaitļu teoriju.</w:t>
      </w:r>
      <w:r>
        <w:t xml:space="preserve"> </w:t>
      </w:r>
      <w:r>
        <w:rPr>
          <w:i/>
          <w:iCs/>
        </w:rPr>
        <w:t xml:space="preserve">Standarta līnijas: S5, S3, A6, M2.</w:t>
      </w:r>
    </w:p>
    <w:p>
      <w:pPr>
        <w:pStyle w:val="Compact"/>
        <w:numPr>
          <w:ilvl w:val="0"/>
          <w:numId w:val="1027"/>
        </w:numPr>
      </w:pPr>
      <w:r>
        <w:t xml:space="preserve">SR: Risina vienādojumus veselos skaitļos, dalot reizinātājos un ar dalītāju pārlasi. Ja vajag, izmanto negatīvos dalītājus un dalītāju simetriju (ja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a</m:t>
        </m:r>
        <m:r>
          <m:t>b</m:t>
        </m:r>
      </m:oMath>
      <w:r>
        <w:t xml:space="preserve">, tad skaitļa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dalītājam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ir simetriskā pārī dalītājs</w:t>
      </w:r>
      <w:r>
        <w:t xml:space="preserve"> </w:t>
      </w:r>
      <m:oMath>
        <m:r>
          <m:t>b</m:t>
        </m:r>
      </m:oMath>
      <w:r>
        <w:t xml:space="preserve">).</w:t>
      </w:r>
    </w:p>
    <w:p>
      <w:pPr>
        <w:pStyle w:val="Compact"/>
        <w:numPr>
          <w:ilvl w:val="0"/>
          <w:numId w:val="1027"/>
        </w:numPr>
      </w:pPr>
      <w:r>
        <w:t xml:space="preserve">SR: Ierobežo atrisinājumu apgabalu (ar nevienādībām, atlikumiem) un tikai tad pārlasa atlikušos gadījumus.</w:t>
      </w:r>
    </w:p>
    <w:p>
      <w:pPr>
        <w:pStyle w:val="Compact"/>
        <w:numPr>
          <w:ilvl w:val="0"/>
          <w:numId w:val="1027"/>
        </w:numPr>
      </w:pPr>
      <w:r>
        <w:t xml:space="preserve">SR: Izveido skaitļus ar prasītām ciparu un dalāmības īpašībām; pamato kāpēc konstrukcija ir vienīgā vai optimālā.</w:t>
      </w:r>
    </w:p>
    <w:p>
      <w:pPr>
        <w:pStyle w:val="FirstParagraph"/>
      </w:pPr>
      <w:r>
        <w:rPr>
          <w:b/>
          <w:bCs/>
        </w:rPr>
        <w:t xml:space="preserve">Piemēri:</w:t>
      </w:r>
      <w:r>
        <w:t xml:space="preserve"> </w:t>
      </w:r>
      <w:hyperlink r:id="rId95">
        <w:r>
          <w:rPr>
            <w:rStyle w:val="Hyperlink"/>
          </w:rPr>
          <w:t xml:space="preserve">LV.NOL.2019.7.4</w:t>
        </w:r>
      </w:hyperlink>
      <w:r>
        <w:t xml:space="preserve"> </w:t>
      </w:r>
      <w:r>
        <w:t xml:space="preserve">(risināt</w:t>
      </w:r>
      <w:r>
        <w:t xml:space="preserve"> </w:t>
      </w:r>
      <m:oMath>
        <m:r>
          <m:t>a</m:t>
        </m:r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5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150015</m:t>
        </m:r>
      </m:oMath>
      <w:r>
        <w:t xml:space="preserve"> </w:t>
      </w:r>
      <w:r>
        <w:t xml:space="preserve">veselos skaitļos),</w:t>
      </w:r>
      <w:r>
        <w:t xml:space="preserve"> </w:t>
      </w:r>
      <w:hyperlink r:id="rId96">
        <w:r>
          <w:rPr>
            <w:rStyle w:val="Hyperlink"/>
          </w:rPr>
          <w:t xml:space="preserve">LV.AMO.2022B.8.2</w:t>
        </w:r>
      </w:hyperlink>
      <w:r>
        <w:t xml:space="preserve"> </w:t>
      </w:r>
      <w:r>
        <w:t xml:space="preserve">(punktu kopsummas iespējamās vērtības),</w:t>
      </w:r>
      <w:r>
        <w:t xml:space="preserve"> </w:t>
      </w:r>
      <w:hyperlink r:id="rId97">
        <w:r>
          <w:rPr>
            <w:rStyle w:val="Hyperlink"/>
          </w:rPr>
          <w:t xml:space="preserve">LV.AMO.2023.8.2</w:t>
        </w:r>
      </w:hyperlink>
      <w:r>
        <w:t xml:space="preserve"> </w:t>
      </w:r>
      <w:r>
        <w:t xml:space="preserve">(atrast skaitli atbilstoši nosacījumiem).</w:t>
      </w:r>
    </w:p>
    <w:bookmarkEnd w:id="98"/>
    <w:bookmarkEnd w:id="99"/>
    <w:bookmarkStart w:id="100" w:name="sasniegumu-mērīšana-un-vērtēšana"/>
    <w:p>
      <w:pPr>
        <w:pStyle w:val="Heading2"/>
      </w:pPr>
      <w:r>
        <w:t xml:space="preserve">Sasniegumu mērīšana un vērtēšana</w:t>
      </w:r>
    </w:p>
    <w:p>
      <w:pPr>
        <w:pStyle w:val="FirstParagraph"/>
      </w:pPr>
      <w:r>
        <w:t xml:space="preserve">Minimālais nosacījums pulciņa apmeklētībai - izdarīt kaut ko derīgu par</w:t>
      </w:r>
      <w:r>
        <w:t xml:space="preserve"> </w:t>
      </w:r>
      <w:r>
        <w:t xml:space="preserve">attiecīgās nodarbības tematu. Piemēram, iesniegt iesildīšanās testus</w:t>
      </w:r>
      <w:r>
        <w:t xml:space="preserve"> </w:t>
      </w:r>
      <w:r>
        <w:t xml:space="preserve">no izdales lapiņas, izrēķināt kādu olimpiādes uzdevumu vai kaut ko</w:t>
      </w:r>
      <w:r>
        <w:t xml:space="preserve"> </w:t>
      </w:r>
      <w:r>
        <w:t xml:space="preserve">pastāstīt pie tāfeles.</w:t>
      </w:r>
    </w:p>
    <w:p>
      <w:pPr>
        <w:pStyle w:val="BodyText"/>
      </w:pPr>
      <w:r>
        <w:t xml:space="preserve">Obligātu eksāmenu un mājasdarbu fakultatīvā nav, bet dalībniekus</w:t>
      </w:r>
      <w:r>
        <w:t xml:space="preserve"> </w:t>
      </w:r>
      <w:r>
        <w:t xml:space="preserve">var aicināt nodarbības laikā pildīt testus vai rakstīt uzdevumu</w:t>
      </w:r>
      <w:r>
        <w:t xml:space="preserve"> </w:t>
      </w:r>
      <w:r>
        <w:t xml:space="preserve">pamatojumus. To mēģināsim darīt nodarbībās īsi pirms olimpiādēm</w:t>
      </w:r>
      <w:r>
        <w:t xml:space="preserve"> </w:t>
      </w:r>
      <w:r>
        <w:t xml:space="preserve">un arī kopsavilkuma nodarbībās katra semestra beigās.</w:t>
      </w:r>
    </w:p>
    <w:p>
      <w:pPr>
        <w:pStyle w:val="BodyText"/>
      </w:pPr>
      <w:r>
        <w:t xml:space="preserve">Tomēr svarīgāko atgriezenisko saiti fakultatīva dalībnieki iegūst</w:t>
      </w:r>
      <w:r>
        <w:t xml:space="preserve"> </w:t>
      </w:r>
      <w:r>
        <w:t xml:space="preserve">piedaloties olimpiādēs (skolas, atklātajā, novada, u.c.) un arī</w:t>
      </w:r>
      <w:r>
        <w:t xml:space="preserve"> </w:t>
      </w:r>
      <w:r>
        <w:t xml:space="preserve">izmantojot fakultatīva zināšanas citos mācību priekšmetos vai dzīvē,</w:t>
      </w:r>
      <w:r>
        <w:t xml:space="preserve"> </w:t>
      </w:r>
      <w:r>
        <w:t xml:space="preserve">piemēram, loģiski izklāstot savas domas.</w:t>
      </w:r>
    </w:p>
    <w:p>
      <w:pPr>
        <w:pStyle w:val="BodyText"/>
      </w:pPr>
      <w:r>
        <w:t xml:space="preserve">Katras nodarbības beigās 1-2 mini-jautājumi.</w:t>
      </w:r>
      <w:r>
        <w:t xml:space="preserve"> </w:t>
      </w:r>
      <w:r>
        <w:t xml:space="preserve">Atkārtojuma testiņu rezultāti, kas rāda arī</w:t>
      </w:r>
      <w:r>
        <w:t xml:space="preserve"> </w:t>
      </w:r>
      <w:r>
        <w:t xml:space="preserve">noturību (līdzīgs jautājums var atkārtoties pēc 2 vai pēc 6 nedēļām, vai</w:t>
      </w:r>
      <w:r>
        <w:t xml:space="preserve"> </w:t>
      </w:r>
      <w:r>
        <w:t xml:space="preserve">semestra beigās). Pārskata tabulā var apzīmēt katram dalībniekam</w:t>
      </w:r>
      <w:r>
        <w:t xml:space="preserve"> </w:t>
      </w:r>
      <w:r>
        <w:t xml:space="preserve">tematu apguves līmeņus (redzējis / mēģinājis /</w:t>
      </w:r>
      <w:r>
        <w:t xml:space="preserve"> </w:t>
      </w:r>
      <w:r>
        <w:t xml:space="preserve">patstāvīgi atrisinājis / spēj izskaidrot citiem).</w:t>
      </w:r>
      <w:r>
        <w:t xml:space="preserve"> </w:t>
      </w:r>
      <w:r>
        <w:t xml:space="preserve">Pēc olimpiādēm rezultātus pa uzdevumiem</w:t>
      </w:r>
      <w:r>
        <w:t xml:space="preserve"> </w:t>
      </w:r>
      <w:r>
        <w:t xml:space="preserve">salīdzina ar agrāk novērotajiem apguves līmeņiem.</w:t>
      </w:r>
    </w:p>
    <w:p>
      <w:pPr>
        <w:pStyle w:val="BodyText"/>
      </w:pPr>
      <w:r>
        <w:t xml:space="preserve">![]({{</w:t>
      </w:r>
      <w:r>
        <w:t xml:space="preserve"> </w:t>
      </w:r>
      <w:r>
        <w:t xml:space="preserve">‘/matf78/26_27/calendar.png’</w:t>
      </w:r>
      <w:r>
        <w:t xml:space="preserve"> </w:t>
      </w:r>
      <w:r>
        <w:t xml:space="preserve">| relative_url }})</w:t>
      </w:r>
    </w:p>
    <w:bookmarkEnd w:id="100"/>
    <w:bookmarkStart w:id="101" w:name="mācību-darba-organizācija"/>
    <w:p>
      <w:pPr>
        <w:pStyle w:val="Heading2"/>
      </w:pPr>
      <w:r>
        <w:t xml:space="preserve">Mācību darba organizācija</w:t>
      </w:r>
    </w:p>
    <w:p>
      <w:pPr>
        <w:pStyle w:val="FirstParagraph"/>
      </w:pPr>
      <w:r>
        <w:t xml:space="preserve">Katra nodarbība paredz īsu teorijas</w:t>
      </w:r>
      <w:r>
        <w:t xml:space="preserve"> </w:t>
      </w:r>
      <w:r>
        <w:t xml:space="preserve">stāstiņu (teoriju nekad nestāsta ilgāk par 10 minūtēm), 1-2 paraugpiemēru analīzi</w:t>
      </w:r>
      <w:r>
        <w:t xml:space="preserve"> </w:t>
      </w:r>
      <w:r>
        <w:t xml:space="preserve">pie tāfeles (vēl 10 minūtes), iesildīšanās uzdevumus pašiem dalībniekiem (20 minūtes</w:t>
      </w:r>
      <w:r>
        <w:t xml:space="preserve"> </w:t>
      </w:r>
      <w:r>
        <w:t xml:space="preserve">vai drusku ilgāk), atlikušās 40 minūtes ir uzdevumu kāpnes no tematam</w:t>
      </w:r>
      <w:r>
        <w:t xml:space="preserve"> </w:t>
      </w:r>
      <w:r>
        <w:t xml:space="preserve">paredzētās darba lapas. Skolēni risina un stāsta skolotājam, blakussēdētājam</w:t>
      </w:r>
      <w:r>
        <w:t xml:space="preserve"> </w:t>
      </w:r>
      <w:r>
        <w:t xml:space="preserve">(un, ja vēlas, arī pie tāfeles).</w:t>
      </w:r>
      <w:r>
        <w:t xml:space="preserve"> </w:t>
      </w:r>
      <w:r>
        <w:t xml:space="preserve">Atkarībā no temata specifikas var būt arī kādas praktiskas</w:t>
      </w:r>
      <w:r>
        <w:t xml:space="preserve"> </w:t>
      </w:r>
      <w:r>
        <w:t xml:space="preserve">nodarbes - ģeometrisku attēlu zīmēšana ar brīvu roku vai GeoGebra, spēļu spēlēšana,</w:t>
      </w:r>
      <w:r>
        <w:t xml:space="preserve"> </w:t>
      </w:r>
      <w:r>
        <w:t xml:space="preserve">aritmētiski piemēri skaitļu teorijā, Desmos vai WolframAlpha algebrā.</w:t>
      </w:r>
    </w:p>
    <w:p>
      <w:pPr>
        <w:pStyle w:val="BodyText"/>
      </w:pPr>
      <w:r>
        <w:t xml:space="preserve">Šis plānojums nodarbību dabiski sadala divās aptuveni 45 minūšu daļās: pirmā</w:t>
      </w:r>
      <w:r>
        <w:t xml:space="preserve"> </w:t>
      </w:r>
      <w:r>
        <w:t xml:space="preserve">daļa (teorija, paraugpiemēri, iesildīšanās) ievieš tematu, bet otrā daļa</w:t>
      </w:r>
      <w:r>
        <w:t xml:space="preserve"> </w:t>
      </w:r>
      <w:r>
        <w:t xml:space="preserve">(uzdevumu kāpnes) ir pašpietiekama prakse. Ja daļai skolēnu stundu saraksta</w:t>
      </w:r>
      <w:r>
        <w:t xml:space="preserve"> </w:t>
      </w:r>
      <w:r>
        <w:t xml:space="preserve">dēļ nodarbība jāsāk ar nobīdi, viņi pievienojas otrās daļas sākumā un saņem</w:t>
      </w:r>
      <w:r>
        <w:t xml:space="preserve"> </w:t>
      </w:r>
      <w:r>
        <w:t xml:space="preserve">temata atgādni; ja kāds nodarbību nokavē pilnībā, palīdz fakultatīva</w:t>
      </w:r>
      <w:r>
        <w:t xml:space="preserve"> </w:t>
      </w:r>
      <w:r>
        <w:t xml:space="preserve">mājaslapa - tur pēc katras nodarbības publicē īsu žurnālu, atgādni un darba</w:t>
      </w:r>
      <w:r>
        <w:t xml:space="preserve"> </w:t>
      </w:r>
      <w:r>
        <w:t xml:space="preserve">lapas uzdevumus ar pakāpeniski atveramām uzvednēm, bet pilnus atrisinājumus -</w:t>
      </w:r>
      <w:r>
        <w:t xml:space="preserve"> </w:t>
      </w:r>
      <w:r>
        <w:t xml:space="preserve">ar aptuveni nedēļas aizturi.</w:t>
      </w:r>
    </w:p>
    <w:p>
      <w:pPr>
        <w:pStyle w:val="BodyText"/>
      </w:pPr>
      <w:r>
        <w:t xml:space="preserve">Katram tematam, visticamāk, būs sagatavoti sekojoši mācību materiāli: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Temata kartiņa:</w:t>
      </w:r>
      <w:r>
        <w:t xml:space="preserve"> </w:t>
      </w:r>
      <w:r>
        <w:t xml:space="preserve">1-2 teikumos temata mērķi, ko atlasīt no uzdevumu krātuves</w:t>
      </w:r>
      <w:r>
        <w:t xml:space="preserve"> </w:t>
      </w:r>
      <w:r>
        <w:t xml:space="preserve">(atbilstoši</w:t>
      </w:r>
      <w:r>
        <w:t xml:space="preserve"> </w:t>
      </w:r>
      <w:r>
        <w:rPr>
          <w:rStyle w:val="VerbatimChar"/>
        </w:rPr>
        <w:t xml:space="preserve">models</w:t>
      </w:r>
      <w:r>
        <w:t xml:space="preserve">,</w:t>
      </w:r>
      <w:r>
        <w:t xml:space="preserve"> </w:t>
      </w:r>
      <w:r>
        <w:rPr>
          <w:rStyle w:val="VerbatimChar"/>
        </w:rPr>
        <w:t xml:space="preserve">topics</w:t>
      </w:r>
      <w:r>
        <w:t xml:space="preserve">,</w:t>
      </w:r>
      <w:r>
        <w:t xml:space="preserve"> </w:t>
      </w:r>
      <w:r>
        <w:rPr>
          <w:rStyle w:val="VerbatimChar"/>
        </w:rPr>
        <w:t xml:space="preserve">methods</w:t>
      </w:r>
      <w:r>
        <w:t xml:space="preserve">,</w:t>
      </w:r>
      <w:r>
        <w:t xml:space="preserve"> </w:t>
      </w:r>
      <w:r>
        <w:rPr>
          <w:rStyle w:val="VerbatimChar"/>
        </w:rPr>
        <w:t xml:space="preserve">questionTypes</w:t>
      </w:r>
      <w:r>
        <w:t xml:space="preserve">);</w:t>
      </w:r>
      <w:r>
        <w:t xml:space="preserve"> </w:t>
      </w:r>
      <w:r>
        <w:t xml:space="preserve">saraksts ar 10-15 pagātnes olimpiāžu uzdevumiem (ar linkiem, ID) par tematu.</w:t>
      </w:r>
      <w:r>
        <w:t xml:space="preserve"> </w:t>
      </w:r>
      <w:r>
        <w:t xml:space="preserve">Priekšzināšanas no standartkursa un arī tas, ko 8.klase jau zin, bet 7.klase</w:t>
      </w:r>
      <w:r>
        <w:t xml:space="preserve"> </w:t>
      </w:r>
      <w:r>
        <w:t xml:space="preserve">vēl nē (7. klasē vēl nav negatīvo pakāpju, utml.). Uz to links mūsu mājaslapā.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Divi vai trīs paraugpiemēri:</w:t>
      </w:r>
      <w:r>
        <w:t xml:space="preserve"> </w:t>
      </w:r>
      <w:r>
        <w:t xml:space="preserve">- ar pilnu risinājumu un ieteikumiem</w:t>
      </w:r>
      <w:r>
        <w:t xml:space="preserve"> </w:t>
      </w:r>
      <w:r>
        <w:t xml:space="preserve">vairākos soļos. Tie domāti skolotājam (var nebūt izdales materiālos);</w:t>
      </w:r>
      <w:r>
        <w:t xml:space="preserve"> </w:t>
      </w:r>
      <w:r>
        <w:t xml:space="preserve">vienā nodarbībā izstāsta 1-2 paraugpiemērus.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Divas uzdevumu kāpnes - aptuveni 16 uzdevumi augošā grūtībā:</w:t>
      </w:r>
      <w:r>
        <w:t xml:space="preserve">: Katrai no temata</w:t>
      </w:r>
      <w:r>
        <w:t xml:space="preserve"> </w:t>
      </w:r>
      <w:r>
        <w:t xml:space="preserve">abām nodarbībām ir aptuveni 2 iesildīšanās uzdevumi, aptuveni 4 uzdevumi</w:t>
      </w:r>
      <w:r>
        <w:t xml:space="preserve"> </w:t>
      </w:r>
      <w:r>
        <w:t xml:space="preserve">ar temata tiešu lietojumu, aptuveni 2 uzdevumi ar</w:t>
      </w:r>
      <w:r>
        <w:t xml:space="preserve"> </w:t>
      </w:r>
      <w:r>
        <w:t xml:space="preserve">“maskētu”</w:t>
      </w:r>
      <w:r>
        <w:t xml:space="preserve"> </w:t>
      </w:r>
      <w:r>
        <w:t xml:space="preserve">metodi vai</w:t>
      </w:r>
      <w:r>
        <w:t xml:space="preserve"> </w:t>
      </w:r>
      <w:r>
        <w:t xml:space="preserve">metožu kombināciju. Katram kāpņu uzdevumam ir arī uzvednes un avota ID.</w:t>
      </w:r>
      <w:r>
        <w:t xml:space="preserve"> </w:t>
      </w:r>
      <w:r>
        <w:t xml:space="preserve">No kāpnēm iegūstamas abu nodarbību darba lapas.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Izdales materiāli:</w:t>
      </w:r>
      <w:r>
        <w:t xml:space="preserve"> </w:t>
      </w:r>
      <w:r>
        <w:t xml:space="preserve">(A) Atgādne: Teorijas kopsavilkums plus 2 iesildīšanās uzdevumi</w:t>
      </w:r>
      <w:r>
        <w:t xml:space="preserve"> </w:t>
      </w:r>
      <w:r>
        <w:t xml:space="preserve">(ap 1 lpp. - katrā nodarbībā cita). (B) Darba lapa: Uzdevumi no</w:t>
      </w:r>
      <w:r>
        <w:t xml:space="preserve"> </w:t>
      </w:r>
      <w:r>
        <w:t xml:space="preserve">uzdevumu kāpnēm, kaut kādi citi ieteikumi (ap 2 lpp. - tā pati abās temata nodarbībās).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Atkārtojuma jautājumi:</w:t>
      </w:r>
      <w:r>
        <w:t xml:space="preserve"> </w:t>
      </w:r>
      <w:r>
        <w:t xml:space="preserve">5–8 īso atbilžu testu jautājumi utml., ko izmanto semestra beigu</w:t>
      </w:r>
      <w:r>
        <w:t xml:space="preserve"> </w:t>
      </w:r>
      <w:r>
        <w:t xml:space="preserve">kopsavilkumu nodarbībās, pirms-olimpiāžu iesildīšanās utml.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Mājas komplekts:</w:t>
      </w:r>
      <w:r>
        <w:t xml:space="preserve"> </w:t>
      </w:r>
      <w:r>
        <w:t xml:space="preserve">5–6 ne-grūti uzdevumi (ar pieejamām atbildēm) saistīti ar</w:t>
      </w:r>
      <w:r>
        <w:t xml:space="preserve"> </w:t>
      </w:r>
      <w:r>
        <w:t xml:space="preserve">tematu. Nevienam neliek to mājās pildīt, bet var noderēt, ja kāds kaut ko nokavējis</w:t>
      </w:r>
      <w:r>
        <w:t xml:space="preserve"> </w:t>
      </w:r>
      <w:r>
        <w:t xml:space="preserve">vai aktīvi gatavojas pirms olimpiādes.</w:t>
      </w:r>
    </w:p>
    <w:bookmarkEnd w:id="101"/>
    <w:bookmarkStart w:id="102" w:name="X46e33cc48ff82263e424c88f7ee01721fca323c"/>
    <w:p>
      <w:pPr>
        <w:pStyle w:val="Heading2"/>
      </w:pPr>
      <w:r>
        <w:t xml:space="preserve">Programmas materiālais un finansiālais nodrošinājums</w:t>
      </w:r>
    </w:p>
    <w:p>
      <w:pPr>
        <w:pStyle w:val="FirstParagraph"/>
      </w:pPr>
      <w:r>
        <w:t xml:space="preserve">ĀVĢ dibinātājs ir Rīgas pilsētas pašvaldība. Neko atšķirīgu</w:t>
      </w:r>
      <w:r>
        <w:t xml:space="preserve"> </w:t>
      </w:r>
      <w:r>
        <w:t xml:space="preserve">no parastas skolas infrastruktūras (tāfele, lupata, projektors vai interaktīvā tāfele)</w:t>
      </w:r>
      <w:r>
        <w:t xml:space="preserve"> </w:t>
      </w:r>
      <w:r>
        <w:t xml:space="preserve">fakultatīvam nevajag.</w:t>
      </w:r>
      <w:r>
        <w:t xml:space="preserve"> </w:t>
      </w:r>
      <w:r>
        <w:t xml:space="preserve">Nodarbībās izmantojam arī darba lapas; varētu būt arī uzskates līdzekļi,</w:t>
      </w:r>
      <w:r>
        <w:t xml:space="preserve"> </w:t>
      </w:r>
      <w:r>
        <w:t xml:space="preserve">kurus uz nodarbību atnes skolotājs.</w:t>
      </w:r>
    </w:p>
    <w:bookmarkEnd w:id="102"/>
    <w:bookmarkStart w:id="103" w:name="Xfc62337df52ea3cf07d2e0adf085196b7ac1098"/>
    <w:p>
      <w:pPr>
        <w:pStyle w:val="Heading2"/>
      </w:pPr>
      <w:r>
        <w:t xml:space="preserve">Programmas īstenošanai nepieciešamā personāla saraksts</w:t>
      </w:r>
    </w:p>
    <w:p>
      <w:pPr>
        <w:pStyle w:val="FirstParagraph"/>
      </w:pPr>
      <w:r>
        <w:t xml:space="preserve">Programmas visu darbību īstenošanai (mācību materiālu izveidei, nodarbību vadīšanai un</w:t>
      </w:r>
      <w:r>
        <w:t xml:space="preserve"> </w:t>
      </w:r>
      <w:r>
        <w:t xml:space="preserve">administratīvajiem pienākumiem) vajadzīgs viens cilvēks ar augstāko izglītību matemātikā, citā</w:t>
      </w:r>
      <w:r>
        <w:t xml:space="preserve"> </w:t>
      </w:r>
      <w:r>
        <w:t xml:space="preserve">saistītā jomā vai pedagoģijā. Nodarbības var papildināt ar vieslektoriem.</w:t>
      </w:r>
    </w:p>
    <w:bookmarkEnd w:id="103"/>
    <w:bookmarkStart w:id="109" w:name="izmantotā-literatūra-un-mācību-līdzekļi"/>
    <w:p>
      <w:pPr>
        <w:pStyle w:val="Heading2"/>
      </w:pPr>
      <w:r>
        <w:t xml:space="preserve">Izmantotā literatūra un mācību līdzekļi</w:t>
      </w:r>
    </w:p>
    <w:p>
      <w:pPr>
        <w:pStyle w:val="Compact"/>
        <w:numPr>
          <w:ilvl w:val="0"/>
          <w:numId w:val="1029"/>
        </w:numPr>
      </w:pPr>
      <w:hyperlink r:id="rId104">
        <w:r>
          <w:rPr>
            <w:rStyle w:val="Hyperlink"/>
          </w:rPr>
          <w:t xml:space="preserve">Einberga, 2023</w:t>
        </w:r>
      </w:hyperlink>
      <w:r>
        <w:t xml:space="preserve"> </w:t>
      </w:r>
      <w:r>
        <w:t xml:space="preserve">Einberga G.B., Avotiņa, M., Zīlīte, A. Matemātikas olimpiāžu</w:t>
      </w:r>
      <w:r>
        <w:t xml:space="preserve"> </w:t>
      </w:r>
      <w:r>
        <w:t xml:space="preserve">uzdevumu iekļaušana mācību procesā un fakultatīvajās nodarbībās 5.-9. klasei. Latvijas</w:t>
      </w:r>
      <w:r>
        <w:t xml:space="preserve"> </w:t>
      </w:r>
      <w:r>
        <w:t xml:space="preserve">universitāte, 2023.</w:t>
      </w:r>
    </w:p>
    <w:p>
      <w:pPr>
        <w:pStyle w:val="Compact"/>
        <w:numPr>
          <w:ilvl w:val="0"/>
          <w:numId w:val="1029"/>
        </w:numPr>
      </w:pPr>
      <w:hyperlink r:id="rId105">
        <w:r>
          <w:rPr>
            <w:rStyle w:val="Hyperlink"/>
          </w:rPr>
          <w:t xml:space="preserve">LU NMS, 2026</w:t>
        </w:r>
      </w:hyperlink>
      <w:r>
        <w:t xml:space="preserve"> </w:t>
      </w:r>
      <w:r>
        <w:t xml:space="preserve">Novada un Atklāto matemātikas olimpiāžu tēmas.</w:t>
      </w:r>
    </w:p>
    <w:p>
      <w:pPr>
        <w:pStyle w:val="Compact"/>
        <w:numPr>
          <w:ilvl w:val="0"/>
          <w:numId w:val="1029"/>
        </w:numPr>
      </w:pPr>
      <w:hyperlink r:id="rId106">
        <w:r>
          <w:rPr>
            <w:rStyle w:val="Hyperlink"/>
          </w:rPr>
          <w:t xml:space="preserve">Polya, 1957</w:t>
        </w:r>
      </w:hyperlink>
      <w:r>
        <w:t xml:space="preserve"> </w:t>
      </w:r>
      <w:r>
        <w:t xml:space="preserve">Polya, G.. How to solve it: A new aspect of mathematical method (2nd ed.).</w:t>
      </w:r>
      <w:r>
        <w:t xml:space="preserve"> </w:t>
      </w:r>
      <w:r>
        <w:t xml:space="preserve">Princeton University Press, 1957.</w:t>
      </w:r>
    </w:p>
    <w:p>
      <w:pPr>
        <w:pStyle w:val="Compact"/>
        <w:numPr>
          <w:ilvl w:val="0"/>
          <w:numId w:val="1029"/>
        </w:numPr>
      </w:pPr>
      <w:hyperlink r:id="rId107">
        <w:r>
          <w:rPr>
            <w:rStyle w:val="Hyperlink"/>
          </w:rPr>
          <w:t xml:space="preserve">Rīgas IIMC, 2024</w:t>
        </w:r>
      </w:hyperlink>
      <w:r>
        <w:t xml:space="preserve">. Rīgas Interešu izglītības metodiskais centrs. Ieteikumi interešu izglītības programmas izstrādei un prasības programmas noformēšanai.</w:t>
      </w:r>
    </w:p>
    <w:p>
      <w:pPr>
        <w:pStyle w:val="Compact"/>
        <w:numPr>
          <w:ilvl w:val="0"/>
          <w:numId w:val="1029"/>
        </w:numPr>
      </w:pPr>
      <w:hyperlink r:id="rId108">
        <w:r>
          <w:rPr>
            <w:rStyle w:val="Hyperlink"/>
          </w:rPr>
          <w:t xml:space="preserve">Zeitz, 2006</w:t>
        </w:r>
      </w:hyperlink>
      <w:r>
        <w:t xml:space="preserve"> </w:t>
      </w:r>
      <w:r>
        <w:t xml:space="preserve">Zeitz, P. The art and craft of problem solving (2nd ed.). John Wiley &amp; Sons Inc. 2006.</w:t>
      </w:r>
    </w:p>
    <w:bookmarkEnd w:id="109"/>
    <w:bookmarkEnd w:id="110"/>
    <w:sectPr>
      <w:headerReference w:type="default" r:id="rId9"/>
      <w:footerReference w:type="default" r:id="rId13"/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66666"/>
        <w:sz w:val="18"/>
      </w:rPr>
      <w:t>ĀVĢ 7.-8.klašu matemātikas fakultatīvs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color w:val="666666"/>
        <w:sz w:val="18"/>
      </w:rPr>
      <w:t>Mācību programma 7.-8.klasei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32">
    <w:nsid w:val="00A99432"/>
    <w:multiLevelType w:val="multilevel"/>
    <w:lvl w:ilvl="0">
      <w:start w:val="2"/>
      <w:numFmt w:val="decimal"/>
      <w:lvlText w:val="(%1)"/>
      <w:lvlJc w:val="left"/>
      <w:pPr>
        <w:ind w:left="720" w:hanging="360"/>
      </w:pPr>
    </w:lvl>
    <w:lvl w:ilvl="1">
      <w:start w:val="2"/>
      <w:numFmt w:val="decimal"/>
      <w:lvlText w:val="(%2)"/>
      <w:lvlJc w:val="left"/>
      <w:pPr>
        <w:ind w:left="1440" w:hanging="360"/>
      </w:pPr>
    </w:lvl>
    <w:lvl w:ilvl="2">
      <w:start w:val="2"/>
      <w:numFmt w:val="decimal"/>
      <w:lvlText w:val="(%3)"/>
      <w:lvlJc w:val="left"/>
      <w:pPr>
        <w:ind w:left="2160" w:hanging="360"/>
      </w:pPr>
    </w:lvl>
    <w:lvl w:ilvl="3">
      <w:start w:val="2"/>
      <w:numFmt w:val="decimal"/>
      <w:lvlText w:val="(%4)"/>
      <w:lvlJc w:val="left"/>
      <w:pPr>
        <w:ind w:left="2880" w:hanging="360"/>
      </w:pPr>
    </w:lvl>
    <w:lvl w:ilvl="4">
      <w:start w:val="2"/>
      <w:numFmt w:val="decimal"/>
      <w:lvlText w:val="(%5)"/>
      <w:lvlJc w:val="left"/>
      <w:pPr>
        <w:ind w:left="3600" w:hanging="360"/>
      </w:pPr>
    </w:lvl>
    <w:lvl w:ilvl="5">
      <w:start w:val="2"/>
      <w:numFmt w:val="decimal"/>
      <w:lvlText w:val="(%6)"/>
      <w:lvlJc w:val="left"/>
      <w:pPr>
        <w:ind w:left="4320" w:hanging="360"/>
      </w:pPr>
    </w:lvl>
    <w:lvl w:ilvl="6">
      <w:start w:val="2"/>
      <w:numFmt w:val="decimal"/>
      <w:lvlText w:val="(%7)"/>
      <w:lvlJc w:val="left"/>
      <w:pPr>
        <w:ind w:left="5040" w:hanging="360"/>
      </w:pPr>
    </w:lvl>
    <w:lvl w:ilvl="7">
      <w:start w:val="2"/>
      <w:numFmt w:val="decimal"/>
      <w:lvlText w:val="(%8)"/>
      <w:lvlJc w:val="left"/>
      <w:pPr>
        <w:ind w:left="5760" w:hanging="360"/>
      </w:pPr>
    </w:lvl>
    <w:lvl w:ilvl="8">
      <w:start w:val="2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hAnsi="Calibri" w:eastAsia="Calibri" w:cs="Calibri"/>
        <w:sz w:val="20"/>
        <w:szCs w:val="20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160" w:line="259" w:lineRule="auto"/>
    </w:pPr>
    <w:rPr>
      <w:rFonts w:ascii="Calibri" w:hAnsi="Calibri" w:eastAsia="Calibri" w:cs="Calibri"/>
      <w:sz w:val="20"/>
    </w:rPr>
  </w:style>
  <w:style w:styleId="BodyText" w:type="paragraph">
    <w:name w:val="Body Text"/>
    <w:basedOn w:val="Normal"/>
    <w:link w:val="BodyTextChar"/>
    <w:qFormat/>
    <w:pPr>
      <w:spacing w:after="160" w:before="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line="240" w:lineRule="auto" w:before="0"/>
      <w:contextualSpacing/>
      <w:jc w:val="center"/>
    </w:pPr>
    <w:rPr>
      <w:rFonts w:ascii="Calibri Light" w:hAnsi="Calibri Light" w:eastAsia="Calibri Light" w:cs="Calibri Light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240"/>
      <w:outlineLvl w:val="0"/>
    </w:pPr>
    <w:rPr>
      <w:rFonts w:ascii="Calibri Light" w:hAnsi="Calibri Light" w:eastAsia="Calibri Light" w:cs="Calibri Light"/>
      <w:color w:val="2F5496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40"/>
      <w:outlineLvl w:val="1"/>
    </w:pPr>
    <w:rPr>
      <w:rFonts w:ascii="Calibri Light" w:hAnsi="Calibri Light" w:eastAsia="Calibri Light" w:cs="Calibri Light"/>
      <w:color w:val="2F5496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40"/>
      <w:outlineLvl w:val="2"/>
    </w:pPr>
    <w:rPr>
      <w:rFonts w:ascii="Calibri Light" w:hAnsi="Calibri Light" w:eastAsia="Calibri Light" w:cs="Calibri Light"/>
      <w:color w:val="2F5496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40"/>
      <w:outlineLvl w:val="3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40"/>
      <w:outlineLvl w:val="4"/>
    </w:pPr>
    <w:rPr>
      <w:rFonts w:ascii="Calibri Light" w:hAnsi="Calibri Light" w:eastAsia="Calibri Light" w:cs="Calibri Light"/>
      <w:color w:val="2F5496"/>
      <w:sz w:val="2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 Light" w:hAnsi="Calibri Light" w:eastAsia="Calibri Light" w:cs="Calibri Light"/>
      <w:i/>
      <w:iCs/>
      <w:color w:val="2F5496"/>
      <w:sz w:val="22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  <w:style w:type="paragraph" w:customStyle="1" w:styleId="Solution">
    <w:name w:val="Solution"/>
    <w:pPr>
      <w:shd w:val="clear" w:color="auto" w:fill="DCE6F1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6" Type="http://schemas.openxmlformats.org/officeDocument/2006/relationships/hyperlink" Target="https://eliozo.dudajevagatve.lv/problem?problemid=LV.AMO.2019.7.2" TargetMode="External"/><Relationship Id="rId44" Type="http://schemas.openxmlformats.org/officeDocument/2006/relationships/hyperlink" Target="https://eliozo.dudajevagatve.lv/problem?problemid=LV.AMO.2019.7.3" TargetMode="External"/><Relationship Id="rId31" Type="http://schemas.openxmlformats.org/officeDocument/2006/relationships/hyperlink" Target="https://eliozo.dudajevagatve.lv/problem?problemid=LV.AMO.2019.7.5" TargetMode="External"/><Relationship Id="rId77" Type="http://schemas.openxmlformats.org/officeDocument/2006/relationships/hyperlink" Target="https://eliozo.dudajevagatve.lv/problem?problemid=LV.AMO.2019.8.2" TargetMode="External"/><Relationship Id="rId39" Type="http://schemas.openxmlformats.org/officeDocument/2006/relationships/hyperlink" Target="https://eliozo.dudajevagatve.lv/problem?problemid=LV.AMO.2019.8.4" TargetMode="External"/><Relationship Id="rId53" Type="http://schemas.openxmlformats.org/officeDocument/2006/relationships/hyperlink" Target="https://eliozo.dudajevagatve.lv/problem?problemid=LV.AMO.2022A.7.1" TargetMode="External"/><Relationship Id="rId64" Type="http://schemas.openxmlformats.org/officeDocument/2006/relationships/hyperlink" Target="https://eliozo.dudajevagatve.lv/problem?problemid=LV.AMO.2022A.7.2" TargetMode="External"/><Relationship Id="rId33" Type="http://schemas.openxmlformats.org/officeDocument/2006/relationships/hyperlink" Target="https://eliozo.dudajevagatve.lv/problem?problemid=LV.AMO.2022A.7.5" TargetMode="External"/><Relationship Id="rId88" Type="http://schemas.openxmlformats.org/officeDocument/2006/relationships/hyperlink" Target="https://eliozo.dudajevagatve.lv/problem?problemid=LV.AMO.2022A.8.1" TargetMode="External"/><Relationship Id="rId65" Type="http://schemas.openxmlformats.org/officeDocument/2006/relationships/hyperlink" Target="https://eliozo.dudajevagatve.lv/problem?problemid=LV.AMO.2022A.8.2" TargetMode="External"/><Relationship Id="rId21" Type="http://schemas.openxmlformats.org/officeDocument/2006/relationships/hyperlink" Target="https://eliozo.dudajevagatve.lv/problem?problemid=LV.AMO.2022B.7.1" TargetMode="External"/><Relationship Id="rId55" Type="http://schemas.openxmlformats.org/officeDocument/2006/relationships/hyperlink" Target="https://eliozo.dudajevagatve.lv/problem?problemid=LV.AMO.2022B.7.4" TargetMode="External"/><Relationship Id="rId90" Type="http://schemas.openxmlformats.org/officeDocument/2006/relationships/hyperlink" Target="https://eliozo.dudajevagatve.lv/problem?problemid=LV.AMO.2022B.7.5" TargetMode="External"/><Relationship Id="rId35" Type="http://schemas.openxmlformats.org/officeDocument/2006/relationships/hyperlink" Target="https://eliozo.dudajevagatve.lv/problem?problemid=LV.AMO.2022B.8.1" TargetMode="External"/><Relationship Id="rId96" Type="http://schemas.openxmlformats.org/officeDocument/2006/relationships/hyperlink" Target="https://eliozo.dudajevagatve.lv/problem?problemid=LV.AMO.2022B.8.2" TargetMode="External"/><Relationship Id="rId91" Type="http://schemas.openxmlformats.org/officeDocument/2006/relationships/hyperlink" Target="https://eliozo.dudajevagatve.lv/problem?problemid=LV.AMO.2022B.8.5" TargetMode="External"/><Relationship Id="rId61" Type="http://schemas.openxmlformats.org/officeDocument/2006/relationships/hyperlink" Target="https://eliozo.dudajevagatve.lv/problem?problemid=LV.AMO.2023.7.1" TargetMode="External"/><Relationship Id="rId74" Type="http://schemas.openxmlformats.org/officeDocument/2006/relationships/hyperlink" Target="https://eliozo.dudajevagatve.lv/problem?problemid=LV.AMO.2023.7.2" TargetMode="External"/><Relationship Id="rId32" Type="http://schemas.openxmlformats.org/officeDocument/2006/relationships/hyperlink" Target="https://eliozo.dudajevagatve.lv/problem?problemid=LV.AMO.2023.7.4" TargetMode="External"/><Relationship Id="rId92" Type="http://schemas.openxmlformats.org/officeDocument/2006/relationships/hyperlink" Target="https://eliozo.dudajevagatve.lv/problem?problemid=LV.AMO.2023.7.5" TargetMode="External"/><Relationship Id="rId97" Type="http://schemas.openxmlformats.org/officeDocument/2006/relationships/hyperlink" Target="https://eliozo.dudajevagatve.lv/problem?problemid=LV.AMO.2023.8.2" TargetMode="External"/><Relationship Id="rId93" Type="http://schemas.openxmlformats.org/officeDocument/2006/relationships/hyperlink" Target="https://eliozo.dudajevagatve.lv/problem?problemid=LV.AMO.2023.8.5" TargetMode="External"/><Relationship Id="rId66" Type="http://schemas.openxmlformats.org/officeDocument/2006/relationships/hyperlink" Target="https://eliozo.dudajevagatve.lv/problem?problemid=LV.AMO.2024.7.3" TargetMode="External"/><Relationship Id="rId49" Type="http://schemas.openxmlformats.org/officeDocument/2006/relationships/hyperlink" Target="https://eliozo.dudajevagatve.lv/problem?problemid=LV.AMO.2024.7.4" TargetMode="External"/><Relationship Id="rId82" Type="http://schemas.openxmlformats.org/officeDocument/2006/relationships/hyperlink" Target="https://eliozo.dudajevagatve.lv/problem?problemid=LV.AMO.2024.7.5" TargetMode="External"/><Relationship Id="rId83" Type="http://schemas.openxmlformats.org/officeDocument/2006/relationships/hyperlink" Target="https://eliozo.dudajevagatve.lv/problem?problemid=LV.AMO.2024.8.2" TargetMode="External"/><Relationship Id="rId26" Type="http://schemas.openxmlformats.org/officeDocument/2006/relationships/hyperlink" Target="https://eliozo.dudajevagatve.lv/problem?problemid=LV.AMO.2024.8.3" TargetMode="External"/><Relationship Id="rId29" Type="http://schemas.openxmlformats.org/officeDocument/2006/relationships/hyperlink" Target="https://eliozo.dudajevagatve.lv/problem?problemid=LV.AMO.2024.9.2" TargetMode="External"/><Relationship Id="rId51" Type="http://schemas.openxmlformats.org/officeDocument/2006/relationships/hyperlink" Target="https://eliozo.dudajevagatve.lv/problem?problemid=LV.NOL.2019.7.2" TargetMode="External"/><Relationship Id="rId95" Type="http://schemas.openxmlformats.org/officeDocument/2006/relationships/hyperlink" Target="https://eliozo.dudajevagatve.lv/problem?problemid=LV.NOL.2019.7.4" TargetMode="External"/><Relationship Id="rId52" Type="http://schemas.openxmlformats.org/officeDocument/2006/relationships/hyperlink" Target="https://eliozo.dudajevagatve.lv/problem?problemid=LV.NOL.2019.8.2" TargetMode="External"/><Relationship Id="rId25" Type="http://schemas.openxmlformats.org/officeDocument/2006/relationships/hyperlink" Target="https://eliozo.dudajevagatve.lv/problem?problemid=LV.NOL.2019.8.4" TargetMode="External"/><Relationship Id="rId28" Type="http://schemas.openxmlformats.org/officeDocument/2006/relationships/hyperlink" Target="https://eliozo.dudajevagatve.lv/problem?problemid=LV.NOL.2021.6.3" TargetMode="External"/><Relationship Id="rId78" Type="http://schemas.openxmlformats.org/officeDocument/2006/relationships/hyperlink" Target="https://eliozo.dudajevagatve.lv/problem?problemid=LV.NOL.2021.7.3" TargetMode="External"/><Relationship Id="rId87" Type="http://schemas.openxmlformats.org/officeDocument/2006/relationships/hyperlink" Target="https://eliozo.dudajevagatve.lv/problem?problemid=LV.NOL.2022.7.1" TargetMode="External"/><Relationship Id="rId73" Type="http://schemas.openxmlformats.org/officeDocument/2006/relationships/hyperlink" Target="https://eliozo.dudajevagatve.lv/problem?problemid=LV.NOL.2022.7.2" TargetMode="External"/><Relationship Id="rId22" Type="http://schemas.openxmlformats.org/officeDocument/2006/relationships/hyperlink" Target="https://eliozo.dudajevagatve.lv/problem?problemid=LV.NOL.2022.7.5" TargetMode="External"/><Relationship Id="rId85" Type="http://schemas.openxmlformats.org/officeDocument/2006/relationships/hyperlink" Target="https://eliozo.dudajevagatve.lv/problem?problemid=LV.NOL.2022.8.3" TargetMode="External"/><Relationship Id="rId56" Type="http://schemas.openxmlformats.org/officeDocument/2006/relationships/hyperlink" Target="https://eliozo.dudajevagatve.lv/problem?problemid=LV.NOL.2022.8.5" TargetMode="External"/><Relationship Id="rId41" Type="http://schemas.openxmlformats.org/officeDocument/2006/relationships/hyperlink" Target="https://eliozo.dudajevagatve.lv/problem?problemid=LV.NOL.2023.6.2" TargetMode="External"/><Relationship Id="rId80" Type="http://schemas.openxmlformats.org/officeDocument/2006/relationships/hyperlink" Target="https://eliozo.dudajevagatve.lv/problem?problemid=LV.NOL.2023.7.2" TargetMode="External"/><Relationship Id="rId36" Type="http://schemas.openxmlformats.org/officeDocument/2006/relationships/hyperlink" Target="https://eliozo.dudajevagatve.lv/problem?problemid=LV.NOL.2023.7.4" TargetMode="External"/><Relationship Id="rId67" Type="http://schemas.openxmlformats.org/officeDocument/2006/relationships/hyperlink" Target="https://eliozo.dudajevagatve.lv/problem?problemid=LV.NOL.2023.7.5" TargetMode="External"/><Relationship Id="rId81" Type="http://schemas.openxmlformats.org/officeDocument/2006/relationships/hyperlink" Target="https://eliozo.dudajevagatve.lv/problem?problemid=LV.NOL.2023.8.2" TargetMode="External"/><Relationship Id="rId47" Type="http://schemas.openxmlformats.org/officeDocument/2006/relationships/hyperlink" Target="https://eliozo.dudajevagatve.lv/problem?problemid=LV.NOL.2023.8.4" TargetMode="External"/><Relationship Id="rId60" Type="http://schemas.openxmlformats.org/officeDocument/2006/relationships/hyperlink" Target="https://eliozo.dudajevagatve.lv/problem?problemid=LV.NOL.2024.7.2" TargetMode="External"/><Relationship Id="rId62" Type="http://schemas.openxmlformats.org/officeDocument/2006/relationships/hyperlink" Target="https://eliozo.dudajevagatve.lv/problem?problemid=LV.NOL.2024.7.3" TargetMode="External"/><Relationship Id="rId48" Type="http://schemas.openxmlformats.org/officeDocument/2006/relationships/hyperlink" Target="https://eliozo.dudajevagatve.lv/problem?problemid=LV.NOL.2024.7.4" TargetMode="External"/><Relationship Id="rId69" Type="http://schemas.openxmlformats.org/officeDocument/2006/relationships/hyperlink" Target="https://eliozo.dudajevagatve.lv/problem?problemid=LV.NOL.2024.7.5" TargetMode="External"/><Relationship Id="rId45" Type="http://schemas.openxmlformats.org/officeDocument/2006/relationships/hyperlink" Target="https://eliozo.dudajevagatve.lv/problem?problemid=LV.NOL.2024.8.2" TargetMode="External"/><Relationship Id="rId71" Type="http://schemas.openxmlformats.org/officeDocument/2006/relationships/hyperlink" Target="https://eliozo.dudajevagatve.lv/problem?problemid=LV.NOL.2024.8.3" TargetMode="External"/><Relationship Id="rId70" Type="http://schemas.openxmlformats.org/officeDocument/2006/relationships/hyperlink" Target="https://eliozo.dudajevagatve.lv/problem?problemid=LV.NOL.2024.8.4" TargetMode="External"/><Relationship Id="rId20" Type="http://schemas.openxmlformats.org/officeDocument/2006/relationships/hyperlink" Target="https://eliozo.dudajevagatve.lv/problem?problemid=LV.NOL.2025.7.2" TargetMode="External"/><Relationship Id="rId43" Type="http://schemas.openxmlformats.org/officeDocument/2006/relationships/hyperlink" Target="https://eliozo.dudajevagatve.lv/problem?problemid=LV.NOL.2025.7.3" TargetMode="External"/><Relationship Id="rId40" Type="http://schemas.openxmlformats.org/officeDocument/2006/relationships/hyperlink" Target="https://eliozo.dudajevagatve.lv/problem?problemid=LV.NOL.2025.7.4" TargetMode="External"/><Relationship Id="rId37" Type="http://schemas.openxmlformats.org/officeDocument/2006/relationships/hyperlink" Target="https://eliozo.dudajevagatve.lv/problem?problemid=LV.NOL.2025.7.5" TargetMode="External"/><Relationship Id="rId24" Type="http://schemas.openxmlformats.org/officeDocument/2006/relationships/hyperlink" Target="https://eliozo.dudajevagatve.lv/problem?problemid=LV.NOL.2025.8.1" TargetMode="External"/><Relationship Id="rId57" Type="http://schemas.openxmlformats.org/officeDocument/2006/relationships/hyperlink" Target="https://eliozo.dudajevagatve.lv/problem?problemid=LV.NOL.2025.8.4" TargetMode="External"/><Relationship Id="rId108" Type="http://schemas.openxmlformats.org/officeDocument/2006/relationships/hyperlink" Target="https://kheavan.wordpress.com/wp-content/uploads/2010/06/paul-zeitz-author-the-art-and-craft-of-problem-solving-2edwiley20060471789011.pdf" TargetMode="External"/><Relationship Id="rId12" Type="http://schemas.openxmlformats.org/officeDocument/2006/relationships/hyperlink" Target="https://mape.gov.lv/page/programms" TargetMode="External"/><Relationship Id="rId106" Type="http://schemas.openxmlformats.org/officeDocument/2006/relationships/hyperlink" Target="https://math.hawaii.edu/home/pdf/putnam/PolyaHowToSolveIt.pdf" TargetMode="External"/><Relationship Id="rId107" Type="http://schemas.openxmlformats.org/officeDocument/2006/relationships/hyperlink" Target="https://www.intereses.lv/ieteikumi-interesu-izglitibas-macibu-programmas-izveidei/" TargetMode="External"/><Relationship Id="rId105" Type="http://schemas.openxmlformats.org/officeDocument/2006/relationships/hyperlink" Target="https://www.nms.lu.lv/arhivs-un-materali/materiali/teorijas-materiali/" TargetMode="External"/><Relationship Id="rId10" Type="http://schemas.openxmlformats.org/officeDocument/2006/relationships/hyperlink" Target="https://www.nms.lu.lv/fileadmin/user_upload/lu_portal/projekti/nms.lu.lv/Dazadi/_matematikas_olimpiazu_programma_2022.pdf" TargetMode="External"/><Relationship Id="rId104" Type="http://schemas.openxmlformats.org/officeDocument/2006/relationships/hyperlink" Target="https://www.nms.lu.lv/fileadmin/user_upload/lu_portal/projekti/nms.lu.lv/Gramatas/Tematiskie/GRAMATA_atjaunots_matem_olimp_uzd_macibu_procesa_5-9kl.pdf" TargetMode="External"/><Relationship Id="rId11" Type="http://schemas.openxmlformats.org/officeDocument/2006/relationships/hyperlink" Target="https://www.nms.lu.lv/olimpiades/valsts-olimpiade/" TargetMode="External"/><Relationship Id="rId9" Type="http://schemas.openxmlformats.org/officeDocument/2006/relationships/header" Target="header1.xml"/><Relationship Id="rId13" Type="http://schemas.openxmlformats.org/officeDocument/2006/relationships/footer" Target="footer1.xml"/></Relationships>
</file>

<file path=word/_rels/footnotes.xml.rels><?xml version='1.0' encoding='UTF-8' standalone='yes'?>
<Relationships xmlns="http://schemas.openxmlformats.org/package/2006/relationships"><Relationship Id="rId76" Type="http://schemas.openxmlformats.org/officeDocument/2006/relationships/hyperlink" Target="https://eliozo.dudajevagatve.lv/problem?problemid=LV.AMO.2019.7.2" TargetMode="External"/><Relationship Id="rId44" Type="http://schemas.openxmlformats.org/officeDocument/2006/relationships/hyperlink" Target="https://eliozo.dudajevagatve.lv/problem?problemid=LV.AMO.2019.7.3" TargetMode="External"/><Relationship Id="rId31" Type="http://schemas.openxmlformats.org/officeDocument/2006/relationships/hyperlink" Target="https://eliozo.dudajevagatve.lv/problem?problemid=LV.AMO.2019.7.5" TargetMode="External"/><Relationship Id="rId77" Type="http://schemas.openxmlformats.org/officeDocument/2006/relationships/hyperlink" Target="https://eliozo.dudajevagatve.lv/problem?problemid=LV.AMO.2019.8.2" TargetMode="External"/><Relationship Id="rId39" Type="http://schemas.openxmlformats.org/officeDocument/2006/relationships/hyperlink" Target="https://eliozo.dudajevagatve.lv/problem?problemid=LV.AMO.2019.8.4" TargetMode="External"/><Relationship Id="rId53" Type="http://schemas.openxmlformats.org/officeDocument/2006/relationships/hyperlink" Target="https://eliozo.dudajevagatve.lv/problem?problemid=LV.AMO.2022A.7.1" TargetMode="External"/><Relationship Id="rId64" Type="http://schemas.openxmlformats.org/officeDocument/2006/relationships/hyperlink" Target="https://eliozo.dudajevagatve.lv/problem?problemid=LV.AMO.2022A.7.2" TargetMode="External"/><Relationship Id="rId33" Type="http://schemas.openxmlformats.org/officeDocument/2006/relationships/hyperlink" Target="https://eliozo.dudajevagatve.lv/problem?problemid=LV.AMO.2022A.7.5" TargetMode="External"/><Relationship Id="rId88" Type="http://schemas.openxmlformats.org/officeDocument/2006/relationships/hyperlink" Target="https://eliozo.dudajevagatve.lv/problem?problemid=LV.AMO.2022A.8.1" TargetMode="External"/><Relationship Id="rId65" Type="http://schemas.openxmlformats.org/officeDocument/2006/relationships/hyperlink" Target="https://eliozo.dudajevagatve.lv/problem?problemid=LV.AMO.2022A.8.2" TargetMode="External"/><Relationship Id="rId21" Type="http://schemas.openxmlformats.org/officeDocument/2006/relationships/hyperlink" Target="https://eliozo.dudajevagatve.lv/problem?problemid=LV.AMO.2022B.7.1" TargetMode="External"/><Relationship Id="rId55" Type="http://schemas.openxmlformats.org/officeDocument/2006/relationships/hyperlink" Target="https://eliozo.dudajevagatve.lv/problem?problemid=LV.AMO.2022B.7.4" TargetMode="External"/><Relationship Id="rId90" Type="http://schemas.openxmlformats.org/officeDocument/2006/relationships/hyperlink" Target="https://eliozo.dudajevagatve.lv/problem?problemid=LV.AMO.2022B.7.5" TargetMode="External"/><Relationship Id="rId35" Type="http://schemas.openxmlformats.org/officeDocument/2006/relationships/hyperlink" Target="https://eliozo.dudajevagatve.lv/problem?problemid=LV.AMO.2022B.8.1" TargetMode="External"/><Relationship Id="rId96" Type="http://schemas.openxmlformats.org/officeDocument/2006/relationships/hyperlink" Target="https://eliozo.dudajevagatve.lv/problem?problemid=LV.AMO.2022B.8.2" TargetMode="External"/><Relationship Id="rId91" Type="http://schemas.openxmlformats.org/officeDocument/2006/relationships/hyperlink" Target="https://eliozo.dudajevagatve.lv/problem?problemid=LV.AMO.2022B.8.5" TargetMode="External"/><Relationship Id="rId61" Type="http://schemas.openxmlformats.org/officeDocument/2006/relationships/hyperlink" Target="https://eliozo.dudajevagatve.lv/problem?problemid=LV.AMO.2023.7.1" TargetMode="External"/><Relationship Id="rId74" Type="http://schemas.openxmlformats.org/officeDocument/2006/relationships/hyperlink" Target="https://eliozo.dudajevagatve.lv/problem?problemid=LV.AMO.2023.7.2" TargetMode="External"/><Relationship Id="rId32" Type="http://schemas.openxmlformats.org/officeDocument/2006/relationships/hyperlink" Target="https://eliozo.dudajevagatve.lv/problem?problemid=LV.AMO.2023.7.4" TargetMode="External"/><Relationship Id="rId92" Type="http://schemas.openxmlformats.org/officeDocument/2006/relationships/hyperlink" Target="https://eliozo.dudajevagatve.lv/problem?problemid=LV.AMO.2023.7.5" TargetMode="External"/><Relationship Id="rId97" Type="http://schemas.openxmlformats.org/officeDocument/2006/relationships/hyperlink" Target="https://eliozo.dudajevagatve.lv/problem?problemid=LV.AMO.2023.8.2" TargetMode="External"/><Relationship Id="rId93" Type="http://schemas.openxmlformats.org/officeDocument/2006/relationships/hyperlink" Target="https://eliozo.dudajevagatve.lv/problem?problemid=LV.AMO.2023.8.5" TargetMode="External"/><Relationship Id="rId66" Type="http://schemas.openxmlformats.org/officeDocument/2006/relationships/hyperlink" Target="https://eliozo.dudajevagatve.lv/problem?problemid=LV.AMO.2024.7.3" TargetMode="External"/><Relationship Id="rId49" Type="http://schemas.openxmlformats.org/officeDocument/2006/relationships/hyperlink" Target="https://eliozo.dudajevagatve.lv/problem?problemid=LV.AMO.2024.7.4" TargetMode="External"/><Relationship Id="rId82" Type="http://schemas.openxmlformats.org/officeDocument/2006/relationships/hyperlink" Target="https://eliozo.dudajevagatve.lv/problem?problemid=LV.AMO.2024.7.5" TargetMode="External"/><Relationship Id="rId83" Type="http://schemas.openxmlformats.org/officeDocument/2006/relationships/hyperlink" Target="https://eliozo.dudajevagatve.lv/problem?problemid=LV.AMO.2024.8.2" TargetMode="External"/><Relationship Id="rId26" Type="http://schemas.openxmlformats.org/officeDocument/2006/relationships/hyperlink" Target="https://eliozo.dudajevagatve.lv/problem?problemid=LV.AMO.2024.8.3" TargetMode="External"/><Relationship Id="rId29" Type="http://schemas.openxmlformats.org/officeDocument/2006/relationships/hyperlink" Target="https://eliozo.dudajevagatve.lv/problem?problemid=LV.AMO.2024.9.2" TargetMode="External"/><Relationship Id="rId51" Type="http://schemas.openxmlformats.org/officeDocument/2006/relationships/hyperlink" Target="https://eliozo.dudajevagatve.lv/problem?problemid=LV.NOL.2019.7.2" TargetMode="External"/><Relationship Id="rId95" Type="http://schemas.openxmlformats.org/officeDocument/2006/relationships/hyperlink" Target="https://eliozo.dudajevagatve.lv/problem?problemid=LV.NOL.2019.7.4" TargetMode="External"/><Relationship Id="rId52" Type="http://schemas.openxmlformats.org/officeDocument/2006/relationships/hyperlink" Target="https://eliozo.dudajevagatve.lv/problem?problemid=LV.NOL.2019.8.2" TargetMode="External"/><Relationship Id="rId25" Type="http://schemas.openxmlformats.org/officeDocument/2006/relationships/hyperlink" Target="https://eliozo.dudajevagatve.lv/problem?problemid=LV.NOL.2019.8.4" TargetMode="External"/><Relationship Id="rId28" Type="http://schemas.openxmlformats.org/officeDocument/2006/relationships/hyperlink" Target="https://eliozo.dudajevagatve.lv/problem?problemid=LV.NOL.2021.6.3" TargetMode="External"/><Relationship Id="rId78" Type="http://schemas.openxmlformats.org/officeDocument/2006/relationships/hyperlink" Target="https://eliozo.dudajevagatve.lv/problem?problemid=LV.NOL.2021.7.3" TargetMode="External"/><Relationship Id="rId87" Type="http://schemas.openxmlformats.org/officeDocument/2006/relationships/hyperlink" Target="https://eliozo.dudajevagatve.lv/problem?problemid=LV.NOL.2022.7.1" TargetMode="External"/><Relationship Id="rId73" Type="http://schemas.openxmlformats.org/officeDocument/2006/relationships/hyperlink" Target="https://eliozo.dudajevagatve.lv/problem?problemid=LV.NOL.2022.7.2" TargetMode="External"/><Relationship Id="rId22" Type="http://schemas.openxmlformats.org/officeDocument/2006/relationships/hyperlink" Target="https://eliozo.dudajevagatve.lv/problem?problemid=LV.NOL.2022.7.5" TargetMode="External"/><Relationship Id="rId85" Type="http://schemas.openxmlformats.org/officeDocument/2006/relationships/hyperlink" Target="https://eliozo.dudajevagatve.lv/problem?problemid=LV.NOL.2022.8.3" TargetMode="External"/><Relationship Id="rId56" Type="http://schemas.openxmlformats.org/officeDocument/2006/relationships/hyperlink" Target="https://eliozo.dudajevagatve.lv/problem?problemid=LV.NOL.2022.8.5" TargetMode="External"/><Relationship Id="rId41" Type="http://schemas.openxmlformats.org/officeDocument/2006/relationships/hyperlink" Target="https://eliozo.dudajevagatve.lv/problem?problemid=LV.NOL.2023.6.2" TargetMode="External"/><Relationship Id="rId80" Type="http://schemas.openxmlformats.org/officeDocument/2006/relationships/hyperlink" Target="https://eliozo.dudajevagatve.lv/problem?problemid=LV.NOL.2023.7.2" TargetMode="External"/><Relationship Id="rId36" Type="http://schemas.openxmlformats.org/officeDocument/2006/relationships/hyperlink" Target="https://eliozo.dudajevagatve.lv/problem?problemid=LV.NOL.2023.7.4" TargetMode="External"/><Relationship Id="rId67" Type="http://schemas.openxmlformats.org/officeDocument/2006/relationships/hyperlink" Target="https://eliozo.dudajevagatve.lv/problem?problemid=LV.NOL.2023.7.5" TargetMode="External"/><Relationship Id="rId81" Type="http://schemas.openxmlformats.org/officeDocument/2006/relationships/hyperlink" Target="https://eliozo.dudajevagatve.lv/problem?problemid=LV.NOL.2023.8.2" TargetMode="External"/><Relationship Id="rId47" Type="http://schemas.openxmlformats.org/officeDocument/2006/relationships/hyperlink" Target="https://eliozo.dudajevagatve.lv/problem?problemid=LV.NOL.2023.8.4" TargetMode="External"/><Relationship Id="rId60" Type="http://schemas.openxmlformats.org/officeDocument/2006/relationships/hyperlink" Target="https://eliozo.dudajevagatve.lv/problem?problemid=LV.NOL.2024.7.2" TargetMode="External"/><Relationship Id="rId62" Type="http://schemas.openxmlformats.org/officeDocument/2006/relationships/hyperlink" Target="https://eliozo.dudajevagatve.lv/problem?problemid=LV.NOL.2024.7.3" TargetMode="External"/><Relationship Id="rId48" Type="http://schemas.openxmlformats.org/officeDocument/2006/relationships/hyperlink" Target="https://eliozo.dudajevagatve.lv/problem?problemid=LV.NOL.2024.7.4" TargetMode="External"/><Relationship Id="rId69" Type="http://schemas.openxmlformats.org/officeDocument/2006/relationships/hyperlink" Target="https://eliozo.dudajevagatve.lv/problem?problemid=LV.NOL.2024.7.5" TargetMode="External"/><Relationship Id="rId45" Type="http://schemas.openxmlformats.org/officeDocument/2006/relationships/hyperlink" Target="https://eliozo.dudajevagatve.lv/problem?problemid=LV.NOL.2024.8.2" TargetMode="External"/><Relationship Id="rId71" Type="http://schemas.openxmlformats.org/officeDocument/2006/relationships/hyperlink" Target="https://eliozo.dudajevagatve.lv/problem?problemid=LV.NOL.2024.8.3" TargetMode="External"/><Relationship Id="rId70" Type="http://schemas.openxmlformats.org/officeDocument/2006/relationships/hyperlink" Target="https://eliozo.dudajevagatve.lv/problem?problemid=LV.NOL.2024.8.4" TargetMode="External"/><Relationship Id="rId20" Type="http://schemas.openxmlformats.org/officeDocument/2006/relationships/hyperlink" Target="https://eliozo.dudajevagatve.lv/problem?problemid=LV.NOL.2025.7.2" TargetMode="External"/><Relationship Id="rId43" Type="http://schemas.openxmlformats.org/officeDocument/2006/relationships/hyperlink" Target="https://eliozo.dudajevagatve.lv/problem?problemid=LV.NOL.2025.7.3" TargetMode="External"/><Relationship Id="rId40" Type="http://schemas.openxmlformats.org/officeDocument/2006/relationships/hyperlink" Target="https://eliozo.dudajevagatve.lv/problem?problemid=LV.NOL.2025.7.4" TargetMode="External"/><Relationship Id="rId37" Type="http://schemas.openxmlformats.org/officeDocument/2006/relationships/hyperlink" Target="https://eliozo.dudajevagatve.lv/problem?problemid=LV.NOL.2025.7.5" TargetMode="External"/><Relationship Id="rId24" Type="http://schemas.openxmlformats.org/officeDocument/2006/relationships/hyperlink" Target="https://eliozo.dudajevagatve.lv/problem?problemid=LV.NOL.2025.8.1" TargetMode="External"/><Relationship Id="rId57" Type="http://schemas.openxmlformats.org/officeDocument/2006/relationships/hyperlink" Target="https://eliozo.dudajevagatve.lv/problem?problemid=LV.NOL.2025.8.4" TargetMode="External"/><Relationship Id="rId108" Type="http://schemas.openxmlformats.org/officeDocument/2006/relationships/hyperlink" Target="https://kheavan.wordpress.com/wp-content/uploads/2010/06/paul-zeitz-author-the-art-and-craft-of-problem-solving-2edwiley20060471789011.pdf" TargetMode="External"/><Relationship Id="rId12" Type="http://schemas.openxmlformats.org/officeDocument/2006/relationships/hyperlink" Target="https://mape.gov.lv/page/programms" TargetMode="External"/><Relationship Id="rId106" Type="http://schemas.openxmlformats.org/officeDocument/2006/relationships/hyperlink" Target="https://math.hawaii.edu/home/pdf/putnam/PolyaHowToSolveIt.pdf" TargetMode="External"/><Relationship Id="rId107" Type="http://schemas.openxmlformats.org/officeDocument/2006/relationships/hyperlink" Target="https://www.intereses.lv/ieteikumi-interesu-izglitibas-macibu-programmas-izveidei/" TargetMode="External"/><Relationship Id="rId105" Type="http://schemas.openxmlformats.org/officeDocument/2006/relationships/hyperlink" Target="https://www.nms.lu.lv/arhivs-un-materali/materiali/teorijas-materiali/" TargetMode="External"/><Relationship Id="rId10" Type="http://schemas.openxmlformats.org/officeDocument/2006/relationships/hyperlink" Target="https://www.nms.lu.lv/fileadmin/user_upload/lu_portal/projekti/nms.lu.lv/Dazadi/_matematikas_olimpiazu_programma_2022.pdf" TargetMode="External"/><Relationship Id="rId104" Type="http://schemas.openxmlformats.org/officeDocument/2006/relationships/hyperlink" Target="https://www.nms.lu.lv/fileadmin/user_upload/lu_portal/projekti/nms.lu.lv/Gramatas/Tematiskie/GRAMATA_atjaunots_matem_olimp_uzd_macibu_procesa_5-9kl.pdf" TargetMode="External"/><Relationship Id="rId11" Type="http://schemas.openxmlformats.org/officeDocument/2006/relationships/hyperlink" Target="https://www.nms.lu.lv/olimpiades/valsts-olimpiad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2026-09-17T22:48:12Z</dcterms:created>
  <dcterms:modified xsi:type="dcterms:W3CDTF">2026-09-17T22:48:12Z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x_font">
    <vt:lpwstr>Calibri</vt:lpwstr>
  </property>
  <property fmtid="{D5CDD505-2E9C-101B-9397-08002B2CF9AE}" pid="3" name="docx_fontsize">
    <vt:lpwstr>10</vt:lpwstr>
  </property>
  <property fmtid="{D5CDD505-2E9C-101B-9397-08002B2CF9AE}" pid="4" name="docx_footer">
    <vt:lpwstr>ĀVĢ 7.-8.klašu matemātikas fakultatīvs</vt:lpwstr>
  </property>
  <property fmtid="{D5CDD505-2E9C-101B-9397-08002B2CF9AE}" pid="5" name="docx_header">
    <vt:lpwstr>Mācību programma 7.-8.klasei</vt:lpwstr>
  </property>
  <property fmtid="{D5CDD505-2E9C-101B-9397-08002B2CF9AE}" pid="6" name="docx_heading1_size">
    <vt:lpwstr>14</vt:lpwstr>
  </property>
  <property fmtid="{D5CDD505-2E9C-101B-9397-08002B2CF9AE}" pid="7" name="docx_heading_color">
    <vt:lpwstr>2F5496</vt:lpwstr>
  </property>
  <property fmtid="{D5CDD505-2E9C-101B-9397-08002B2CF9AE}" pid="8" name="docx_heading_font">
    <vt:lpwstr>Calibri Light</vt:lpwstr>
  </property>
  <property fmtid="{D5CDD505-2E9C-101B-9397-08002B2CF9AE}" pid="9" name="geometry">
    <vt:lpwstr>a4paper, top=2.54cm, bottom=2.54cm, left=2.54cm, right=2.54cm</vt:lpwstr>
  </property>
  <property fmtid="{D5CDD505-2E9C-101B-9397-08002B2CF9AE}" pid="10" name="layout">
    <vt:lpwstr>default</vt:lpwstr>
  </property>
  <property fmtid="{D5CDD505-2E9C-101B-9397-08002B2CF9AE}" pid="11" name="permalink">
    <vt:lpwstr>/matf78/26_27/curriculum_7_8/</vt:lpwstr>
  </property>
</Properties>
</file>