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9DB9" w14:textId="77777777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Katešu garumu attiecība ir </w:t>
      </w:r>
      <m:oMath>
        <m:r>
          <w:rPr>
            <w:rFonts w:ascii="Cambria Math" w:hAnsi="Cambria Math" w:cs="Times New Roman"/>
            <w:sz w:val="24"/>
            <w:szCs w:val="24"/>
          </w:rPr>
          <m:t>5 :12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FF679F">
        <w:rPr>
          <w:rFonts w:ascii="Times New Roman" w:hAnsi="Times New Roman" w:cs="Times New Roman"/>
          <w:sz w:val="24"/>
          <w:szCs w:val="24"/>
        </w:rPr>
        <w:t>Aprēķini trijstūra laukumu un augstumu, kas vilkts pret hipotenūzu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>, ja hipotenūzas garums ir 26.</w:t>
      </w:r>
    </w:p>
    <w:p w14:paraId="681AAD6D" w14:textId="77777777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Hipotenūza ir par 1 garāka nekā viena no katetēm. Aprēķini šo kateti, ja otras katetes garums ir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e>
        </m:rad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627C2C1A" w14:textId="394B2F9C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>Trijstūra divu malu garumi ir 25 cm un 30 cm, bet augstums, kas novilkts pret trešo malu, ir 24 cm. Aprēķini trijstūra laukumu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50B4C4CD" w14:textId="0EF69177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trijstūrī bisektrise, kas novilkta no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leņķa virsotnes, ir </w:t>
      </w:r>
      <w:r w:rsidR="00AA3209">
        <w:rPr>
          <w:rFonts w:ascii="Times New Roman" w:eastAsiaTheme="minorEastAsia" w:hAnsi="Times New Roman" w:cs="Times New Roman"/>
          <w:sz w:val="24"/>
          <w:szCs w:val="24"/>
        </w:rPr>
        <w:br/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>6 cm gara. Aprēķini hipotenūzas garumu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1EEC0C4" w14:textId="278F5E18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Vienādsānu trijstūra augstums, kas novilkts pret pamatu, ir 4 cm, bet virsotnes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sānu malu, pamatu un augstumu, kas novilkts pret sānu malu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7F66064D" w14:textId="686F151B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trijstūra hipotenūza ir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viens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trijstūra katetes, laukumu un augstumu pret hipotenūzu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80CB5C8" w14:textId="21C2802A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trijstūra viena katete ir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tās pretleņķis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trijstūra perimetru, laukumu un augstumu pret hipotenūzu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6AA66C3B" w14:textId="60359EB9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Vienādsānu trijstūrī leņķis pie pamata ir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. Aprēķini trijstūra malas un laukumu, ja </w:t>
      </w:r>
      <w:r w:rsidRPr="00FF679F">
        <w:rPr>
          <w:rFonts w:ascii="Times New Roman" w:eastAsiaTheme="minorEastAsia" w:hAnsi="Times New Roman" w:cs="Times New Roman"/>
          <w:b/>
          <w:bCs/>
          <w:sz w:val="24"/>
          <w:szCs w:val="24"/>
        </w:rPr>
        <w:t>a)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augstums pret pamatu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FF679F">
        <w:rPr>
          <w:rFonts w:ascii="Times New Roman" w:eastAsiaTheme="minorEastAsia" w:hAnsi="Times New Roman" w:cs="Times New Roman"/>
          <w:b/>
          <w:bCs/>
          <w:sz w:val="24"/>
          <w:szCs w:val="24"/>
        </w:rPr>
        <w:t>b)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augstums pret sānu </w:t>
      </w:r>
      <w:r w:rsidR="00BF7E44">
        <w:rPr>
          <w:rFonts w:ascii="Times New Roman" w:eastAsiaTheme="minorEastAsia" w:hAnsi="Times New Roman" w:cs="Times New Roman"/>
          <w:sz w:val="24"/>
          <w:szCs w:val="24"/>
        </w:rPr>
        <w:br/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malu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D930494" w14:textId="00A7CFAC" w:rsidR="000A38C8" w:rsidRPr="00FF679F" w:rsidRDefault="000A38C8" w:rsidP="000A38C8">
      <w:pPr>
        <w:pStyle w:val="Sarakstarindkopa"/>
        <w:numPr>
          <w:ilvl w:val="0"/>
          <w:numId w:val="1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Vienādsānu trijstūra leņķis pie pamata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perimetrs ir 20. Aprēķini sānu malu, pamatu, augstumu pret pamatu un augstumu pret sānu malu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86B8C20" w14:textId="6091B673" w:rsidR="000A38C8" w:rsidRDefault="000A38C8">
      <w:r>
        <w:br w:type="page"/>
      </w:r>
    </w:p>
    <w:p w14:paraId="1EBEE600" w14:textId="77777777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6" w:hanging="426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lastRenderedPageBreak/>
        <w:t xml:space="preserve">Katešu garumu attiecība ir </w:t>
      </w:r>
      <m:oMath>
        <m:r>
          <w:rPr>
            <w:rFonts w:ascii="Cambria Math" w:hAnsi="Cambria Math" w:cs="Times New Roman"/>
            <w:sz w:val="24"/>
            <w:szCs w:val="24"/>
          </w:rPr>
          <m:t>5 :12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Pr="00FF679F">
        <w:rPr>
          <w:rFonts w:ascii="Times New Roman" w:hAnsi="Times New Roman" w:cs="Times New Roman"/>
          <w:sz w:val="24"/>
          <w:szCs w:val="24"/>
        </w:rPr>
        <w:t>Aprēķini trijstūra laukumu un augstumu, kas vilkts pret hipotenūzu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>, ja hipotenūzas garums ir 26.</w:t>
      </w:r>
    </w:p>
    <w:p w14:paraId="1C8A4ED1" w14:textId="77777777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Hipotenūza ir par 1 garāka nekā viena no katetēm. Aprēķini šo kateti, ja otras katetes garums ir </w:t>
      </w:r>
      <m:oMath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11</m:t>
            </m:r>
          </m:e>
        </m:rad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00FE5FFA" w14:textId="656CDA19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>Trijstūra divu malu garumi ir 25 cm un 30 cm, bet augstums, kas novilkts pret trešo malu, ir 24 cm. Aprēķini trijstūra laukumu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39B4A834" w14:textId="77B1F44A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trijstūrī bisektrise, kas novilkta no </w:t>
      </w:r>
      <m:oMath>
        <m:r>
          <w:rPr>
            <w:rFonts w:ascii="Cambria Math" w:hAnsi="Cambria Math" w:cs="Times New Roman"/>
            <w:sz w:val="24"/>
            <w:szCs w:val="24"/>
          </w:rPr>
          <m:t>60°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leņķa virsotnes, ir </w:t>
      </w:r>
      <w:r w:rsidR="00AA3209">
        <w:rPr>
          <w:rFonts w:ascii="Times New Roman" w:eastAsiaTheme="minorEastAsia" w:hAnsi="Times New Roman" w:cs="Times New Roman"/>
          <w:sz w:val="24"/>
          <w:szCs w:val="24"/>
        </w:rPr>
        <w:br/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>6 cm gara. Aprēķini hipotenūzas garumu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62A59713" w14:textId="6DDAAF87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Vienādsānu trijstūra augstums, kas novilkts pret pamatu, ir 4 cm, bet virsotnes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120°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sānu malu, pamatu un augstumu, kas novilkts pret sānu malu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5A1A473" w14:textId="07D59E1D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trijstūra hipotenūza ir </w:t>
      </w:r>
      <m:oMath>
        <m:r>
          <w:rPr>
            <w:rFonts w:ascii="Cambria Math" w:hAnsi="Cambria Math" w:cs="Times New Roman"/>
            <w:sz w:val="24"/>
            <w:szCs w:val="24"/>
          </w:rPr>
          <m:t>m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viens šaurais 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trijstūra katetes, laukumu un augstumu pret hipotenūzu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252E7C83" w14:textId="33C7ECE5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Taisnleņķa trijstūra viena katete ir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tās pretleņķis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>. Aprēķini trijstūra perimetru, laukumu un augstumu pret hipotenūzu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36B71EE" w14:textId="50E0CE6A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hAnsi="Times New Roman" w:cs="Times New Roman"/>
          <w:sz w:val="24"/>
          <w:szCs w:val="24"/>
        </w:rPr>
        <w:t xml:space="preserve">Vienādsānu trijstūrī leņķis pie pamata ir </w:t>
      </w:r>
      <m:oMath>
        <m:r>
          <w:rPr>
            <w:rFonts w:ascii="Cambria Math" w:hAnsi="Cambria Math" w:cs="Times New Roman"/>
            <w:sz w:val="24"/>
            <w:szCs w:val="24"/>
          </w:rPr>
          <m:t>α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. Aprēķini trijstūra malas un laukumu, ja </w:t>
      </w:r>
      <w:r w:rsidRPr="00FF679F">
        <w:rPr>
          <w:rFonts w:ascii="Times New Roman" w:eastAsiaTheme="minorEastAsia" w:hAnsi="Times New Roman" w:cs="Times New Roman"/>
          <w:b/>
          <w:bCs/>
          <w:sz w:val="24"/>
          <w:szCs w:val="24"/>
        </w:rPr>
        <w:t>a)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augstums pret pamatu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h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; </w:t>
      </w:r>
      <w:r w:rsidRPr="00FF679F">
        <w:rPr>
          <w:rFonts w:ascii="Times New Roman" w:eastAsiaTheme="minorEastAsia" w:hAnsi="Times New Roman" w:cs="Times New Roman"/>
          <w:b/>
          <w:bCs/>
          <w:sz w:val="24"/>
          <w:szCs w:val="24"/>
        </w:rPr>
        <w:t>b)</w:t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augstums pret sānu </w:t>
      </w:r>
      <w:r w:rsidR="00BF7E44">
        <w:rPr>
          <w:rFonts w:ascii="Times New Roman" w:eastAsiaTheme="minorEastAsia" w:hAnsi="Times New Roman" w:cs="Times New Roman"/>
          <w:sz w:val="24"/>
          <w:szCs w:val="24"/>
        </w:rPr>
        <w:br/>
      </w: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malu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4BFE5DC0" w14:textId="6329D094" w:rsidR="000A38C8" w:rsidRPr="00FF679F" w:rsidRDefault="000A38C8" w:rsidP="00BF7E44">
      <w:pPr>
        <w:pStyle w:val="Sarakstarindkopa"/>
        <w:numPr>
          <w:ilvl w:val="0"/>
          <w:numId w:val="2"/>
        </w:numPr>
        <w:spacing w:after="200"/>
        <w:ind w:left="425" w:hanging="425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Vienādsānu trijstūra leņķis pie pamata ir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30°</m:t>
        </m:r>
      </m:oMath>
      <w:r w:rsidRPr="00FF679F">
        <w:rPr>
          <w:rFonts w:ascii="Times New Roman" w:eastAsiaTheme="minorEastAsia" w:hAnsi="Times New Roman" w:cs="Times New Roman"/>
          <w:sz w:val="24"/>
          <w:szCs w:val="24"/>
        </w:rPr>
        <w:t xml:space="preserve"> un perimetrs ir 20. Aprēķini sānu malu, pamatu, augstumu pret pamatu un augstumu pret sānu malu</w:t>
      </w:r>
      <w:r w:rsidR="00A17958">
        <w:rPr>
          <w:rFonts w:ascii="Times New Roman" w:eastAsiaTheme="minorEastAsia" w:hAnsi="Times New Roman" w:cs="Times New Roman"/>
          <w:sz w:val="24"/>
          <w:szCs w:val="24"/>
        </w:rPr>
        <w:t>!</w:t>
      </w:r>
    </w:p>
    <w:p w14:paraId="0F663B72" w14:textId="77777777" w:rsidR="00B60AE3" w:rsidRDefault="00B60AE3"/>
    <w:p w14:paraId="15D62C96" w14:textId="77777777" w:rsidR="00B60AE3" w:rsidRDefault="00B60AE3"/>
    <w:sectPr w:rsidR="00B60AE3" w:rsidSect="00BE2EC2">
      <w:headerReference w:type="default" r:id="rId12"/>
      <w:footerReference w:type="default" r:id="rId13"/>
      <w:pgSz w:w="8391" w:h="11906" w:code="11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E338D" w14:textId="77777777" w:rsidR="00FA6AE2" w:rsidRDefault="00FA6AE2" w:rsidP="00B60AE3">
      <w:pPr>
        <w:spacing w:after="0" w:line="240" w:lineRule="auto"/>
      </w:pPr>
      <w:r>
        <w:separator/>
      </w:r>
    </w:p>
  </w:endnote>
  <w:endnote w:type="continuationSeparator" w:id="0">
    <w:p w14:paraId="7FAA22ED" w14:textId="77777777" w:rsidR="00FA6AE2" w:rsidRDefault="00FA6AE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FD6AFB" w14:textId="77777777" w:rsidR="00FA6AE2" w:rsidRDefault="00FA6AE2" w:rsidP="00B60AE3">
      <w:pPr>
        <w:spacing w:after="0" w:line="240" w:lineRule="auto"/>
      </w:pPr>
      <w:r>
        <w:separator/>
      </w:r>
    </w:p>
  </w:footnote>
  <w:footnote w:type="continuationSeparator" w:id="0">
    <w:p w14:paraId="198FE32C" w14:textId="77777777" w:rsidR="00FA6AE2" w:rsidRDefault="00FA6AE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EDAC108" w:rsidR="00B60AE3" w:rsidRPr="00B60AE3" w:rsidRDefault="00A1795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6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090840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2.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B2A"/>
    <w:multiLevelType w:val="hybridMultilevel"/>
    <w:tmpl w:val="D292A530"/>
    <w:lvl w:ilvl="0" w:tplc="9334B49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7E421B"/>
    <w:multiLevelType w:val="hybridMultilevel"/>
    <w:tmpl w:val="D292A53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5291803">
    <w:abstractNumId w:val="0"/>
  </w:num>
  <w:num w:numId="2" w16cid:durableId="1521580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7183C"/>
    <w:rsid w:val="00090840"/>
    <w:rsid w:val="000A38C8"/>
    <w:rsid w:val="0019673D"/>
    <w:rsid w:val="001D02FB"/>
    <w:rsid w:val="002F6E3D"/>
    <w:rsid w:val="00335E8F"/>
    <w:rsid w:val="00413266"/>
    <w:rsid w:val="0048102B"/>
    <w:rsid w:val="006E2186"/>
    <w:rsid w:val="00722B41"/>
    <w:rsid w:val="00886778"/>
    <w:rsid w:val="0095654A"/>
    <w:rsid w:val="009E5258"/>
    <w:rsid w:val="00A02A66"/>
    <w:rsid w:val="00A17958"/>
    <w:rsid w:val="00AA3209"/>
    <w:rsid w:val="00AA4696"/>
    <w:rsid w:val="00AD736D"/>
    <w:rsid w:val="00AE54C1"/>
    <w:rsid w:val="00B204D0"/>
    <w:rsid w:val="00B31AB8"/>
    <w:rsid w:val="00B60AE3"/>
    <w:rsid w:val="00BE2EC2"/>
    <w:rsid w:val="00BF7E44"/>
    <w:rsid w:val="00D3342F"/>
    <w:rsid w:val="00D93B70"/>
    <w:rsid w:val="00E126B8"/>
    <w:rsid w:val="00E313CD"/>
    <w:rsid w:val="00E365C6"/>
    <w:rsid w:val="00EC4B65"/>
    <w:rsid w:val="00FA6AE2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N7QR5PVYYKY3-1761010946-213679</_dlc_DocId>
    <_dlc_DocIdUrl xmlns="ce8bef9f-a63c-4aa5-8461-abde6ef1b13f">
      <Url>https://universityoflatvia387.sharepoint.com/sites/Neklatienesmatematikasskola/_layouts/15/DocIdRedir.aspx?ID=N7QR5PVYYKY3-1761010946-213679</Url>
      <Description>N7QR5PVYYKY3-1761010946-213679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BE48A-2601-40BB-BA88-EB05B4D62613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69592887-345A-4BDD-81FF-4332A15B12C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32B012-646F-4161-A921-8FCD1FCBE192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E1884891-51F6-4284-B576-A6FC3B1B2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1529</Words>
  <Characters>873</Characters>
  <Application>Microsoft Office Word</Application>
  <DocSecurity>0</DocSecurity>
  <Lines>7</Lines>
  <Paragraphs>4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7</cp:revision>
  <cp:lastPrinted>2025-08-01T11:58:00Z</cp:lastPrinted>
  <dcterms:created xsi:type="dcterms:W3CDTF">2025-08-11T13:37:00Z</dcterms:created>
  <dcterms:modified xsi:type="dcterms:W3CDTF">2026-05-27T19:53:00Z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b966150b-d765-4c43-80fe-5288a07d41d8</vt:lpwstr>
  </property>
  <property fmtid="{D5CDD505-2E9C-101B-9397-08002B2CF9AE}" pid="4" name="MediaServiceImageTags">
    <vt:lpwstr/>
  </property>
</Properties>
</file>