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rFonts w:ascii="Arial;Helvetica;sans-serif" w:hAnsi="Arial;Helvetica;sans-serif"/>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4160"/>
                                  <a:ext cx="592560" cy="28080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6;width:932;height:441;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German</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Contenidodelatablauser"/>
              <w:rPr>
                <w:rFonts w:ascii="Liberation Serif" w:hAnsi="Liberation Serif"/>
              </w:rPr>
            </w:pPr>
            <w:r>
              <w:rPr>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r>
              <w:rPr>
                <w:rFonts w:ascii="LiberationSerif-Italic" w:hAnsi="LiberationSerif-Italic"/>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Normal1"/>
              <w:jc w:val="both"/>
              <w:rPr/>
            </w:pPr>
            <w:r>
              <w:rPr>
                <w:rStyle w:val="Fuentedeprrafopredeter"/>
                <w:b/>
                <w:bCs/>
                <w:i/>
                <w:iCs/>
                <w:sz w:val="20"/>
                <w:szCs w:val="20"/>
              </w:rPr>
              <w:t>Sources:</w:t>
            </w:r>
            <w:r>
              <w:rPr>
                <w:rStyle w:val="Fuentedeprrafopredeter"/>
                <w:i/>
                <w:iCs/>
                <w:sz w:val="20"/>
                <w:szCs w:val="20"/>
              </w:rPr>
              <w:t xml:space="preserve"> </w:t>
            </w:r>
          </w:p>
          <w:p>
            <w:pPr>
              <w:pStyle w:val="Normal1"/>
              <w:jc w:val="both"/>
              <w:rPr/>
            </w:pPr>
            <w:hyperlink r:id="rId8" w:tgtFrame="_top">
              <w:r>
                <w:rPr>
                  <w:rStyle w:val="Hyperlink"/>
                  <w:i/>
                  <w:iCs/>
                  <w:sz w:val="20"/>
                  <w:szCs w:val="20"/>
                </w:rPr>
                <w:t>https://bmdv.bund.de/SharedDocs/EN/Articles/StV/Roadtraffic/driving-licence-categories-overview.html</w:t>
              </w:r>
            </w:hyperlink>
          </w:p>
          <w:p>
            <w:pPr>
              <w:pStyle w:val="Normal1"/>
              <w:jc w:val="both"/>
              <w:rPr/>
            </w:pPr>
            <w:hyperlink r:id="rId9"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{{firstNames}}</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 Serif" w:hAnsi="Liberation Serif"/>
                <w:b w:val="false"/>
                <w:i/>
                <w:iCs/>
                <w:caps w:val="false"/>
                <w:smallCaps w:val="false"/>
                <w:color w:val="0F0F10"/>
                <w:spacing w:val="0"/>
                <w:sz w:val="20"/>
                <w:szCs w:val="20"/>
              </w:rPr>
            </w:pPr>
            <w:r>
              <w:rPr>
                <w:rStyle w:val="Strong"/>
                <w:b w:val="false"/>
                <w:i/>
                <w:iCs/>
                <w:caps w:val="false"/>
                <w:smallCaps w:val="false"/>
                <w:color w:val="0F0F10"/>
                <w:spacing w:val="0"/>
                <w:sz w:val="18"/>
                <w:szCs w:val="18"/>
              </w:rPr>
              <w:t>{{placeOfBirth}}</w:t>
            </w:r>
            <w:r>
              <w:rPr>
                <w:b w:val="false"/>
                <w:i/>
                <w:iCs/>
                <w:caps w:val="false"/>
                <w:smallCaps w:val="false"/>
                <w:color w:val="3730A3"/>
                <w:spacing w:val="0"/>
                <w:sz w:val="18"/>
                <w:szCs w:val="18"/>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mc:AlternateContent>
          <mc:Choice Requires="wpg">
            <w:drawing>
              <wp:anchor distT="0" distB="0" distL="0" distR="0" simplePos="0" relativeHeight="3" behindDoc="0" locked="0" layoutInCell="1" allowOverlap="1">
                <wp:simplePos x="0" y="0"/>
                <wp:positionH relativeFrom="column">
                  <wp:posOffset>2404110</wp:posOffset>
                </wp:positionH>
                <wp:positionV relativeFrom="paragraph">
                  <wp:posOffset>71120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10"/>
                          <a:stretch/>
                        </pic:blipFill>
                        <pic:spPr>
                          <a:xfrm>
                            <a:off x="542160" y="974880"/>
                            <a:ext cx="592560" cy="280800"/>
                          </a:xfrm>
                          <a:prstGeom prst="rect">
                            <a:avLst/>
                          </a:prstGeom>
                          <a:noFill/>
                          <a:ln w="12600">
                            <a:noFill/>
                          </a:ln>
                        </pic:spPr>
                      </pic:pic>
                      <pic:pic xmlns:pic="http://schemas.openxmlformats.org/drawingml/2006/picture">
                        <pic:nvPicPr>
                          <pic:cNvPr id="9" name="Image3"/>
                          <pic:cNvPicPr/>
                        </pic:nvPicPr>
                        <pic:blipFill>
                          <a:blip r:embed="rId11"/>
                          <a:stretch/>
                        </pic:blipFill>
                        <pic:spPr>
                          <a:xfrm>
                            <a:off x="0" y="0"/>
                            <a:ext cx="1103760" cy="1102320"/>
                          </a:xfrm>
                          <a:prstGeom prst="rect">
                            <a:avLst/>
                          </a:prstGeom>
                          <a:noFill/>
                          <a:ln w="12600">
                            <a:noFill/>
                          </a:ln>
                        </pic:spPr>
                      </pic:pic>
                    </wpg:wgp>
                  </a:graphicData>
                </a:graphic>
              </wp:anchor>
            </w:drawing>
          </mc:Choice>
          <mc:Fallback>
            <w:pict>
              <v:group id="shape_0" alt="Grupo 14" style="position:absolute;margin-left:189.3pt;margin-top:5.6pt;width:89.35pt;height:98.9pt" coordorigin="3786,112" coordsize="1787,1978">
                <v:shape id="shape_0" stroked="f" o:allowincell="f" style="position:absolute;left:4640;top:1647;width:932;height:441;mso-wrap-style:none;v-text-anchor:middle" type="_x0000_t75">
                  <v:imagedata r:id="rId12" o:detectmouseclick="t"/>
                  <v:stroke color="#3465a4" weight="12600" joinstyle="round" endcap="flat"/>
                  <w10:wrap type="none"/>
                </v:shape>
                <v:shape id="shape_0" stroked="f" o:allowincell="f" style="position:absolute;left:3786;top:112;width:1737;height:1735;mso-wrap-style:none;v-text-anchor:middle" type="_x0000_t75">
                  <v:imagedata r:id="rId13" o:detectmouseclick="t"/>
                  <v:stroke color="#3465a4" weight="12600" joinstyle="round" endcap="flat"/>
                  <w10:wrap type="none"/>
                </v:shape>
              </v:group>
            </w:pict>
          </mc:Fallback>
        </mc:AlternateContent>
      </w: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Arial">
    <w:altName w:val="Helvetica"/>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bmdv.bund.de/SharedDocs/EN/Articles/StV/Roadtraffic/driving-licence-categories-overview.html" TargetMode="External"/><Relationship Id="rId9" Type="http://schemas.openxmlformats.org/officeDocument/2006/relationships/hyperlink" Target="https://eur-lex.europa.eu/EN/legal-content/summary/road-safety-driving-licences.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4330</TotalTime>
  <Application>LibreOffice/26.2.5.2$Windows_X86_64 LibreOffice_project/cd7284b4cbbfeb507e630c1aac019f4157393acb</Application>
  <AppVersion>15.0000</AppVersion>
  <Pages>1</Pages>
  <Words>208</Words>
  <Characters>1558</Characters>
  <CharactersWithSpaces>1732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2026-07-30T01:00:19Z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