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i预测引擎在公安业务中的应用与建设以mirofish项目实践为例"/>
    <w:p>
      <w:pPr>
        <w:pStyle w:val="1"/>
      </w:pPr>
      <w:r>
        <w:t xml:space="preserve">AI预测引擎在公安业务中的应用与建设——以MiroFish项目实践为例</w:t>
      </w:r>
    </w:p>
    <w:bookmarkStart w:id="21" w:name="前言ai预测引擎理念与公安业务融合"/>
    <w:p>
      <w:pPr>
        <w:pStyle w:val="2"/>
      </w:pPr>
      <w:r>
        <w:t xml:space="preserve">1. 前言：AI预测引擎理念与公安业务融合</w:t>
      </w:r>
    </w:p>
    <w:p>
      <w:pPr>
        <w:pStyle w:val="FirstParagraph"/>
      </w:pPr>
      <w:r>
        <w:t xml:space="preserve">AI预测引擎正经历从统计回归到群体智能的范式跃迁。传统模型依赖历史数据的数学外推，假设”未来类似于过去”，但在面对舆情裂变、群体事件、新型犯罪等复杂社会现象时，这一假设往往失效。</w:t>
      </w:r>
      <w:r>
        <w:rPr>
          <w:b/>
          <w:bCs/>
        </w:rPr>
        <w:t xml:space="preserve">MiroFish项目所代表的群体智能预测范式，通过构建高保真平行数字世界，让数千个具备独立人格、长期记忆与行为逻辑的AI智能体自由交互、社会演化，从涌现效应中生成预测结论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。其核心创新在于：不再追问”历史数据显示什么模式”，而是探索”具有真实行为模式的智能体遭遇特定情境时会发生什么”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这一范式与公安业务需求高度契合。</w:t>
      </w:r>
      <w:r>
        <w:rPr>
          <w:b/>
          <w:bCs/>
        </w:rPr>
        <w:t xml:space="preserve">高时效性</w:t>
      </w:r>
      <w:r>
        <w:t xml:space="preserve">要求突发事件响应压缩至分钟级，预测引擎需实现”边采集、边模拟、边预警”的实时态势感知；</w:t>
      </w:r>
      <w:r>
        <w:rPr>
          <w:b/>
          <w:bCs/>
        </w:rPr>
        <w:t xml:space="preserve">高复杂性</w:t>
      </w:r>
      <w:r>
        <w:t xml:space="preserve">体现为多源异构数据（视频、传感、社交、内部系统）的跨域关联，GraphRAG技术可将异构信息统一映射为动态知识图谱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；</w:t>
      </w:r>
      <w:r>
        <w:rPr>
          <w:b/>
          <w:bCs/>
        </w:rPr>
        <w:t xml:space="preserve">高风险性</w:t>
      </w:r>
      <w:r>
        <w:t xml:space="preserve">则源于决策后果的不可逆性，预测引擎的”零风险试错”能力——在虚拟环境中预演策略后果再付诸实施——成为公安决策的刚需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在公安领域，AI预测引擎已形成四类典型应用。</w:t>
      </w:r>
      <w:r>
        <w:rPr>
          <w:b/>
          <w:bCs/>
        </w:rPr>
        <w:t xml:space="preserve">舆情演化推演</w:t>
      </w:r>
      <w:r>
        <w:t xml:space="preserve">方面，MiroFish的武汉大学案例显示，系统基于”撤销处分公告”种子情境，自动生成61-77个代表学生、校友、媒体、校方等立场的智能体，通过72轮跨平台互动推演，预测叙事范式转变、社会心理补偿机制等深层规律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  <w:r>
        <w:rPr>
          <w:b/>
          <w:bCs/>
        </w:rPr>
        <w:t xml:space="preserve">犯罪趋势预测</w:t>
      </w:r>
      <w:r>
        <w:t xml:space="preserve">突破历史数据局限，通过构建”犯罪生态”数字孪生体——包含潜在受害者、作案者、销赃者、技术提供者等角色——预判新型手法的传播路径与规模化节点。</w:t>
      </w:r>
      <w:r>
        <w:rPr>
          <w:b/>
          <w:bCs/>
        </w:rPr>
        <w:t xml:space="preserve">警力资源优化</w:t>
      </w:r>
      <w:r>
        <w:t xml:space="preserve">将静态编制转化为动态风险流动分配，重大活动安保前可模拟人流冲击、恐慌蔓延、疏散瓶颈，实现从”经验预案”到”数据验证预案”的升级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  <w:r>
        <w:rPr>
          <w:b/>
          <w:bCs/>
        </w:rPr>
        <w:t xml:space="preserve">政策效果评估</w:t>
      </w:r>
      <w:r>
        <w:t xml:space="preserve">则提供”沙盒化”测试工具，户籍改革、交通新规、执法措施等可在虚拟社会中预演利益相关者的联盟对抗与意外后果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bookmarkEnd w:id="21"/>
    <w:bookmarkStart w:id="24" w:name="技术架构公安ai预测引擎的通用选型原则"/>
    <w:p>
      <w:pPr>
        <w:pStyle w:val="2"/>
      </w:pPr>
      <w:r>
        <w:t xml:space="preserve">2. 技术架构：公安AI预测引擎的通用选型原则</w:t>
      </w:r>
    </w:p>
    <w:bookmarkStart w:id="22" w:name="分层架构设计"/>
    <w:p>
      <w:pPr>
        <w:pStyle w:val="3"/>
      </w:pPr>
      <w:r>
        <w:t xml:space="preserve">2.1 分层架构设计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架构层级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公安场景关键选型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数据采集层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视频监控、物联网传感器、社交媒体、内部系统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边缘AI节点实时结构化、开源情报合规抓取、联邦学习安全对接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多源感知协议标准化（GB/T 28181、ONVIF）；数据”可用不可见”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数据处理层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大数据清洗、时序GraphRAG、多模态融合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动态知识图谱时序扩展、跨模态语义对齐、偏差实时修正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时空基准统一（GCJ-02/WGS-84转换）；智能体”回声室”识别与打破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智能推演层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MAS框架、大模型、平行仿真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OASIS引擎领域适配、DeepSeek本地化部署、多轨敏感性分析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智能体行为规则公安化扩展；国产GPU集群信创适配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应用服务层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预测引擎、可视化、对话接口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分级预警自动流转、三维态势沙盘、虚拟”审讯”追问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置信度四级标注（蓝/黄/橙/红）；推演过程全链路可追溯</w:t>
            </w:r>
          </w:p>
        </w:tc>
      </w:tr>
    </w:tbl>
    <w:p>
      <w:pPr>
        <w:pStyle w:val="a0"/>
      </w:pPr>
      <w:r>
        <w:rPr>
          <w:b/>
          <w:bCs/>
        </w:rPr>
        <w:t xml:space="preserve">数据采集层</w:t>
      </w:r>
      <w:r>
        <w:t xml:space="preserve">需突破传统”存查”模式，向实时语义提取升级。视频监控通过边缘计算节点自动识别异常行为模式，转化为结构化事件流；社交媒体抓取采用LLM深度语义理解替代关键词匹配，识别讽刺、隐喻、代码化表达等隐蔽通信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；内部系统对接遵循”数据不动、模型动”原则，通过联邦学习实现跨系统知识提取。</w:t>
      </w:r>
    </w:p>
    <w:p>
      <w:pPr>
        <w:pStyle w:val="a0"/>
      </w:pPr>
      <w:r>
        <w:rPr>
          <w:b/>
          <w:bCs/>
        </w:rPr>
        <w:t xml:space="preserve">数据处理层</w:t>
      </w:r>
      <w:r>
        <w:t xml:space="preserve">的核心挑战是质量管控与动态演化。MiroFish实战暴露的关键问题——</w:t>
      </w:r>
      <w:r>
        <w:rPr>
          <w:b/>
          <w:bCs/>
        </w:rPr>
        <w:t xml:space="preserve">封闭环境中智能体持续强化输入偏差，缺乏自我校正能力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——要求建立”偏差仪表盘”与”红队机制”，定期注入对抗性测试数据暴露脆弱性。时序GraphRAG需为每条关系边附加时间戳、持续时间、变化趋势属性，支持”时间旅行查询”与增量更新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智能推演层</w:t>
      </w:r>
      <w:r>
        <w:t xml:space="preserve">的选型聚焦三个核心决策。</w:t>
      </w:r>
      <w:r>
        <w:rPr>
          <w:b/>
          <w:bCs/>
        </w:rPr>
        <w:t xml:space="preserve">MAS框架</w:t>
      </w:r>
      <w:r>
        <w:t xml:space="preserve">优先评估OASIS等社会学grounded开源方案，其复现的信息传播模式、群体极化动态、羊群效应等已验证社会现象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，但需扩展执法交互等特殊行为类型。</w:t>
      </w:r>
      <w:r>
        <w:rPr>
          <w:b/>
          <w:bCs/>
        </w:rPr>
        <w:t xml:space="preserve">大模型部署</w:t>
      </w:r>
      <w:r>
        <w:t xml:space="preserve">坚持国产优先、本地优先：DeepSeek系列（V3/R1）适合云端核心推理，Qwen系列提供全尺寸弹性选择，部署架构满足”物理隔离、网络隔离、数据隔离”三隔离要求。</w:t>
      </w:r>
      <w:r>
        <w:rPr>
          <w:b/>
          <w:bCs/>
        </w:rPr>
        <w:t xml:space="preserve">平行仿真</w:t>
      </w:r>
      <w:r>
        <w:t xml:space="preserve">从MiroFish的双轨扩展至多轨+扰动设计，系统性地对关键参数施加±20%扰动，观察预测结果的稳健区间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应用服务层</w:t>
      </w:r>
      <w:r>
        <w:t xml:space="preserve">强调”可操作的预测”。预警信息不仅告知”可能发生什么”，更明确”建议增派警力至A路口、通过B渠道发布C口径信息”；可视化推演沙盘支持时间轴快进/暂停/回溯，对比视图同步展示多轨仿真的分歧点；智能体对话接口允许分析师针对涌现的极端观点持有者进行”虚拟审讯”，探究认知路径与动员潜力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bookmarkEnd w:id="22"/>
    <w:bookmarkStart w:id="23" w:name="关键非功能性约束"/>
    <w:p>
      <w:pPr>
        <w:pStyle w:val="3"/>
      </w:pPr>
      <w:r>
        <w:t xml:space="preserve">2.2 关键非功能性约束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约束维度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安全与隐私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等保三级+、数据分级、全链路加密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四级数据分类（公开/内部/涉密/核心）；国密SM4静态加密、TLS 1.3传输加密；智能体记忆”遗忘机制”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弹性伸缩、模块化演进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微服务架构+Kubernetes容器编排；插件化设计支持新模型/数据源/算法快速接入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实时性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秒级-分钟级-小时级分层响应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流式计算（Flink/Kafka Streams）；仿真”热启动”基于上轮终态快速衍生；边缘部署精简模型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可解释性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推演可追溯、结论可验证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ReACT推理链条显式记录</w:t>
            </w:r>
            <w:r>
              <w:t xml:space="preserve"> </w:t>
            </w:r>
            <w:hyperlink r:id="rId20">
              <w:r>
                <w:rPr>
                  <w:rStyle w:val="af"/>
                </w:rPr>
                <w:t xml:space="preserve">(来源)</w:t>
              </w:r>
            </w:hyperlink>
            <w:r>
              <w:t xml:space="preserve"> </w:t>
            </w:r>
            <w:r>
              <w:t xml:space="preserve">；预测附带”证据链”（知识图谱路径、关键智能体、参数敏感性、历史相似度）</w:t>
            </w:r>
          </w:p>
        </w:tc>
      </w:tr>
    </w:tbl>
    <w:bookmarkEnd w:id="23"/>
    <w:bookmarkEnd w:id="24"/>
    <w:bookmarkStart w:id="25" w:name="预期成效公安ai预测引擎的宏观价值"/>
    <w:p>
      <w:pPr>
        <w:pStyle w:val="2"/>
      </w:pPr>
      <w:r>
        <w:t xml:space="preserve">3. 预期成效：公安AI预测引擎的宏观价值</w:t>
      </w:r>
    </w:p>
    <w:p>
      <w:pPr>
        <w:pStyle w:val="FirstParagraph"/>
      </w:pPr>
      <w:r>
        <w:rPr>
          <w:b/>
          <w:bCs/>
        </w:rPr>
        <w:t xml:space="preserve">决策效能提升</w:t>
      </w:r>
      <w:r>
        <w:t xml:space="preserve">体现为三重转型。一是</w:t>
      </w:r>
      <w:r>
        <w:rPr>
          <w:b/>
          <w:bCs/>
        </w:rPr>
        <w:t xml:space="preserve">从经验驱动到数据驱动</w:t>
      </w:r>
      <w:r>
        <w:t xml:space="preserve">：资深民警的隐性直觉转化为可复现、可对比、可优化的显性流程，年轻指挥员借助”虚拟经验”快速具备复杂决策能力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。二是</w:t>
      </w:r>
      <w:r>
        <w:rPr>
          <w:b/>
          <w:bCs/>
        </w:rPr>
        <w:t xml:space="preserve">复杂场景策略预演</w:t>
      </w:r>
      <w:r>
        <w:t xml:space="preserve">：重大安保、反恐处突、灾害救援等场景可在数字孪生中并行测试多种方案，识别”硬措施”的激化风险与”软措施”的失控风险，寻找最优渐进升级路径。三是</w:t>
      </w:r>
      <w:r>
        <w:rPr>
          <w:b/>
          <w:bCs/>
        </w:rPr>
        <w:t xml:space="preserve">跨部门协同统一</w:t>
      </w:r>
      <w:r>
        <w:t xml:space="preserve">：预测引擎作为”共同操作界面”，各部门基于同一仿真环境输入专业判断、观察交互影响、协调行动节奏，减少会议扯皮、加速决策收敛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资源优化配置</w:t>
      </w:r>
      <w:r>
        <w:t xml:space="preserve">实现精准动态投放。警力部署从”按区分配”转向”按风险流动分配”——仿真显示某区域大型活动散场后2小时内冲突风险激增，则动态调配周边力量前置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重大活动安保通过虚拟压力测试识别预案盲区，如马拉松赛事中A方案（重点布控起终点）在常规情境最优，但B方案（分散部署补给站）在突发踩踏时疏散效率更高。应急响应时间显著压缩，预测性调度将”接警-研判-决策-出动”串行流程转化为”预判-预置-触发-响应”并行流程。</w:t>
      </w:r>
    </w:p>
    <w:p>
      <w:pPr>
        <w:pStyle w:val="a0"/>
      </w:pPr>
      <w:r>
        <w:rPr>
          <w:b/>
          <w:bCs/>
        </w:rPr>
        <w:t xml:space="preserve">风险防控前置</w:t>
      </w:r>
      <w:r>
        <w:t xml:space="preserve">捕捉干预黄金窗口。舆情危机识别从”事后灭火”转向”事前防火”：系统监测话题参与结构从”分散讨论”突变为”阵营对抗”的临界点、情绪曲线二阶导数（加速度）的超阈值时刻、跨社群”桥接型”智能体的涌现信号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群体性事件处置中，虚拟环境可模拟不同处置强度的连锁后果，评估”强硬驱散”的舆情反弹与”对话协商”的事态失控风险。新型犯罪预判通过”犯罪技术扩散”仿真，预判AI换脸诈骗、虚拟货币洗钱等手法的传播曲线与规模化节点，实现”追着犯罪跑”到”提前堵漏洞”的转变。</w:t>
      </w:r>
    </w:p>
    <w:p>
      <w:pPr>
        <w:pStyle w:val="a0"/>
      </w:pPr>
      <w:r>
        <w:rPr>
          <w:b/>
          <w:bCs/>
        </w:rPr>
        <w:t xml:space="preserve">治理能力现代化</w:t>
      </w:r>
      <w:r>
        <w:t xml:space="preserve">形成系统性跃升。工作质效层面，基层民警从”信息收集者”升级为”情境判断者”，技术民警可独立构建专项仿真模型，实现”超级个体”生产力范式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公共服务层面，精准预测减少过度执法扰民、优化警力可见性、提升响应速度，持续改善群众安全感与满意度。生态演进层面，预测引擎成为智慧警务枢纽，连接数据资源、业务系统、人员能力、制度规范，形成”预测-验证-学习-改进”的正反馈循环。</w:t>
      </w:r>
    </w:p>
    <w:bookmarkEnd w:id="25"/>
    <w:bookmarkStart w:id="28" w:name="经验总结mirofish实践启示与普遍策略"/>
    <w:p>
      <w:pPr>
        <w:pStyle w:val="2"/>
      </w:pPr>
      <w:r>
        <w:t xml:space="preserve">4. 经验总结：MiroFish实践启示与普遍策略</w:t>
      </w:r>
    </w:p>
    <w:bookmarkStart w:id="26" w:name="mirofish核心经验"/>
    <w:p>
      <w:pPr>
        <w:pStyle w:val="3"/>
      </w:pPr>
      <w:r>
        <w:t xml:space="preserve">4.1 MiroFish核心经验</w:t>
      </w:r>
    </w:p>
    <w:p>
      <w:pPr>
        <w:pStyle w:val="FirstParagraph"/>
      </w:pPr>
      <w:r>
        <w:rPr>
          <w:b/>
          <w:bCs/>
        </w:rPr>
        <w:t xml:space="preserve">快速工程化路径</w:t>
      </w:r>
      <w:r>
        <w:t xml:space="preserve">揭示AI原生时代的速度法则。开发者郭航江以”Vibe Coding”方式——人类聚焦架构设计与问题定义，AI编码助手完成具体实现——仅用10天完成从概念到可运行系统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。关键成功因素包括：开源生态借力（OASIS引擎、GraphRAG技术、Zep Cloud记忆服务的复用而非自研）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；</w:t>
      </w:r>
      <w:r>
        <w:t xml:space="preserve">“</w:t>
      </w:r>
      <w:r>
        <w:t xml:space="preserve">先跑通再优化</w:t>
      </w:r>
      <w:r>
        <w:t xml:space="preserve">”</w:t>
      </w:r>
      <w:r>
        <w:t xml:space="preserve">的敏捷取舍（记忆服务用云端现成方案、前后端通信用轮询而非WebSocket）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；以及”组装而非制造”的工程哲学。</w:t>
      </w:r>
    </w:p>
    <w:p>
      <w:pPr>
        <w:pStyle w:val="a0"/>
      </w:pPr>
      <w:r>
        <w:rPr>
          <w:b/>
          <w:bCs/>
        </w:rPr>
        <w:t xml:space="preserve">技术架构创新</w:t>
      </w:r>
      <w:r>
        <w:t xml:space="preserve">包含四项关键设计。</w:t>
      </w:r>
      <w:r>
        <w:rPr>
          <w:b/>
          <w:bCs/>
        </w:rPr>
        <w:t xml:space="preserve">种子材料驱动</w:t>
      </w:r>
      <w:r>
        <w:t xml:space="preserve">实现零样本启动——用户仅需上传文档并用自然语言描述需求，系统自动完成后续流程，极大降低基层使用门槛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  <w:r>
        <w:rPr>
          <w:b/>
          <w:bCs/>
        </w:rPr>
        <w:t xml:space="preserve">人格化智能体生成</w:t>
      </w:r>
      <w:r>
        <w:t xml:space="preserve">基于知识图谱自动构建61-77个差异化角色，配备可配置的活跃度、影响力、立场参数，避免人工建模的低效与偏见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  <w:r>
        <w:rPr>
          <w:b/>
          <w:bCs/>
        </w:rPr>
        <w:t xml:space="preserve">双平台并行仿真</w:t>
      </w:r>
      <w:r>
        <w:t xml:space="preserve">通过对比独立演化路径识别稳定趋势与偶发变异，但需警惕封闭环境的同步偏差——当输入信息存在错误时，智能体会持续强化错误认知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  <w:r>
        <w:rPr>
          <w:b/>
          <w:bCs/>
        </w:rPr>
        <w:t xml:space="preserve">ReportAgent交互式报告</w:t>
      </w:r>
      <w:r>
        <w:t xml:space="preserve">采用ReACT模式生成”思考-行动-观察”显式链条，支持用户与任意智能体深度对话，从”结论告知”升级为”思维伙伴”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应用验证发现</w:t>
      </w:r>
      <w:r>
        <w:t xml:space="preserve">呈现能力与局限并存。知识图谱构建与多维度叙事表现优秀，能够从杂乱材料提取结构化关系，生成叙事范式转变等深度分析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。但预测精确性未显著超越联网LLM，封闭环境偏差强化问题突出，缺乏自我校正机制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。成本效率方面，运行数千智能体的LLM API调用构成主要开销，官方建议20-40轮先行验证以平衡成本与效果</w:t>
      </w:r>
      <w:r>
        <w:t xml:space="preserve"> </w:t>
      </w:r>
      <w:hyperlink r:id="rId20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bookmarkEnd w:id="26"/>
    <w:bookmarkStart w:id="27" w:name="公安ai预测引擎建设的普遍策略"/>
    <w:p>
      <w:pPr>
        <w:pStyle w:val="3"/>
      </w:pPr>
      <w:r>
        <w:t xml:space="preserve">4.2 公安AI预测引擎建设的普遍策略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核心举措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关键执行要点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种子材料库建设、质量管控、脱敏授权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四级分类材料库（经典案例/预案模板/法规政策/实时情报）；偏差仪表盘+红队机制；差分隐私+K-匿名化+合成数据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模型建设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国产模型优先、领域微调、人机协同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DeepSeek/Qwen本地化部署满足”三隔离”；LoRA/QLoRA注入公安语料与规则硬编码；预测结论四级置信度+人工复核闭环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系统集成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松耦合对接、业务封装、持续运营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标准化API插件化注册至警务云平台；预警自动流转+预案智能触发；模型迭代、案例积累、效果评估三位一体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组织保障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复合人才、敏捷机制、伦理合规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技术+业务跨界团队；MVP-试点-推广三阶段节奏；算法偏见防控、隐私保护、决策责任界定</w:t>
            </w:r>
          </w:p>
        </w:tc>
      </w:tr>
    </w:tbl>
    <w:p>
      <w:pPr>
        <w:pStyle w:val="a0"/>
      </w:pPr>
      <w:r>
        <w:rPr>
          <w:b/>
          <w:bCs/>
        </w:rPr>
        <w:t xml:space="preserve">数据治理策略</w:t>
      </w:r>
      <w:r>
        <w:t xml:space="preserve">的核心是建立公安特色种子材料库。经典案例需包含反事实分析点（</w:t>
      </w:r>
      <w:r>
        <w:t xml:space="preserve">“</w:t>
      </w:r>
      <w:r>
        <w:t xml:space="preserve">如果当时采取B方案</w:t>
      </w:r>
      <w:r>
        <w:t xml:space="preserve">”</w:t>
      </w:r>
      <w:r>
        <w:t xml:space="preserve">），预案模板需标注适用边界与约束条件，法规政策需提取权利义务关系与罚则梯度。质量管控建立”偏差仪表盘”实时监控数据代表性，</w:t>
      </w:r>
      <w:r>
        <w:t xml:space="preserve">“</w:t>
      </w:r>
      <w:r>
        <w:t xml:space="preserve">红队机制</w:t>
      </w:r>
      <w:r>
        <w:t xml:space="preserve">”</w:t>
      </w:r>
      <w:r>
        <w:t xml:space="preserve">定期注入对抗性测试数据，</w:t>
      </w:r>
      <w:r>
        <w:t xml:space="preserve">“</w:t>
      </w:r>
      <w:r>
        <w:t xml:space="preserve">环境扰动机制</w:t>
      </w:r>
      <w:r>
        <w:t xml:space="preserve">”</w:t>
      </w:r>
      <w:r>
        <w:t xml:space="preserve">强制打破智能体路径依赖。</w:t>
      </w:r>
    </w:p>
    <w:p>
      <w:pPr>
        <w:pStyle w:val="a0"/>
      </w:pPr>
      <w:r>
        <w:rPr>
          <w:b/>
          <w:bCs/>
        </w:rPr>
        <w:t xml:space="preserve">模型建设策略</w:t>
      </w:r>
      <w:r>
        <w:t xml:space="preserve">坚持国产优先、本地优先。DeepSeek-V3/R1作为云端核心推理引擎，Qwen系列提供边缘弹性选择，部署满足物理隔离、网络隔离、数据隔离的等保要求。领域适配采用LoRA/QLoRA参数高效微调，注入法律法规、历史案例、专家经验等公安语料，同时将”禁止刑讯逼供”</w:t>
      </w:r>
      <w:r>
        <w:t xml:space="preserve">“</w:t>
      </w:r>
      <w:r>
        <w:t xml:space="preserve">保障辩护权</w:t>
      </w:r>
      <w:r>
        <w:t xml:space="preserve">”</w:t>
      </w:r>
      <w:r>
        <w:t xml:space="preserve">等法律底线以约束条件形式硬编码至推理过程。人机协同机制设计四级置信度：高置信度自动预警，中置信度分析师快速复核，低置信度专家会商，极低置信度仅作参考。</w:t>
      </w:r>
    </w:p>
    <w:p>
      <w:pPr>
        <w:pStyle w:val="a0"/>
      </w:pPr>
      <w:r>
        <w:rPr>
          <w:b/>
          <w:bCs/>
        </w:rPr>
        <w:t xml:space="preserve">系统集成策略</w:t>
      </w:r>
      <w:r>
        <w:t xml:space="preserve">强调与现有警务平台的松耦合对接。预测引擎作为”能力插件”注册至警务云平台，警综平台推送案件要素触发类案演化预测，情报平台推送热点话题触发舆情仿真，指挥平台推送安保方案触发处置效果预演。业务化封装实现预警自动流转与预案智能触发，持续运营机制建立”模型迭代-案例积累-效果评估”三位一体闭环。</w:t>
      </w:r>
    </w:p>
    <w:p>
      <w:pPr>
        <w:pStyle w:val="a0"/>
      </w:pPr>
      <w:r>
        <w:rPr>
          <w:b/>
          <w:bCs/>
        </w:rPr>
        <w:t xml:space="preserve">组织保障策略</w:t>
      </w:r>
      <w:r>
        <w:t xml:space="preserve">聚焦复合型人才培养与敏捷响应机制。技术团队需兼具AI工程能力与公安业务理解，业务骨干需掌握种子材料编写与仿真结果解读。项目节奏采用MVP-试点-推广三阶段：10天级原型验证核心假设，1-2个实战场景压力测试，实证效果达标后规模化部署。伦理合规审查贯穿全程，建立算法偏见定期审计、隐私影响评估、决策责任追溯机制，确保技术赋能不逾越法治边界。</w:t>
      </w:r>
    </w:p>
    <w:bookmarkEnd w:id="27"/>
    <w:bookmarkEnd w:id="28"/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about:bla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bout:bla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2026-05-07T03:11:37Z</dcterms:created>
  <dcterms:modified xsi:type="dcterms:W3CDTF">2026-05-07T03:11:37Z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e00461-7492-8761-8000-092f506302f9-20260507031137","ReservedCode1":"","ContentPropagator":"001191110108MACG2KBH8F20000","PropagateID":"anonymous-19e00461-7492-8761-8000-092f506302f9-20260507031137","ReservedCode2":""}</vt:lpwstr>
  </property>
</Properties>
</file>