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0A91" w14:textId="10D9B4BD" w:rsidR="00141A7A" w:rsidRPr="00141A7A" w:rsidRDefault="00141A7A" w:rsidP="00141A7A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41A7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HKEX (0388.HK) Comprehensive Financial Model &amp; DCF Valuation Guide</w:t>
      </w:r>
    </w:p>
    <w:p w14:paraId="5A04561B" w14:textId="7E3FFD3E" w:rsidR="00141A7A" w:rsidRPr="00141A7A" w:rsidRDefault="00141A7A" w:rsidP="00141A7A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t xml:space="preserve">Made </w:t>
      </w:r>
      <w:proofErr w:type="gramStart"/>
      <w:r>
        <w:rPr>
          <w:rFonts w:ascii="新細明體" w:eastAsia="新細明體" w:hAnsi="新細明體" w:cs="新細明體"/>
          <w:kern w:val="0"/>
          <w14:ligatures w14:val="none"/>
        </w:rPr>
        <w:t>by :</w:t>
      </w:r>
      <w:proofErr w:type="gramEnd"/>
      <w:r>
        <w:rPr>
          <w:rFonts w:ascii="新細明體" w:eastAsia="新細明體" w:hAnsi="新細明體" w:cs="新細明體"/>
          <w:kern w:val="0"/>
          <w14:ligatures w14:val="none"/>
        </w:rPr>
        <w:t xml:space="preserve"> Chan Ka pui</w:t>
      </w:r>
      <w:r w:rsidR="00052F78">
        <w:rPr>
          <w:rFonts w:ascii="新細明體" w:eastAsia="新細明體" w:hAnsi="新細明體" w:cs="新細明體"/>
          <w:kern w:val="0"/>
          <w14:ligatures w14:val="none"/>
        </w:rPr>
        <w:t xml:space="preserve"> Thomas</w:t>
      </w:r>
    </w:p>
    <w:p w14:paraId="3EFD1912" w14:textId="11F2D9DB" w:rsidR="00052F78" w:rsidRDefault="00052F78" w:rsidP="00141A7A">
      <w:pPr>
        <w:widowControl/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Symbol" w:cs="Times New Roman"/>
          <w:kern w:val="0"/>
          <w14:ligatures w14:val="none"/>
        </w:rPr>
        <w:t>Data :</w:t>
      </w:r>
      <w:proofErr w:type="gramEnd"/>
      <w:r>
        <w:rPr>
          <w:rFonts w:ascii="Times New Roman" w:eastAsia="Times New Roman" w:hAnsi="Symbol" w:cs="Times New Roman"/>
          <w:kern w:val="0"/>
          <w14:ligatures w14:val="none"/>
        </w:rPr>
        <w:t xml:space="preserve"> 2026/2/27</w:t>
      </w:r>
    </w:p>
    <w:p w14:paraId="01AA3540" w14:textId="0493404D" w:rsidR="00141A7A" w:rsidRPr="00141A7A" w:rsidRDefault="00141A7A" w:rsidP="00141A7A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A7A">
        <w:rPr>
          <w:rFonts w:ascii="Times New Roman" w:eastAsia="Times New Roman" w:hAnsi="Times New Roman" w:cs="Times New Roman"/>
          <w:kern w:val="0"/>
          <w14:ligatures w14:val="none"/>
        </w:rPr>
        <w:t>GitHub repo</w:t>
      </w:r>
      <w:r w:rsidRPr="00141A7A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  <w:r w:rsidRPr="00141A7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41A7A">
        <w:rPr>
          <w:rFonts w:ascii="Times New Roman" w:eastAsia="Times New Roman" w:hAnsi="Times New Roman" w:cs="Times New Roman"/>
          <w:kern w:val="0"/>
          <w14:ligatures w14:val="none"/>
        </w:rPr>
        <w:instrText>HYPERLINK "https://github.com/kapui929/HKEX-Financial-Model-and-Valuation-Guide" \t "_blank"</w:instrText>
      </w:r>
      <w:r w:rsidRPr="00141A7A">
        <w:rPr>
          <w:rFonts w:ascii="Times New Roman" w:eastAsia="Times New Roman" w:hAnsi="Times New Roman" w:cs="Times New Roman"/>
          <w:kern w:val="0"/>
          <w14:ligatures w14:val="none"/>
        </w:rPr>
      </w:r>
      <w:r w:rsidRPr="00141A7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141A7A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https://</w:t>
      </w:r>
      <w:r w:rsidRPr="00141A7A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g</w:t>
      </w:r>
      <w:r w:rsidRPr="00141A7A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ithub.com/kapui929/HKEX-Financial-Model-and-Valuation-Guide</w:t>
      </w:r>
      <w:r w:rsidRPr="00141A7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53A86CE" w14:textId="1523E9F3" w:rsidR="00A46B02" w:rsidRDefault="00141A7A" w:rsidP="00141A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41A7A">
        <w:rPr>
          <w:rFonts w:ascii="Times New Roman" w:eastAsia="Times New Roman" w:hAnsi="Times New Roman" w:cs="Times New Roman"/>
          <w:kern w:val="0"/>
          <w14:ligatures w14:val="none"/>
        </w:rPr>
        <w:t>This project builds a 3-statement financial model and DCF valuation for HKEX using official 2025 results and conservative 5-year projections.</w:t>
      </w:r>
    </w:p>
    <w:p w14:paraId="247A8289" w14:textId="77777777" w:rsidR="00AA4A70" w:rsidRPr="00AA4A70" w:rsidRDefault="00AA4A70" w:rsidP="00AA4A7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Introduction</w:t>
      </w:r>
    </w:p>
    <w:p w14:paraId="0AEE8116" w14:textId="4EFCAA55" w:rsidR="00AA4A70" w:rsidRPr="00AA4A70" w:rsidRDefault="00AC37B6" w:rsidP="00AA4A7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新細明體" w:eastAsia="新細明體" w:hAnsi="新細明體" w:cs="新細明體"/>
          <w:color w:val="000000"/>
          <w:kern w:val="0"/>
          <w14:ligatures w14:val="none"/>
        </w:rPr>
        <w:t>Objective</w:t>
      </w:r>
      <w:r w:rsidR="00AA4A70"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：豐富</w:t>
      </w:r>
      <w:r w:rsidR="00AA4A70"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CV</w:t>
      </w:r>
      <w:r w:rsidR="00AA4A70"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、練習財務建模、展示分析能力</w:t>
      </w:r>
      <w:r w:rsidR="00AA4A70"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7ADAEF1F" w14:textId="207CCDA3" w:rsidR="00AA4A70" w:rsidRPr="00AA4A70" w:rsidRDefault="00AC37B6" w:rsidP="00AA4A7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新細明體" w:eastAsia="新細明體" w:hAnsi="新細明體" w:cs="新細明體"/>
          <w:color w:val="000000"/>
          <w:kern w:val="0"/>
          <w14:ligatures w14:val="none"/>
        </w:rPr>
        <w:t xml:space="preserve">Why </w:t>
      </w:r>
      <w:r w:rsidR="00AA4A70"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0388.HK</w:t>
      </w:r>
      <w:r w:rsidR="00AA4A70"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：香港交易所、藍籌股、數據公開、</w:t>
      </w:r>
      <w:r w:rsidR="00AA4A70"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2025 </w:t>
      </w:r>
      <w:r w:rsidR="00AA4A70"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業績強勁（</w:t>
      </w:r>
      <w:r w:rsidR="00AA4A70"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profit +36%</w:t>
      </w:r>
      <w:r w:rsidR="00AA4A70"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）</w:t>
      </w:r>
      <w:r w:rsidR="00AA4A70"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3C147910" w14:textId="3B54C38A" w:rsidR="00AA4A70" w:rsidRPr="00AA4A70" w:rsidRDefault="00AC37B6" w:rsidP="00AA4A7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新細明體" w:eastAsia="新細明體" w:hAnsi="新細明體" w:cs="新細明體"/>
          <w:color w:val="000000"/>
          <w:kern w:val="0"/>
          <w14:ligatures w14:val="none"/>
        </w:rPr>
        <w:t>Range</w:t>
      </w:r>
      <w:r w:rsidR="00AA4A70"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：歷史</w:t>
      </w:r>
      <w:r w:rsidR="00AA4A70"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2021–2025 + </w:t>
      </w:r>
      <w:r w:rsidR="00AA4A70"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預測</w:t>
      </w:r>
      <w:r w:rsidR="00AA4A70"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2026–2030 + DCF </w:t>
      </w:r>
      <w:r w:rsidR="00AA4A70"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估值</w:t>
      </w:r>
      <w:r w:rsidR="00AA4A70"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78753DF1" w14:textId="77777777" w:rsidR="00AA4A70" w:rsidRPr="00AA4A70" w:rsidRDefault="00AA4A70" w:rsidP="00AA4A7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Data Sources</w:t>
      </w:r>
    </w:p>
    <w:p w14:paraId="44D62C4E" w14:textId="77777777" w:rsidR="00AA4A70" w:rsidRPr="00AA4A70" w:rsidRDefault="00AA4A70" w:rsidP="00AA4A7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主要來源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：</w:t>
      </w:r>
    </w:p>
    <w:p w14:paraId="676E796F" w14:textId="77777777" w:rsidR="00AA4A70" w:rsidRPr="00AA4A70" w:rsidRDefault="00AA4A70" w:rsidP="00AA4A7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Yahoo Finance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（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financials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）</w:t>
      </w:r>
    </w:p>
    <w:p w14:paraId="14359402" w14:textId="7F99F2C0" w:rsidR="00AA4A70" w:rsidRPr="00AA4A70" w:rsidRDefault="00AA4A70" w:rsidP="00AA4A7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HKEX Investor Relations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（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2025 Annual Results, PDF: </w:t>
      </w:r>
      <w:hyperlink r:id="rId5" w:history="1">
        <w:r w:rsidR="002E0C49" w:rsidRPr="002E0C49">
          <w:rPr>
            <w:rStyle w:val="ae"/>
            <w:rFonts w:ascii="Times New Roman" w:eastAsia="Times New Roman" w:hAnsi="Times New Roman" w:cs="Times New Roman"/>
            <w:kern w:val="0"/>
            <w14:ligatures w14:val="none"/>
          </w:rPr>
          <w:t>https://www1.hkexnews.hk/listedco/listconews/sehk/2026/0226/2026022600690.pdf</w:t>
        </w:r>
      </w:hyperlink>
    </w:p>
    <w:p w14:paraId="667BCDCB" w14:textId="673970E8" w:rsidR="00AA4A70" w:rsidRPr="00AA4A70" w:rsidRDefault="00AA4A70" w:rsidP="00AA4A7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Analyst consensus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（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growth, WACC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等，從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Yahoo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參考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）</w:t>
      </w:r>
    </w:p>
    <w:p w14:paraId="7C9CB2C1" w14:textId="1E27C2C5" w:rsidR="004F3A79" w:rsidRPr="00AA4A70" w:rsidRDefault="00D947C5" w:rsidP="004F3A79">
      <w:pPr>
        <w:widowControl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47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drawing>
          <wp:inline distT="0" distB="0" distL="0" distR="0" wp14:anchorId="7667BD4E" wp14:editId="6158E892">
            <wp:extent cx="5274310" cy="7218045"/>
            <wp:effectExtent l="0" t="0" r="0" b="0"/>
            <wp:docPr id="11821229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EFB5" w14:textId="77777777" w:rsidR="00AA4A70" w:rsidRPr="00AA4A70" w:rsidRDefault="00AA4A70" w:rsidP="00AA4A7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Historical Financial Statements</w:t>
      </w:r>
    </w:p>
    <w:p w14:paraId="54E4CA92" w14:textId="45729D51" w:rsidR="00AA4A70" w:rsidRPr="00AA4A70" w:rsidRDefault="00AA4A70" w:rsidP="00AA4A7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Income Statement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2025 Revenue 29,200 </w:t>
      </w:r>
      <w:proofErr w:type="spellStart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</w:t>
      </w:r>
      <w:proofErr w:type="spellEnd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Net Profit 17,754 </w:t>
      </w:r>
      <w:proofErr w:type="spellStart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</w:t>
      </w:r>
      <w:proofErr w:type="spellEnd"/>
    </w:p>
    <w:p w14:paraId="683C1861" w14:textId="1BD6BB32" w:rsidR="00AA4A70" w:rsidRPr="00AA4A70" w:rsidRDefault="00AA4A70" w:rsidP="00AA4A7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Balance Sheet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="00810A92">
        <w:rPr>
          <w:rFonts w:ascii="新細明體" w:eastAsia="新細明體" w:hAnsi="新細明體" w:cs="新細明體"/>
          <w:color w:val="000000"/>
          <w:kern w:val="0"/>
          <w14:ligatures w14:val="none"/>
        </w:rPr>
        <w:t>2</w:t>
      </w:r>
      <w:r w:rsidR="00810A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25 Total Assets 580,775 </w:t>
      </w:r>
      <w:proofErr w:type="spellStart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</w:t>
      </w:r>
      <w:proofErr w:type="spellEnd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Cash 182,724 </w:t>
      </w:r>
      <w:proofErr w:type="spellStart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</w:t>
      </w:r>
      <w:proofErr w:type="spellEnd"/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64803D2B" w14:textId="5DBE9354" w:rsidR="00AA4A70" w:rsidRPr="00AA4A70" w:rsidRDefault="00AA4A70" w:rsidP="00AA4A7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Cash Flow Statement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="00810A92"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2025 est. Operating CF 20,000 </w:t>
      </w:r>
      <w:proofErr w:type="spellStart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</w:t>
      </w:r>
      <w:proofErr w:type="spellEnd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FCF 16,000 </w:t>
      </w:r>
      <w:proofErr w:type="spellStart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</w:t>
      </w:r>
      <w:proofErr w:type="spellEnd"/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3784062B" w14:textId="25453F41" w:rsidR="00D970B9" w:rsidRDefault="00D970B9" w:rsidP="00AA4A7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D970B9">
        <w:rPr>
          <w:rFonts w:ascii="新細明體" w:eastAsia="新細明體" w:hAnsi="新細明體" w:cs="新細明體"/>
          <w:color w:val="000000"/>
          <w:kern w:val="0"/>
          <w14:ligatures w14:val="none"/>
        </w:rPr>
        <w:drawing>
          <wp:inline distT="0" distB="0" distL="0" distR="0" wp14:anchorId="6C985F40" wp14:editId="6995F38F">
            <wp:extent cx="5274310" cy="4100830"/>
            <wp:effectExtent l="0" t="0" r="0" b="1270"/>
            <wp:docPr id="19615687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6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0041" w14:textId="56AF0E2C" w:rsidR="005E3C7D" w:rsidRDefault="005E3C7D" w:rsidP="00AA4A7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5E3C7D">
        <w:rPr>
          <w:rFonts w:ascii="新細明體" w:eastAsia="新細明體" w:hAnsi="新細明體" w:cs="新細明體"/>
          <w:color w:val="000000"/>
          <w:kern w:val="0"/>
          <w14:ligatures w14:val="none"/>
        </w:rPr>
        <w:drawing>
          <wp:inline distT="0" distB="0" distL="0" distR="0" wp14:anchorId="14BF9C5B" wp14:editId="1C4943B6">
            <wp:extent cx="5274310" cy="4010025"/>
            <wp:effectExtent l="0" t="0" r="0" b="3175"/>
            <wp:docPr id="1394052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2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C8F8" w14:textId="37DEBCB2" w:rsidR="005E3C7D" w:rsidRDefault="005E3C7D" w:rsidP="00AA4A7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5E3C7D">
        <w:rPr>
          <w:rFonts w:ascii="新細明體" w:eastAsia="新細明體" w:hAnsi="新細明體" w:cs="新細明體"/>
          <w:color w:val="000000"/>
          <w:kern w:val="0"/>
          <w14:ligatures w14:val="none"/>
        </w:rPr>
        <w:drawing>
          <wp:inline distT="0" distB="0" distL="0" distR="0" wp14:anchorId="76F9B906" wp14:editId="2617B63E">
            <wp:extent cx="5274310" cy="3037205"/>
            <wp:effectExtent l="0" t="0" r="0" b="0"/>
            <wp:docPr id="1066121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21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83A5" w14:textId="77777777" w:rsidR="005E3C7D" w:rsidRDefault="005E3C7D" w:rsidP="00AA4A7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</w:p>
    <w:p w14:paraId="6979C7D4" w14:textId="41997756" w:rsidR="00AA4A70" w:rsidRPr="00AA4A70" w:rsidRDefault="00AA4A70" w:rsidP="00AA4A7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Assumptions</w:t>
      </w:r>
    </w:p>
    <w:p w14:paraId="3B0593D6" w14:textId="2943F3E1" w:rsidR="00AA4A70" w:rsidRPr="00AA4A70" w:rsidRDefault="0044678D" w:rsidP="00AA4A7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4678D">
        <w:rPr>
          <w:rFonts w:ascii="新細明體" w:eastAsia="新細明體" w:hAnsi="新細明體" w:cs="新細明體"/>
          <w:color w:val="000000"/>
          <w:kern w:val="0"/>
          <w14:ligatures w14:val="none"/>
        </w:rPr>
        <w:drawing>
          <wp:inline distT="0" distB="0" distL="0" distR="0" wp14:anchorId="64C537F7" wp14:editId="7D00F856">
            <wp:extent cx="5274310" cy="1334135"/>
            <wp:effectExtent l="0" t="0" r="0" b="0"/>
            <wp:docPr id="20861081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8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78D">
        <w:rPr>
          <w:rFonts w:ascii="新細明體" w:eastAsia="新細明體" w:hAnsi="新細明體" w:cs="新細明體"/>
          <w:color w:val="000000"/>
          <w:kern w:val="0"/>
          <w14:ligatures w14:val="none"/>
        </w:rPr>
        <w:t xml:space="preserve"> </w:t>
      </w:r>
      <w:r w:rsidR="00AA4A70" w:rsidRPr="00AA4A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Projections (5-Year Forecast)</w:t>
      </w:r>
    </w:p>
    <w:p w14:paraId="60054099" w14:textId="77777777" w:rsidR="00AA4A70" w:rsidRPr="00AA4A70" w:rsidRDefault="00AA4A70" w:rsidP="00AA4A7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說明公式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：</w:t>
      </w:r>
    </w:p>
    <w:p w14:paraId="448C0ED7" w14:textId="77777777" w:rsidR="00AA4A70" w:rsidRPr="00AA4A70" w:rsidRDefault="00AA4A70" w:rsidP="00AA4A7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：上一年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× (1 + growth rate)</w:t>
      </w:r>
    </w:p>
    <w:p w14:paraId="4C221F1A" w14:textId="77777777" w:rsidR="00AA4A70" w:rsidRPr="00AA4A70" w:rsidRDefault="00AA4A70" w:rsidP="00AA4A7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EBITDA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× margin</w:t>
      </w:r>
    </w:p>
    <w:p w14:paraId="54100FD8" w14:textId="77777777" w:rsidR="00AA4A70" w:rsidRPr="00AA4A70" w:rsidRDefault="00AA4A70" w:rsidP="00AA4A7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Tax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EBITDA × 15%</w:t>
      </w:r>
    </w:p>
    <w:p w14:paraId="073CC4CA" w14:textId="77777777" w:rsidR="00AA4A70" w:rsidRPr="00AA4A70" w:rsidRDefault="00AA4A70" w:rsidP="00AA4A7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 Profit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EBITDA - Tax</w:t>
      </w:r>
    </w:p>
    <w:p w14:paraId="41561B67" w14:textId="77777777" w:rsidR="00AA4A70" w:rsidRPr="00AA4A70" w:rsidRDefault="00AA4A70" w:rsidP="00AA4A7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Capex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-Revenue × Capex %</w:t>
      </w:r>
    </w:p>
    <w:p w14:paraId="1F6603BB" w14:textId="77777777" w:rsidR="00AA4A70" w:rsidRPr="00AA4A70" w:rsidRDefault="00AA4A70" w:rsidP="00AA4A7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FCF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EBITDA × (1-tax) + Capex</w:t>
      </w:r>
    </w:p>
    <w:p w14:paraId="27A9D116" w14:textId="77777777" w:rsidR="00AA4A70" w:rsidRPr="00AA4A70" w:rsidRDefault="00AA4A70" w:rsidP="00AA4A7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加截圖：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Projections sheet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完整表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38C6FCA7" w14:textId="77777777" w:rsidR="00AA4A70" w:rsidRPr="00AA4A70" w:rsidRDefault="00AA4A70" w:rsidP="00AA4A7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解釋趨勢：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FCF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逐年上升（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16,000 → 20,768 </w:t>
      </w:r>
      <w:proofErr w:type="spellStart"/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mn</w:t>
      </w:r>
      <w:proofErr w:type="spellEnd"/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）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44D76D55" w14:textId="77777777" w:rsidR="00AA4A70" w:rsidRPr="00AA4A70" w:rsidRDefault="00AA4A70" w:rsidP="00AA4A7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DCF Valuation</w:t>
      </w:r>
    </w:p>
    <w:p w14:paraId="178A277B" w14:textId="77777777" w:rsidR="00AA4A70" w:rsidRPr="00AA4A70" w:rsidRDefault="00AA4A70" w:rsidP="00AA4A7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步驟說明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：</w:t>
      </w:r>
    </w:p>
    <w:p w14:paraId="2A1945BE" w14:textId="77777777" w:rsidR="00AA4A70" w:rsidRPr="00AA4A70" w:rsidRDefault="00AA4A70" w:rsidP="00AA4A7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FCF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從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Projections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拉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26955C5F" w14:textId="77777777" w:rsidR="00AA4A70" w:rsidRPr="00AA4A70" w:rsidRDefault="00AA4A70" w:rsidP="00AA4A7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Discount Factor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/ (1 + WACC)^n</w:t>
      </w:r>
    </w:p>
    <w:p w14:paraId="4B0573E4" w14:textId="77777777" w:rsidR="00AA4A70" w:rsidRPr="00AA4A70" w:rsidRDefault="00AA4A70" w:rsidP="00AA4A7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PV of FCF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FCF × Discount Factor</w:t>
      </w:r>
    </w:p>
    <w:p w14:paraId="2B3BC154" w14:textId="77777777" w:rsidR="00AA4A70" w:rsidRPr="00AA4A70" w:rsidRDefault="00AA4A70" w:rsidP="00AA4A7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Terminal Value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2030 FCF × (1 + g) / (WACC - g)</w:t>
      </w:r>
    </w:p>
    <w:p w14:paraId="2E7482A4" w14:textId="77777777" w:rsidR="00AA4A70" w:rsidRPr="00AA4A70" w:rsidRDefault="00AA4A70" w:rsidP="00AA4A7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PV of Terminal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Terminal Value × Year 5 Discount Factor</w:t>
      </w:r>
    </w:p>
    <w:p w14:paraId="46C4A039" w14:textId="77777777" w:rsidR="00AA4A70" w:rsidRPr="00AA4A70" w:rsidRDefault="00AA4A70" w:rsidP="00AA4A7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 Value = Σ PV FCF + PV Terminal</w:t>
      </w:r>
    </w:p>
    <w:p w14:paraId="004391F6" w14:textId="77777777" w:rsidR="00AA4A70" w:rsidRPr="00AA4A70" w:rsidRDefault="00AA4A70" w:rsidP="00AA4A7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Equity Value = EV + Net Debt (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負值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現金富餘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B434962" w14:textId="77777777" w:rsidR="00AA4A70" w:rsidRPr="00AA4A70" w:rsidRDefault="00AA4A70" w:rsidP="00AA4A7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 Price = Equity Value / Shares Outstanding</w:t>
      </w:r>
    </w:p>
    <w:p w14:paraId="1F63053A" w14:textId="2D322E4E" w:rsidR="00AA4A70" w:rsidRPr="00AA4A70" w:rsidRDefault="00AA4A70" w:rsidP="00AA4A7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 Price HK$142.73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1DE65737" w14:textId="77777777" w:rsidR="00AA4A70" w:rsidRPr="00AA4A70" w:rsidRDefault="00AA4A70" w:rsidP="00AA4A7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Limitations &amp; Possible Improvements</w:t>
      </w:r>
    </w:p>
    <w:p w14:paraId="28ACADE0" w14:textId="77777777" w:rsidR="00AA4A70" w:rsidRPr="00AA4A70" w:rsidRDefault="00AA4A70" w:rsidP="00AA4A7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簡化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FCF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（未加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working capital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、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depreciation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細項）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03973C80" w14:textId="77777777" w:rsidR="00AA4A70" w:rsidRPr="00AA4A70" w:rsidRDefault="00AA4A70" w:rsidP="00AA4A7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假設保守（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growth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偏低）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5BF8B0F9" w14:textId="77777777" w:rsidR="00AA4A70" w:rsidRPr="00AA4A70" w:rsidRDefault="00AA4A70" w:rsidP="00AA4A7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未考慮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macro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（利率、競爭）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6EAA1C51" w14:textId="77777777" w:rsidR="00AA4A70" w:rsidRPr="00AA4A70" w:rsidRDefault="00AA4A70" w:rsidP="00AA4A7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未來可加：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Monte Carlo simulation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、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bull/bear case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0F0D43CB" w14:textId="77777777" w:rsidR="00AA4A70" w:rsidRPr="00AA4A70" w:rsidRDefault="00AA4A70" w:rsidP="00AA4A7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Conclusion</w:t>
      </w:r>
    </w:p>
    <w:p w14:paraId="0AEE79AC" w14:textId="77777777" w:rsidR="00AA4A70" w:rsidRPr="00AA4A70" w:rsidRDefault="00AA4A70" w:rsidP="00AA4A7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總結：模型展示完整建模流程，估值合理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79BE746D" w14:textId="77777777" w:rsidR="00AA4A70" w:rsidRPr="00AA4A70" w:rsidRDefault="00AA4A70" w:rsidP="00AA4A7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個人收穫：加強財務分析、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Excel </w:t>
      </w: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技能、研究能力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1A857B9A" w14:textId="77777777" w:rsidR="00AA4A70" w:rsidRPr="00AA4A70" w:rsidRDefault="00AA4A70" w:rsidP="00AA4A7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4A70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邀請：歡迎</w:t>
      </w:r>
      <w:r w:rsidRPr="00AA4A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fork / star / feedback on GitHub</w:t>
      </w:r>
      <w:r w:rsidRPr="00AA4A70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6A6F4842" w14:textId="77777777" w:rsidR="00AA4A70" w:rsidRPr="00AA4A70" w:rsidRDefault="00AA4A70" w:rsidP="00141A7A">
      <w:pPr>
        <w:rPr>
          <w:rFonts w:hint="eastAsia"/>
        </w:rPr>
      </w:pPr>
    </w:p>
    <w:sectPr w:rsidR="00AA4A70" w:rsidRPr="00AA4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681B"/>
    <w:multiLevelType w:val="multilevel"/>
    <w:tmpl w:val="385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4EC5"/>
    <w:multiLevelType w:val="multilevel"/>
    <w:tmpl w:val="26A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2B41"/>
    <w:multiLevelType w:val="multilevel"/>
    <w:tmpl w:val="2A3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9574C"/>
    <w:multiLevelType w:val="multilevel"/>
    <w:tmpl w:val="B3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A0063"/>
    <w:multiLevelType w:val="multilevel"/>
    <w:tmpl w:val="0F0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118AC"/>
    <w:multiLevelType w:val="multilevel"/>
    <w:tmpl w:val="83F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A17DB"/>
    <w:multiLevelType w:val="multilevel"/>
    <w:tmpl w:val="BB2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92AEE"/>
    <w:multiLevelType w:val="multilevel"/>
    <w:tmpl w:val="4C9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00579">
    <w:abstractNumId w:val="4"/>
  </w:num>
  <w:num w:numId="2" w16cid:durableId="671027559">
    <w:abstractNumId w:val="0"/>
  </w:num>
  <w:num w:numId="3" w16cid:durableId="1164125035">
    <w:abstractNumId w:val="5"/>
  </w:num>
  <w:num w:numId="4" w16cid:durableId="344132137">
    <w:abstractNumId w:val="7"/>
  </w:num>
  <w:num w:numId="5" w16cid:durableId="180240092">
    <w:abstractNumId w:val="1"/>
  </w:num>
  <w:num w:numId="6" w16cid:durableId="895581654">
    <w:abstractNumId w:val="3"/>
  </w:num>
  <w:num w:numId="7" w16cid:durableId="1266352588">
    <w:abstractNumId w:val="6"/>
  </w:num>
  <w:num w:numId="8" w16cid:durableId="134881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92"/>
    <w:rsid w:val="00052F78"/>
    <w:rsid w:val="000926C2"/>
    <w:rsid w:val="00141A7A"/>
    <w:rsid w:val="00154B26"/>
    <w:rsid w:val="002E0C49"/>
    <w:rsid w:val="004300F5"/>
    <w:rsid w:val="0044678D"/>
    <w:rsid w:val="004F3A79"/>
    <w:rsid w:val="005E3C7D"/>
    <w:rsid w:val="00810A92"/>
    <w:rsid w:val="00890192"/>
    <w:rsid w:val="00A46B02"/>
    <w:rsid w:val="00AA4A70"/>
    <w:rsid w:val="00AC37B6"/>
    <w:rsid w:val="00B47EEB"/>
    <w:rsid w:val="00D5430E"/>
    <w:rsid w:val="00D947C5"/>
    <w:rsid w:val="00D9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B5C26"/>
  <w15:chartTrackingRefBased/>
  <w15:docId w15:val="{9E7D808B-B5C1-7546-82CA-6041D16F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01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1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1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1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1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1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1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01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01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01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01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01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01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0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0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0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0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01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01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019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41A7A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AA4A7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AA4A70"/>
    <w:rPr>
      <w:b/>
      <w:bCs/>
    </w:rPr>
  </w:style>
  <w:style w:type="character" w:customStyle="1" w:styleId="apple-converted-space">
    <w:name w:val="apple-converted-space"/>
    <w:basedOn w:val="a0"/>
    <w:rsid w:val="00AA4A70"/>
  </w:style>
  <w:style w:type="character" w:styleId="af0">
    <w:name w:val="Unresolved Mention"/>
    <w:basedOn w:val="a0"/>
    <w:uiPriority w:val="99"/>
    <w:semiHidden/>
    <w:unhideWhenUsed/>
    <w:rsid w:val="002E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1.hkexnews.hk/listedco/listconews/sehk/2026/0226/2026022600690.pdf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862b880-d69f-41e6-862b-0581558d94a5}" enabled="0" method="" siteId="{6862b880-d69f-41e6-862b-0581558d94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Ka Pui</dc:creator>
  <cp:keywords/>
  <dc:description/>
  <cp:lastModifiedBy>CHAN Ka Pui</cp:lastModifiedBy>
  <cp:revision>13</cp:revision>
  <dcterms:created xsi:type="dcterms:W3CDTF">2026-02-27T07:47:00Z</dcterms:created>
  <dcterms:modified xsi:type="dcterms:W3CDTF">2026-02-27T07:59:00Z</dcterms:modified>
</cp:coreProperties>
</file>