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6"/>
        </w:rPr>
        <w:t>ФОП Тестовий (тестовий запуск скрипта)</w:t>
      </w:r>
    </w:p>
    <w:p>
      <w:pPr>
        <w:spacing w:after="60"/>
        <w:jc w:val="center"/>
      </w:pPr>
      <w:r>
        <w:rPr>
          <w:rFonts w:ascii="Times New Roman" w:hAnsi="Times New Roman"/>
          <w:b/>
          <w:sz w:val="30"/>
        </w:rPr>
        <w:t>ЗВІТ ПРО ОЦІНКУ МАЙНА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м. Одеса, вул. Гагаріна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4"/>
              </w:rPr>
              <w:t>Оцінювач</w:t>
            </w:r>
          </w:p>
        </w:tc>
        <w:tc>
          <w:tcPr>
            <w:tcW w:type="dxa" w:w="7711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Тестовий Оцінювач Оцінювачович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4"/>
              </w:rPr>
              <w:t>Свідоцтво</w:t>
            </w:r>
          </w:p>
        </w:tc>
        <w:tc>
          <w:tcPr>
            <w:tcW w:type="dxa" w:w="7711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7711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30.08.2026</w:t>
            </w:r>
          </w:p>
        </w:tc>
      </w:tr>
    </w:tbl>
    <w:p>
      <w:pPr>
        <w:pStyle w:val="Heading2"/>
        <w:spacing w:before="100" w:after="20"/>
      </w:pPr>
      <w:r>
        <w:t>1. Об'єкт оцінки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Адреса: м. Одеса, вул. Гагаріна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Загальна площа: 75.0 кв. м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Житлова площа: —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Кількість кімнат: —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Поверх / поверховість: — / 1</w:t>
      </w:r>
    </w:p>
    <w:p>
      <w:pPr>
        <w:pStyle w:val="Heading2"/>
        <w:spacing w:before="100" w:after="40"/>
      </w:pPr>
      <w:r>
        <w:t>2. Порівняльний аналіз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396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530"/>
          </w:tcPr>
          <w:p>
            <w:r>
              <w:rPr>
                <w:rFonts w:ascii="Times New Roman" w:hAnsi="Times New Roman"/>
                <w:b/>
                <w:sz w:val="24"/>
              </w:rPr>
              <w:t>Джерело</w:t>
            </w:r>
          </w:p>
        </w:tc>
        <w:tc>
          <w:tcPr>
            <w:tcW w:type="dxa" w:w="1360"/>
          </w:tcPr>
          <w:p>
            <w:r>
              <w:rPr>
                <w:rFonts w:ascii="Times New Roman" w:hAnsi="Times New Roman"/>
                <w:b/>
                <w:sz w:val="24"/>
              </w:rPr>
              <w:t>Площа, м²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4"/>
              </w:rPr>
              <w:t>Кімнати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4"/>
              </w:rPr>
              <w:t>Поверх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/>
                <w:b/>
                <w:sz w:val="24"/>
              </w:rPr>
              <w:t>Ціна, грн</w:t>
            </w:r>
          </w:p>
        </w:tc>
      </w:tr>
      <w:tr>
        <w:tc>
          <w:tcPr>
            <w:tcW w:type="dxa" w:w="396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OLX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63.0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2,016,017</w:t>
            </w:r>
          </w:p>
        </w:tc>
      </w:tr>
    </w:tbl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Повні активні посилання на використані оголошення:</w:t>
      </w:r>
    </w:p>
    <w:p>
      <w:pPr>
        <w:spacing w:after="20"/>
      </w:pPr>
      <w:r>
        <w:rPr>
          <w:rFonts w:ascii="Times New Roman" w:hAnsi="Times New Roman"/>
          <w:sz w:val="24"/>
        </w:rPr>
        <w:t xml:space="preserve">1. </w:t>
      </w:r>
      <w:hyperlink r:id="rId9">
        <w:r>
          <w:rPr>
            <w:color w:val="0563C1"/>
            <w:u w:val="single"/>
          </w:rPr>
          <w:t>https://www.olx.ua/d/uk/obyavlenie/budinok-v-peredmst-odesi-ID119ARd.html</w:t>
        </w:r>
      </w:hyperlink>
    </w:p>
    <w:p>
      <w:pPr>
        <w:pStyle w:val="Heading2"/>
        <w:spacing w:before="100" w:after="40"/>
      </w:pPr>
      <w:r>
        <w:t>3. Висновок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24"/>
        </w:rPr>
        <w:t>Ринкова вартість об'єкта оцінки становить: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2,553,622 грн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Оцінювач: ______________________________ Тестовий Оцінювач Оцінювачович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Дата: 30.08.2026</w:t>
      </w:r>
    </w:p>
    <w:p>
      <w:r>
        <w:br w:type="page"/>
      </w:r>
    </w:p>
    <w:p>
      <w:pPr>
        <w:spacing w:before="160"/>
        <w:jc w:val="center"/>
      </w:pPr>
      <w:r>
        <w:rPr>
          <w:rFonts w:ascii="Times New Roman" w:hAnsi="Times New Roman"/>
          <w:b/>
          <w:sz w:val="26"/>
        </w:rPr>
        <w:t>ДОДАТКИ ДО ЗВІТУ</w:t>
      </w:r>
    </w:p>
    <w:p>
      <w:pPr>
        <w:spacing w:before="160"/>
        <w:jc w:val="center"/>
      </w:pPr>
      <w:r>
        <w:rPr>
          <w:rFonts w:ascii="Times New Roman" w:hAnsi="Times New Roman"/>
          <w:b/>
          <w:sz w:val="26"/>
        </w:rPr>
        <w:t>Аналог 1. Скріншот оголошення</w:t>
      </w:r>
    </w:p>
    <w:p>
      <w:pPr>
        <w:spacing w:after="60"/>
      </w:pPr>
      <w:r>
        <w:rPr>
          <w:b/>
        </w:rPr>
        <w:t xml:space="preserve">Повне активне посилання: </w:t>
      </w:r>
      <w:hyperlink r:id="rId9">
        <w:r>
          <w:rPr>
            <w:color w:val="0563C1"/>
            <w:u w:val="single"/>
          </w:rPr>
          <w:t>https://www.olx.ua/d/uk/obyavlenie/budinok-v-peredmst-odesi-ID119ARd.html</w:t>
        </w:r>
      </w:hyperlink>
    </w:p>
    <w:p>
      <w:pPr>
        <w:spacing w:after="80"/>
        <w:jc w:val="left"/>
      </w:pPr>
      <w:r>
        <w:rPr>
          <w:rFonts w:ascii="Times New Roman" w:hAnsi="Times New Roman"/>
          <w:b w:val="0"/>
          <w:sz w:val="24"/>
        </w:rPr>
        <w:t>Джерело: OLX; площа: 63.0 кв. м; кімнат: 3; поверх: —; ціна: 2,016,017 грн.</w:t>
      </w:r>
    </w:p>
    <w:p>
      <w:pPr>
        <w:spacing w:after="40"/>
        <w:jc w:val="left"/>
      </w:pPr>
      <w:r>
        <w:rPr>
          <w:rFonts w:ascii="Times New Roman" w:hAnsi="Times New Roman"/>
          <w:b/>
          <w:sz w:val="24"/>
        </w:rPr>
        <w:t>Картка оголошення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535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nnex_upright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535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lx.ua/d/uk/obyavlenie/budinok-v-peredmst-odesi-ID119ARd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