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Modelowanie</w:t>
      </w:r>
      <w:r>
        <w:t xml:space="preserve"> </w:t>
      </w:r>
      <w:r>
        <w:t xml:space="preserve">Statystyczne</w:t>
      </w:r>
      <w:r>
        <w:t xml:space="preserve"> </w:t>
      </w:r>
      <w:r>
        <w:t xml:space="preserve">w</w:t>
      </w:r>
      <w:r>
        <w:t xml:space="preserve"> </w:t>
      </w:r>
      <w:r>
        <w:t xml:space="preserve">ZarzÄ…dzaniu</w:t>
      </w:r>
      <w:r>
        <w:t xml:space="preserve"> </w:t>
      </w:r>
      <w:r>
        <w:t xml:space="preserve">WierzytelnoĹ›ciami</w:t>
      </w:r>
      <w:r>
        <w:t xml:space="preserve"> </w:t>
      </w:r>
      <w:r>
        <w:t xml:space="preserve">Masowymi</w:t>
      </w:r>
    </w:p>
    <w:p>
      <w:pPr>
        <w:pStyle w:val="FirstParagraph"/>
      </w:pPr>
    </w:p>
    <w:p>
      <w:pPr>
        <w:pStyle w:val="Heading2"/>
      </w:pPr>
      <w:bookmarkStart w:id="21" w:name="laboratorium-2."/>
      <w:bookmarkEnd w:id="21"/>
      <w:r>
        <w:t xml:space="preserve">Laboratorium 2.</w:t>
      </w:r>
    </w:p>
    <w:p>
      <w:pPr>
        <w:pStyle w:val="FirstParagraph"/>
      </w:pPr>
    </w:p>
    <w:p>
      <w:pPr>
        <w:pStyle w:val="BodyText"/>
      </w:pPr>
      <w:r>
        <w:t xml:space="preserve">Biblioteki:</w:t>
      </w:r>
    </w:p>
    <w:p>
      <w:pPr>
        <w:pStyle w:val="SourceCode"/>
      </w:pPr>
      <w:r>
        <w:rPr>
          <w:rStyle w:val="NormalTok"/>
        </w:rPr>
        <w:t xml:space="preserve">## Wymagane pakiety: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br w:type="textWrapping"/>
      </w:r>
      <w:r>
        <w:rPr>
          <w:rStyle w:val="NormalTok"/>
        </w:rPr>
        <w:t xml:space="preserve">## Opcjonalne pakiety: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    </w:t>
      </w:r>
      <w:r>
        <w:rPr>
          <w:rStyle w:val="CommentTok"/>
        </w:rPr>
        <w:t xml:space="preserve"># wizualizacja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 </w:t>
      </w:r>
      <w:r>
        <w:rPr>
          <w:rStyle w:val="CommentTok"/>
        </w:rPr>
        <w:t xml:space="preserve"># dyskretyzacja zmiennych ciągłych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         </w:t>
      </w:r>
      <w:r>
        <w:rPr>
          <w:rStyle w:val="CommentTok"/>
        </w:rPr>
        <w:t xml:space="preserve"># dyskretyzacja zmiennych ciągłych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(arulesCBA)      </w:t>
      </w:r>
      <w:r>
        <w:rPr>
          <w:rStyle w:val="CommentTok"/>
        </w:rPr>
        <w:t xml:space="preserve"># dyskretyzacja zmienncyh ciągłych</w:t>
      </w:r>
    </w:p>
    <w:p>
      <w:pPr>
        <w:pStyle w:val="Heading3"/>
      </w:pPr>
      <w:bookmarkStart w:id="22" w:name="zadanie-1."/>
      <w:bookmarkEnd w:id="22"/>
      <w:r>
        <w:t xml:space="preserve">Zadanie 1.</w:t>
      </w:r>
    </w:p>
    <w:p>
      <w:pPr>
        <w:pStyle w:val="FirstParagraph"/>
      </w:pPr>
      <w:r>
        <w:t xml:space="preserve">Wyznacz skuteczność SR (suma wpłat przez wartość zadłułenia) w różnych horyzontach</w:t>
      </w:r>
      <w:r>
        <w:t xml:space="preserve"> </w:t>
      </w:r>
      <w:r>
        <w:t xml:space="preserve">czasu (np. 3M, 6M, 12M) i wyznacz jej statystyki opisowe (kwantyle) w podziale na:</w:t>
      </w:r>
    </w:p>
    <w:p>
      <w:pPr>
        <w:pStyle w:val="Compact"/>
        <w:numPr>
          <w:numId w:val="1001"/>
          <w:ilvl w:val="0"/>
        </w:numPr>
      </w:pPr>
      <w:r>
        <w:t xml:space="preserve">Gender</w:t>
      </w:r>
    </w:p>
    <w:p>
      <w:pPr>
        <w:pStyle w:val="Compact"/>
        <w:numPr>
          <w:numId w:val="1001"/>
          <w:ilvl w:val="0"/>
        </w:numPr>
      </w:pPr>
      <w:r>
        <w:t xml:space="preserve">ExtrernalAgency</w:t>
      </w:r>
    </w:p>
    <w:p>
      <w:pPr>
        <w:pStyle w:val="Compact"/>
        <w:numPr>
          <w:numId w:val="1001"/>
          <w:ilvl w:val="0"/>
        </w:numPr>
      </w:pPr>
      <w:r>
        <w:t xml:space="preserve">Bailiff</w:t>
      </w:r>
    </w:p>
    <w:p>
      <w:pPr>
        <w:pStyle w:val="Compact"/>
        <w:numPr>
          <w:numId w:val="1001"/>
          <w:ilvl w:val="0"/>
        </w:numPr>
      </w:pPr>
      <w:r>
        <w:t xml:space="preserve">ClosedExecution</w:t>
      </w:r>
    </w:p>
    <w:p>
      <w:pPr>
        <w:pStyle w:val="Compact"/>
        <w:numPr>
          <w:numId w:val="1001"/>
          <w:ilvl w:val="0"/>
        </w:numPr>
      </w:pPr>
      <w:r>
        <w:t xml:space="preserve">M_LastPaymentToImportDate (zaproponuj podział wg tej zmiennej)</w:t>
      </w:r>
    </w:p>
    <w:p>
      <w:pPr>
        <w:pStyle w:val="Compact"/>
        <w:numPr>
          <w:numId w:val="1001"/>
          <w:ilvl w:val="0"/>
        </w:numPr>
      </w:pPr>
      <w:r>
        <w:t xml:space="preserve">DPD (zaproponuj podział wg tej zmiennej)</w:t>
      </w:r>
    </w:p>
    <w:p>
      <w:pPr>
        <w:pStyle w:val="Compact"/>
        <w:numPr>
          <w:numId w:val="1001"/>
          <w:ilvl w:val="0"/>
        </w:numPr>
      </w:pPr>
      <w:r>
        <w:t xml:space="preserve">Age (zaproponuj podział wg tej zmiennej)</w:t>
      </w:r>
    </w:p>
    <w:p>
      <w:pPr>
        <w:pStyle w:val="Compact"/>
        <w:numPr>
          <w:numId w:val="1001"/>
          <w:ilvl w:val="0"/>
        </w:numPr>
      </w:pPr>
      <w:r>
        <w:t xml:space="preserve">TOA (zaproponuj podział wg tej zmiennej)</w:t>
      </w:r>
    </w:p>
    <w:p>
      <w:pPr>
        <w:pStyle w:val="Heading3"/>
      </w:pPr>
      <w:bookmarkStart w:id="23" w:name="zadanie-2."/>
      <w:bookmarkEnd w:id="23"/>
      <w:r>
        <w:t xml:space="preserve">Zadanie 2.</w:t>
      </w:r>
    </w:p>
    <w:p>
      <w:pPr>
        <w:pStyle w:val="FirstParagraph"/>
      </w:pPr>
      <w:r>
        <w:t xml:space="preserve">Wyniki zaprezentuj również na wykresie. Które zmienne najlepiej różnicują</w:t>
      </w:r>
      <w:r>
        <w:t xml:space="preserve"> </w:t>
      </w:r>
      <w:r>
        <w:t xml:space="preserve">skuteczność (co rozumiesz poprzez</w:t>
      </w:r>
      <w:r>
        <w:t xml:space="preserve"> </w:t>
      </w:r>
      <w:r>
        <w:t xml:space="preserve">“</w:t>
      </w:r>
      <w:r>
        <w:t xml:space="preserve">różnicują</w:t>
      </w:r>
      <w:r>
        <w:t xml:space="preserve">”</w:t>
      </w:r>
      <w:r>
        <w:t xml:space="preserve">“)?</w:t>
      </w:r>
    </w:p>
    <w:p>
      <w:pPr>
        <w:pStyle w:val="Heading3"/>
      </w:pPr>
      <w:bookmarkStart w:id="24" w:name="zadanie-3."/>
      <w:bookmarkEnd w:id="24"/>
      <w:r>
        <w:t xml:space="preserve">Zadanie 3.</w:t>
      </w:r>
    </w:p>
    <w:p>
      <w:pPr>
        <w:pStyle w:val="FirstParagraph"/>
      </w:pPr>
      <w:r>
        <w:t xml:space="preserve">Wyznacz korelacje pomiędzy zmienną skuteczności 12M a innymi zmiennymi.</w:t>
      </w:r>
    </w:p>
    <w:p>
      <w:pPr>
        <w:pStyle w:val="BodyText"/>
      </w:pPr>
      <w:r>
        <w:t xml:space="preserve">Czy w zbiorze danych istnieją inne zmienne (od wskazanych) z dużą wartością</w:t>
      </w:r>
      <w:r>
        <w:t xml:space="preserve"> </w:t>
      </w:r>
      <w:r>
        <w:t xml:space="preserve">korelacji?</w:t>
      </w:r>
    </w:p>
    <w:p>
      <w:pPr>
        <w:pStyle w:val="Heading3"/>
      </w:pPr>
      <w:bookmarkStart w:id="25" w:name="zadanie-4."/>
      <w:bookmarkEnd w:id="25"/>
      <w:r>
        <w:t xml:space="preserve">Zadanie 4.</w:t>
      </w:r>
    </w:p>
    <w:p>
      <w:pPr>
        <w:pStyle w:val="FirstParagraph"/>
      </w:pPr>
      <w:r>
        <w:t xml:space="preserve">Wyznacz dotarcie per sprawa (czy był kontakt w sprawie telefoniczny, lub bezpośredni)</w:t>
      </w:r>
      <w:r>
        <w:t xml:space="preserve"> </w:t>
      </w:r>
      <w:r>
        <w:t xml:space="preserve">w do 6M obsługi i wyznacz w statystyki opisowe (kwantyle) w podziale na wybrane zmienne (np. zmienne z zadania 1,</w:t>
      </w:r>
      <w:r>
        <w:t xml:space="preserve"> </w:t>
      </w:r>
      <w:r>
        <w:t xml:space="preserve">lub zmienne, które różnicują dotarcie).</w:t>
      </w:r>
    </w:p>
    <w:p>
      <w:pPr>
        <w:pStyle w:val="Heading3"/>
      </w:pPr>
      <w:bookmarkStart w:id="26" w:name="zadanie-5."/>
      <w:bookmarkEnd w:id="26"/>
      <w:r>
        <w:t xml:space="preserve">Zadanie 5.</w:t>
      </w:r>
    </w:p>
    <w:p>
      <w:pPr>
        <w:pStyle w:val="FirstParagraph"/>
      </w:pPr>
      <w:r>
        <w:t xml:space="preserve">Czy istnieje zaleśność pomiędzy ilością wykonywanych telefonów, wizyt, lub</w:t>
      </w:r>
      <w:r>
        <w:t xml:space="preserve"> </w:t>
      </w:r>
      <w:r>
        <w:t xml:space="preserve">wysyłanych listów, a zmiennymi opisującymi sprawę (zmienne w cases).</w:t>
      </w:r>
    </w:p>
    <w:p>
      <w:pPr>
        <w:pStyle w:val="Heading3"/>
      </w:pPr>
      <w:bookmarkStart w:id="27" w:name="zadanie-6."/>
      <w:bookmarkEnd w:id="27"/>
      <w:r>
        <w:t xml:space="preserve">Zadanie 6.</w:t>
      </w:r>
    </w:p>
    <w:p>
      <w:pPr>
        <w:pStyle w:val="FirstParagraph"/>
      </w:pPr>
      <w:r>
        <w:t xml:space="preserve">Dla wybranych zmiennych dokonaj przekształceń i zapisz jako nowe zmienne:</w:t>
      </w:r>
    </w:p>
    <w:p>
      <w:pPr>
        <w:pStyle w:val="Compact"/>
        <w:numPr>
          <w:numId w:val="1002"/>
          <w:ilvl w:val="0"/>
        </w:numPr>
      </w:pPr>
      <w:r>
        <w:t xml:space="preserve">standaryzowane (o średniej zero i warinacji 1)</w:t>
      </w:r>
    </w:p>
    <w:p>
      <w:pPr>
        <w:pStyle w:val="Compact"/>
        <w:numPr>
          <w:numId w:val="1002"/>
          <w:ilvl w:val="0"/>
        </w:numPr>
      </w:pPr>
      <w:r>
        <w:t xml:space="preserve">normalizowane (przekształcenie wartości zmiennej na odcinek [0, 1]).</w:t>
      </w:r>
    </w:p>
    <w:p>
      <w:pPr>
        <w:pStyle w:val="Compact"/>
        <w:numPr>
          <w:numId w:val="1002"/>
          <w:ilvl w:val="0"/>
        </w:numPr>
      </w:pPr>
      <w:r>
        <w:t xml:space="preserve">logarytmowane</w:t>
      </w:r>
    </w:p>
    <w:p>
      <w:pPr>
        <w:pStyle w:val="Compact"/>
        <w:numPr>
          <w:numId w:val="1002"/>
          <w:ilvl w:val="0"/>
        </w:numPr>
      </w:pPr>
      <w:r>
        <w:t xml:space="preserve">pierwiatskowane</w:t>
      </w:r>
    </w:p>
    <w:p>
      <w:pPr>
        <w:pStyle w:val="FirstParagraph"/>
      </w:pPr>
      <w:r>
        <w:t xml:space="preserve">Wyznacz korelację dla zmiennych orginalnych oraz korelację ich przekształconych</w:t>
      </w:r>
      <w:r>
        <w:t xml:space="preserve"> </w:t>
      </w:r>
      <w:r>
        <w:t xml:space="preserve">odpowiedników. Co można zauważyć?</w:t>
      </w:r>
    </w:p>
    <w:p>
      <w:pPr>
        <w:pStyle w:val="Heading3"/>
      </w:pPr>
      <w:bookmarkStart w:id="28" w:name="zadanie-7."/>
      <w:bookmarkEnd w:id="28"/>
      <w:r>
        <w:t xml:space="preserve">Zadanie 7.</w:t>
      </w:r>
    </w:p>
    <w:p>
      <w:pPr>
        <w:pStyle w:val="FirstParagraph"/>
      </w:pPr>
      <w:r>
        <w:t xml:space="preserve">Wyznacz wykres liniowy pokazujący skumuluwaną skuteczność SR w kolejnych miesiącach</w:t>
      </w:r>
      <w:r>
        <w:t xml:space="preserve"> </w:t>
      </w:r>
      <w:r>
        <w:t xml:space="preserve">obsługi dla następujących typów spraw:</w:t>
      </w:r>
    </w:p>
    <w:p>
      <w:pPr>
        <w:pStyle w:val="Compact"/>
        <w:numPr>
          <w:numId w:val="1003"/>
          <w:ilvl w:val="0"/>
        </w:numPr>
      </w:pPr>
      <w:r>
        <w:t xml:space="preserve">SR w sprawach bez kontaktu (zarówno telefoniczny jak i wizyta)</w:t>
      </w:r>
    </w:p>
    <w:p>
      <w:pPr>
        <w:pStyle w:val="Compact"/>
        <w:numPr>
          <w:numId w:val="1003"/>
          <w:ilvl w:val="0"/>
        </w:numPr>
      </w:pPr>
      <w:r>
        <w:t xml:space="preserve">SR w sprawach z kontaktem</w:t>
      </w:r>
    </w:p>
    <w:p>
      <w:pPr>
        <w:pStyle w:val="Compact"/>
        <w:numPr>
          <w:numId w:val="1003"/>
          <w:ilvl w:val="0"/>
        </w:numPr>
      </w:pPr>
      <w:r>
        <w:t xml:space="preserve">SR w sprawach z ugód?</w:t>
      </w:r>
    </w:p>
    <w:p>
      <w:pPr>
        <w:pStyle w:val="Compact"/>
        <w:numPr>
          <w:numId w:val="1003"/>
          <w:ilvl w:val="0"/>
        </w:numPr>
      </w:pPr>
      <w:r>
        <w:t xml:space="preserve">SR w sprawach przekazanych do sądu.</w:t>
      </w:r>
    </w:p>
    <w:p>
      <w:pPr>
        <w:pStyle w:val="FirstParagraph"/>
      </w:pPr>
      <w:r>
        <w:t xml:space="preserve">Powyższe zdarzenia narzucają hierarchię procesu, tzn. jeżli na sprawie był kontakt</w:t>
      </w:r>
      <w:r>
        <w:t xml:space="preserve"> </w:t>
      </w:r>
      <w:r>
        <w:t xml:space="preserve">w 3M to sprawa ta jest uważana za sprawę z kontaktem do 12M (do końca).</w:t>
      </w:r>
      <w:r>
        <w:t xml:space="preserve"> </w:t>
      </w:r>
      <w:r>
        <w:t xml:space="preserve">Jeżli w sprawie był kontakt w 2M oraz w tej sprawie została podpisana ugoda</w:t>
      </w:r>
      <w:r>
        <w:t xml:space="preserve"> </w:t>
      </w:r>
      <w:r>
        <w:t xml:space="preserve">w 2M, to zaliczamy tą sprawę (jej skuteczność) do kategorii spraw z ugodą w 2M.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dd07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4cc8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Statystyczne w ZarzÄ…dzaniu WierzytelnoĹ›ciami Masowymi</dc:title>
  <dc:creator/>
  <dcterms:created xsi:type="dcterms:W3CDTF">2018-10-13T16:35:53Z</dcterms:created>
  <dcterms:modified xsi:type="dcterms:W3CDTF">2018-10-13T16:35:53Z</dcterms:modified>
</cp:coreProperties>
</file>