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w:hAnsi="Times" w:cs="Times"/>
          <w:sz w:val="24"/>
          <w:sz-cs w:val="24"/>
        </w:rPr>
        <w:t xml:space="preserve">Sekvens çalışırken pozisyon hakimiyetine çok dikkat etmeliyiz . Parmaklar dik basmalı ve elimiz klavyenin altına paralel olmalıdır. Daha sonra çalışacağımız tapping dersleri ve parmakların daha iyi esnemesi için kesinlikle öndeki parmakları kaldırmamalıyız. Hafif bir mute ile çalmak gitarın daha modern tınlamasını sağlayacaktır . Bunun dışında elimizi eşiğe yaslamamız daha kontrollü çalmamızı sağlayacaktır. Alternatif penalama ile çalmayı unutmayınız keyifli çalışmalar </w:t>
      </w:r>
    </w:p>
    <w:sectPr>
      <w:pgSz w:w="11905" w:h="16837"/>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