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İnpaka-Senaryo</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Yaptığın veya yaptırdığın internet aboneliklerinden kazanç sağlayacağını biliyor muydun?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 Store veya Google Play üzerinden İnpaka uygulamasını indirip kayıt ol, anlaşmalı markalar arasından kendine ya da yakınına en uygun paketi bulup başvuru formunu doldur, kurulum tamamlandığında kazancın banka hesabına tanımlansın! İşte bu kadar!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Hadi sen de hemen İnpaka uygulamasını indir yaptırdığın her abonelikten para kazanmaya başla! </w:t>
      </w:r>
    </w:p>
    <w:p w:rsidR="00000000" w:rsidDel="00000000" w:rsidP="00000000" w:rsidRDefault="00000000" w:rsidRPr="00000000" w14:paraId="00000009">
      <w:pPr>
        <w:rPr/>
      </w:pPr>
      <w:r w:rsidDel="00000000" w:rsidR="00000000" w:rsidRPr="00000000">
        <w:rPr>
          <w:rtl w:val="0"/>
        </w:rPr>
        <w:br w:type="textWrapping"/>
        <w:t xml:space="preserve">İnpaka</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