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データ分析業務委託契約書"/>
    <w:p>
      <w:pPr>
        <w:pStyle w:val="Heading1"/>
      </w:pPr>
      <w:r>
        <w:rPr>
          <w:rFonts w:hint="eastAsia"/>
        </w:rPr>
        <w:t xml:space="preserve">データ分析業務委託契約書</w:t>
      </w:r>
    </w:p>
    <w:p>
      <w:pPr>
        <w:pStyle w:val="FirstParagraph"/>
      </w:pPr>
      <w:r>
        <w:rPr>
          <w:rFonts w:hint="eastAsia"/>
        </w:rPr>
        <w:t xml:space="preserve">京橋信用ソリューションズ株式会社（以下「甲」という。）と株式会社データアステル（以下「乙」という。）は、定期預金などの契約有無予測と説明可能な顧客セグメンテーションに関するデータ分析業務について、以下のとおり業務委託契約（以下「本契約」という。）を締結する。</w:t>
      </w:r>
    </w:p>
    <w:p>
      <w:pPr>
        <w:pStyle w:val="BodyText"/>
      </w:pPr>
      <w:r>
        <w:rPr>
          <w:rFonts w:hint="eastAsia"/>
        </w:rPr>
        <w:t xml:space="preserve">本契約の締結日および効力発生日は、いずれも2025-10-01とする。</w:t>
      </w:r>
    </w:p>
    <w:bookmarkStart w:id="12" w:name="当事者"/>
    <w:p>
      <w:pPr>
        <w:pStyle w:val="Heading2"/>
      </w:pPr>
      <w:r>
        <w:t xml:space="preserve">1. </w:t>
      </w:r>
      <w:r>
        <w:rPr>
          <w:rFonts w:hint="eastAsia"/>
        </w:rPr>
        <w:t xml:space="preserve">当事者</w:t>
      </w:r>
    </w:p>
    <w:bookmarkStart w:id="9" w:name="甲"/>
    <w:p>
      <w:pPr>
        <w:pStyle w:val="Heading3"/>
      </w:pPr>
      <w:r>
        <w:t xml:space="preserve">1.1 </w:t>
      </w:r>
      <w:r>
        <w:rPr>
          <w:rFonts w:hint="eastAsia"/>
        </w:rPr>
        <w:t xml:space="preserve">甲</w:t>
      </w:r>
    </w:p>
    <w:p>
      <w:pPr>
        <w:pStyle w:val="Compact"/>
        <w:numPr>
          <w:ilvl w:val="0"/>
          <w:numId w:val="1001"/>
        </w:numPr>
      </w:pPr>
      <w:r>
        <w:rPr>
          <w:rFonts w:hint="eastAsia"/>
        </w:rPr>
        <w:t xml:space="preserve">会社名：京橋信用ソリューションズ株式会社</w:t>
      </w:r>
    </w:p>
    <w:p>
      <w:pPr>
        <w:pStyle w:val="Compact"/>
        <w:numPr>
          <w:ilvl w:val="0"/>
          <w:numId w:val="1001"/>
        </w:numPr>
      </w:pPr>
      <w:r>
        <w:rPr>
          <w:rFonts w:hint="eastAsia"/>
        </w:rPr>
        <w:t xml:space="preserve">部署名：リスク管理部</w:t>
      </w:r>
      <w:r>
        <w:t xml:space="preserve"> </w:t>
      </w:r>
      <w:r>
        <w:rPr>
          <w:rFonts w:hint="eastAsia"/>
        </w:rPr>
        <w:t xml:space="preserve">与信モデル統括課</w:t>
      </w:r>
    </w:p>
    <w:p>
      <w:pPr>
        <w:pStyle w:val="Compact"/>
        <w:numPr>
          <w:ilvl w:val="0"/>
          <w:numId w:val="1001"/>
        </w:numPr>
      </w:pPr>
      <w:r>
        <w:rPr>
          <w:rFonts w:hint="eastAsia"/>
        </w:rPr>
        <w:t xml:space="preserve">主担当者：高橋</w:t>
      </w:r>
      <w:r>
        <w:t xml:space="preserve"> </w:t>
      </w:r>
      <w:r>
        <w:rPr>
          <w:rFonts w:hint="eastAsia"/>
        </w:rPr>
        <w:t xml:space="preserve">恒一（課長）</w:t>
      </w:r>
    </w:p>
    <w:bookmarkEnd w:id="9"/>
    <w:bookmarkStart w:id="10" w:name="乙"/>
    <w:p>
      <w:pPr>
        <w:pStyle w:val="Heading3"/>
      </w:pPr>
      <w:r>
        <w:t xml:space="preserve">1.2 </w:t>
      </w:r>
      <w:r>
        <w:rPr>
          <w:rFonts w:hint="eastAsia"/>
        </w:rPr>
        <w:t xml:space="preserve">乙</w:t>
      </w:r>
    </w:p>
    <w:p>
      <w:pPr>
        <w:pStyle w:val="Compact"/>
        <w:numPr>
          <w:ilvl w:val="0"/>
          <w:numId w:val="1002"/>
        </w:numPr>
      </w:pPr>
      <w:r>
        <w:rPr>
          <w:rFonts w:hint="eastAsia"/>
        </w:rPr>
        <w:t xml:space="preserve">会社名：株式会社データアステル</w:t>
      </w:r>
    </w:p>
    <w:p>
      <w:pPr>
        <w:pStyle w:val="Compact"/>
        <w:numPr>
          <w:ilvl w:val="0"/>
          <w:numId w:val="1002"/>
        </w:numPr>
      </w:pPr>
      <w:r>
        <w:rPr>
          <w:rFonts w:hint="eastAsia"/>
        </w:rPr>
        <w:t xml:space="preserve">部署名：データサイエンス部</w:t>
      </w:r>
    </w:p>
    <w:bookmarkEnd w:id="10"/>
    <w:bookmarkStart w:id="11" w:name="本件担当体制"/>
    <w:p>
      <w:pPr>
        <w:pStyle w:val="Heading3"/>
      </w:pPr>
      <w:r>
        <w:t xml:space="preserve">1.3 </w:t>
      </w:r>
      <w:r>
        <w:rPr>
          <w:rFonts w:hint="eastAsia"/>
        </w:rPr>
        <w:t xml:space="preserve">本件担当体制</w:t>
      </w:r>
    </w:p>
    <w:p>
      <w:pPr>
        <w:pStyle w:val="FirstParagraph"/>
      </w:pPr>
      <w:r>
        <w:rPr>
          <w:rFonts w:hint="eastAsia"/>
        </w:rPr>
        <w:t xml:space="preserve">乙の担当体制は、以下のとおりとする。</w:t>
      </w:r>
      <w:r>
        <w:t xml:space="preserve"> </w:t>
      </w:r>
      <w:r>
        <w:t xml:space="preserve">- </w:t>
      </w:r>
      <w:r>
        <w:rPr>
          <w:rFonts w:hint="eastAsia"/>
        </w:rPr>
        <w:t xml:space="preserve">エグゼクティブスポンサー：山田</w:t>
      </w:r>
      <w:r>
        <w:t xml:space="preserve"> </w:t>
      </w:r>
      <w:r>
        <w:rPr>
          <w:rFonts w:hint="eastAsia"/>
        </w:rPr>
        <w:t xml:space="preserve">直樹</w:t>
      </w:r>
      <w:r>
        <w:t xml:space="preserve"> </w:t>
      </w:r>
      <w:r>
        <w:t xml:space="preserve">- </w:t>
      </w:r>
      <w:r>
        <w:rPr>
          <w:rFonts w:hint="eastAsia"/>
        </w:rPr>
        <w:t xml:space="preserve">プロジェクトマネージャー：佐藤</w:t>
      </w:r>
      <w:r>
        <w:t xml:space="preserve"> </w:t>
      </w:r>
      <w:r>
        <w:rPr>
          <w:rFonts w:hint="eastAsia"/>
        </w:rPr>
        <w:t xml:space="preserve">健一</w:t>
      </w:r>
      <w:r>
        <w:t xml:space="preserve"> </w:t>
      </w:r>
      <w:r>
        <w:t xml:space="preserve">- </w:t>
      </w:r>
      <w:r>
        <w:rPr>
          <w:rFonts w:hint="eastAsia"/>
        </w:rPr>
        <w:t xml:space="preserve">リードデータサイエンティスト：鈴木</w:t>
      </w:r>
      <w:r>
        <w:t xml:space="preserve"> </w:t>
      </w:r>
      <w:r>
        <w:rPr>
          <w:rFonts w:hint="eastAsia"/>
        </w:rPr>
        <w:t xml:space="preserve">美咲</w:t>
      </w:r>
      <w:r>
        <w:t xml:space="preserve"> </w:t>
      </w:r>
      <w:r>
        <w:t xml:space="preserve">- </w:t>
      </w:r>
      <w:r>
        <w:rPr>
          <w:rFonts w:hint="eastAsia"/>
        </w:rPr>
        <w:t xml:space="preserve">データエンジニア：斎藤</w:t>
      </w:r>
      <w:r>
        <w:t xml:space="preserve"> </w:t>
      </w:r>
      <w:r>
        <w:rPr>
          <w:rFonts w:hint="eastAsia"/>
        </w:rPr>
        <w:t xml:space="preserve">悠斗</w:t>
      </w:r>
      <w:r>
        <w:t xml:space="preserve"> </w:t>
      </w:r>
      <w:r>
        <w:t xml:space="preserve">- </w:t>
      </w:r>
      <w:r>
        <w:rPr>
          <w:rFonts w:hint="eastAsia"/>
        </w:rPr>
        <w:t xml:space="preserve">ビジネスアナリスト：井上</w:t>
      </w:r>
      <w:r>
        <w:t xml:space="preserve"> </w:t>
      </w:r>
      <w:r>
        <w:rPr>
          <w:rFonts w:hint="eastAsia"/>
        </w:rPr>
        <w:t xml:space="preserve">里奈</w:t>
      </w:r>
      <w:r>
        <w:t xml:space="preserve"> </w:t>
      </w:r>
      <w:r>
        <w:t xml:space="preserve">- </w:t>
      </w:r>
      <w:r>
        <w:rPr>
          <w:rFonts w:hint="eastAsia"/>
        </w:rPr>
        <w:t xml:space="preserve">QAレビューアー：池田</w:t>
      </w:r>
      <w:r>
        <w:t xml:space="preserve"> </w:t>
      </w:r>
      <w:r>
        <w:rPr>
          <w:rFonts w:hint="eastAsia"/>
        </w:rPr>
        <w:t xml:space="preserve">恒一</w:t>
      </w:r>
    </w:p>
    <w:p>
      <w:pPr>
        <w:pStyle w:val="BodyText"/>
      </w:pPr>
      <w:r>
        <w:rPr>
          <w:rFonts w:hint="eastAsia"/>
        </w:rPr>
        <w:t xml:space="preserve">甲の成果物レビューおよび検収窓口は、高橋</w:t>
      </w:r>
      <w:r>
        <w:t xml:space="preserve"> </w:t>
      </w:r>
      <w:r>
        <w:rPr>
          <w:rFonts w:hint="eastAsia"/>
        </w:rPr>
        <w:t xml:space="preserve">恒一（課長）とする。</w:t>
      </w:r>
    </w:p>
    <w:bookmarkEnd w:id="11"/>
    <w:bookmarkEnd w:id="12"/>
    <w:bookmarkStart w:id="13" w:name="目的"/>
    <w:p>
      <w:pPr>
        <w:pStyle w:val="Heading2"/>
      </w:pPr>
      <w:r>
        <w:t xml:space="preserve">2. </w:t>
      </w:r>
      <w:r>
        <w:rPr>
          <w:rFonts w:hint="eastAsia"/>
        </w:rPr>
        <w:t xml:space="preserve">目的</w:t>
      </w:r>
    </w:p>
    <w:p>
      <w:pPr>
        <w:pStyle w:val="FirstParagraph"/>
      </w:pPr>
      <w:r>
        <w:rPr>
          <w:rFonts w:hint="eastAsia"/>
        </w:rPr>
        <w:t xml:space="preserve">本契約は、甲が保有し提供する</w:t>
      </w:r>
      <w:r>
        <w:t xml:space="preserve"> </w:t>
      </w:r>
      <w:r>
        <w:rPr>
          <w:rStyle w:val="VerbatimChar"/>
        </w:rPr>
        <w:t xml:space="preserve">data\train.csv</w:t>
      </w:r>
      <w:r>
        <w:rPr>
          <w:rFonts w:hint="eastAsia"/>
        </w:rPr>
        <w:t xml:space="preserve">（27,128件、18カラム）および</w:t>
      </w:r>
      <w:r>
        <w:t xml:space="preserve"> </w:t>
      </w:r>
      <w:r>
        <w:rPr>
          <w:rStyle w:val="VerbatimChar"/>
          <w:rFonts w:hint="eastAsia"/>
        </w:rPr>
        <w:t xml:space="preserve">data\カラム説明.md</w:t>
      </w:r>
      <w:r>
        <w:t xml:space="preserve"> </w:t>
      </w:r>
      <w:r>
        <w:rPr>
          <w:rFonts w:hint="eastAsia"/>
        </w:rPr>
        <w:t xml:space="preserve">を前提として、目的変数</w:t>
      </w:r>
      <w:r>
        <w:t xml:space="preserve"> </w:t>
      </w:r>
      <w:r>
        <w:rPr>
          <w:rStyle w:val="VerbatimChar"/>
        </w:rPr>
        <w:t xml:space="preserve">y</w:t>
      </w:r>
      <w:r>
        <w:rPr>
          <w:rFonts w:hint="eastAsia"/>
        </w:rPr>
        <w:t xml:space="preserve">（定期預金などの契約有無）を対象とする分析モデルの初期版を構築し、実務で利用可能な説明可能な判断材料を整備することを目的とする。</w:t>
      </w:r>
    </w:p>
    <w:p>
      <w:pPr>
        <w:pStyle w:val="BodyText"/>
      </w:pPr>
      <w:r>
        <w:rPr>
          <w:rFonts w:hint="eastAsia"/>
        </w:rPr>
        <w:t xml:space="preserve">本業務は、金融分野における監査対応、アクセス制御、再現性および説明可能性を重視し、後続の業務実装・運用設計に接続可能な成果物を整備することを含む。</w:t>
      </w:r>
    </w:p>
    <w:bookmarkEnd w:id="13"/>
    <w:bookmarkStart w:id="17" w:name="業務範囲"/>
    <w:p>
      <w:pPr>
        <w:pStyle w:val="Heading2"/>
      </w:pPr>
      <w:r>
        <w:t xml:space="preserve">3. </w:t>
      </w:r>
      <w:r>
        <w:rPr>
          <w:rFonts w:hint="eastAsia"/>
        </w:rPr>
        <w:t xml:space="preserve">業務範囲</w:t>
      </w:r>
    </w:p>
    <w:p>
      <w:pPr>
        <w:pStyle w:val="FirstParagraph"/>
      </w:pPr>
      <w:r>
        <w:rPr>
          <w:rFonts w:hint="eastAsia"/>
        </w:rPr>
        <w:t xml:space="preserve">乙が本契約に基づき実施する業務の範囲は、以下のとおりとする。</w:t>
      </w:r>
    </w:p>
    <w:bookmarkStart w:id="14" w:name="対象業務"/>
    <w:p>
      <w:pPr>
        <w:pStyle w:val="Heading3"/>
      </w:pPr>
      <w:r>
        <w:t xml:space="preserve">3.1 </w:t>
      </w:r>
      <w:r>
        <w:rPr>
          <w:rFonts w:hint="eastAsia"/>
        </w:rPr>
        <w:t xml:space="preserve">対象業務</w:t>
      </w:r>
    </w:p>
    <w:p>
      <w:pPr>
        <w:pStyle w:val="Compact"/>
        <w:numPr>
          <w:ilvl w:val="0"/>
          <w:numId w:val="1003"/>
        </w:numPr>
      </w:pPr>
      <w:r>
        <w:rPr>
          <w:rStyle w:val="VerbatimChar"/>
        </w:rPr>
        <w:t xml:space="preserve">data\train.csv</w:t>
      </w:r>
      <w:r>
        <w:t xml:space="preserve"> </w:t>
      </w:r>
      <w:r>
        <w:rPr>
          <w:rFonts w:hint="eastAsia"/>
        </w:rPr>
        <w:t xml:space="preserve">を対象とした単一データセット分析</w:t>
      </w:r>
    </w:p>
    <w:p>
      <w:pPr>
        <w:pStyle w:val="Compact"/>
        <w:numPr>
          <w:ilvl w:val="0"/>
          <w:numId w:val="1003"/>
        </w:numPr>
      </w:pPr>
      <w:r>
        <w:rPr>
          <w:rFonts w:hint="eastAsia"/>
        </w:rPr>
        <w:t xml:space="preserve">目的変数</w:t>
      </w:r>
      <w:r>
        <w:t xml:space="preserve"> </w:t>
      </w:r>
      <w:r>
        <w:rPr>
          <w:rStyle w:val="VerbatimChar"/>
        </w:rPr>
        <w:t xml:space="preserve">y</w:t>
      </w:r>
      <w:r>
        <w:t xml:space="preserve"> </w:t>
      </w:r>
      <w:r>
        <w:rPr>
          <w:rFonts w:hint="eastAsia"/>
        </w:rPr>
        <w:t xml:space="preserve">に対する二値分類モデルの初期版構築</w:t>
      </w:r>
    </w:p>
    <w:p>
      <w:pPr>
        <w:pStyle w:val="Compact"/>
        <w:numPr>
          <w:ilvl w:val="0"/>
          <w:numId w:val="1003"/>
        </w:numPr>
      </w:pPr>
      <w:r>
        <w:rPr>
          <w:rFonts w:hint="eastAsia"/>
        </w:rPr>
        <w:t xml:space="preserve">探索的データ分析</w:t>
      </w:r>
    </w:p>
    <w:p>
      <w:pPr>
        <w:pStyle w:val="Compact"/>
        <w:numPr>
          <w:ilvl w:val="1"/>
          <w:numId w:val="1004"/>
        </w:numPr>
      </w:pPr>
      <w:r>
        <w:rPr>
          <w:rFonts w:hint="eastAsia"/>
        </w:rPr>
        <w:t xml:space="preserve">分布確認</w:t>
      </w:r>
    </w:p>
    <w:p>
      <w:pPr>
        <w:pStyle w:val="Compact"/>
        <w:numPr>
          <w:ilvl w:val="1"/>
          <w:numId w:val="1004"/>
        </w:numPr>
      </w:pPr>
      <w:r>
        <w:rPr>
          <w:rFonts w:hint="eastAsia"/>
        </w:rPr>
        <w:t xml:space="preserve">目的変数との関係確認</w:t>
      </w:r>
    </w:p>
    <w:p>
      <w:pPr>
        <w:pStyle w:val="Compact"/>
        <w:numPr>
          <w:ilvl w:val="1"/>
          <w:numId w:val="1004"/>
        </w:numPr>
      </w:pPr>
      <w:r>
        <w:rPr>
          <w:rFonts w:hint="eastAsia"/>
        </w:rPr>
        <w:t xml:space="preserve">カテゴリ別契約率確認</w:t>
      </w:r>
    </w:p>
    <w:p>
      <w:pPr>
        <w:pStyle w:val="Compact"/>
        <w:numPr>
          <w:ilvl w:val="1"/>
          <w:numId w:val="1004"/>
        </w:numPr>
      </w:pPr>
      <w:r>
        <w:rPr>
          <w:rFonts w:hint="eastAsia"/>
        </w:rPr>
        <w:t xml:space="preserve">外れ値、不均衡、特別値の確認</w:t>
      </w:r>
    </w:p>
    <w:p>
      <w:pPr>
        <w:pStyle w:val="Compact"/>
        <w:numPr>
          <w:ilvl w:val="0"/>
          <w:numId w:val="1003"/>
        </w:numPr>
      </w:pPr>
      <w:r>
        <w:rPr>
          <w:rFonts w:hint="eastAsia"/>
        </w:rPr>
        <w:t xml:space="preserve">前処理方針の設計</w:t>
      </w:r>
    </w:p>
    <w:p>
      <w:pPr>
        <w:pStyle w:val="Compact"/>
        <w:numPr>
          <w:ilvl w:val="1"/>
          <w:numId w:val="1005"/>
        </w:numPr>
      </w:pPr>
      <w:r>
        <w:rPr>
          <w:rFonts w:hint="eastAsia"/>
        </w:rPr>
        <w:t xml:space="preserve">変数型整理</w:t>
      </w:r>
    </w:p>
    <w:p>
      <w:pPr>
        <w:pStyle w:val="Compact"/>
        <w:numPr>
          <w:ilvl w:val="1"/>
          <w:numId w:val="1005"/>
        </w:numPr>
      </w:pPr>
      <w:r>
        <w:rPr>
          <w:rStyle w:val="VerbatimChar"/>
        </w:rPr>
        <w:t xml:space="preserve">unknown</w:t>
      </w:r>
      <w:r>
        <w:t xml:space="preserve"> </w:t>
      </w:r>
      <w:r>
        <w:rPr>
          <w:rFonts w:hint="eastAsia"/>
        </w:rPr>
        <w:t xml:space="preserve">の独立カテゴリ扱い</w:t>
      </w:r>
    </w:p>
    <w:p>
      <w:pPr>
        <w:pStyle w:val="Compact"/>
        <w:numPr>
          <w:ilvl w:val="1"/>
          <w:numId w:val="1005"/>
        </w:numPr>
      </w:pPr>
      <w:r>
        <w:rPr>
          <w:rStyle w:val="VerbatimChar"/>
        </w:rPr>
        <w:t xml:space="preserve">pdays=-1</w:t>
      </w:r>
      <w:r>
        <w:t xml:space="preserve"> </w:t>
      </w:r>
      <w:r>
        <w:rPr>
          <w:rFonts w:hint="eastAsia"/>
        </w:rPr>
        <w:t xml:space="preserve">の業務上特別値としての設計</w:t>
      </w:r>
    </w:p>
    <w:p>
      <w:pPr>
        <w:pStyle w:val="Compact"/>
        <w:numPr>
          <w:ilvl w:val="1"/>
          <w:numId w:val="1005"/>
        </w:numPr>
      </w:pPr>
      <w:r>
        <w:rPr>
          <w:rFonts w:hint="eastAsia"/>
        </w:rPr>
        <w:t xml:space="preserve">エンコーディング方針</w:t>
      </w:r>
    </w:p>
    <w:p>
      <w:pPr>
        <w:pStyle w:val="Compact"/>
        <w:numPr>
          <w:ilvl w:val="1"/>
          <w:numId w:val="1005"/>
        </w:numPr>
      </w:pPr>
      <w:r>
        <w:rPr>
          <w:rFonts w:hint="eastAsia"/>
        </w:rPr>
        <w:t xml:space="preserve">学習・評価データ分割方針</w:t>
      </w:r>
    </w:p>
    <w:p>
      <w:pPr>
        <w:pStyle w:val="Compact"/>
        <w:numPr>
          <w:ilvl w:val="0"/>
          <w:numId w:val="1003"/>
        </w:numPr>
      </w:pPr>
      <w:r>
        <w:rPr>
          <w:rFonts w:hint="eastAsia"/>
        </w:rPr>
        <w:t xml:space="preserve">ベースラインモデルおよび説明可能なモデルの比較評価</w:t>
      </w:r>
    </w:p>
    <w:p>
      <w:pPr>
        <w:pStyle w:val="Compact"/>
        <w:numPr>
          <w:ilvl w:val="0"/>
          <w:numId w:val="1003"/>
        </w:numPr>
      </w:pPr>
      <w:r>
        <w:rPr>
          <w:rStyle w:val="VerbatimChar"/>
        </w:rPr>
        <w:t xml:space="preserve">duration</w:t>
      </w:r>
      <w:r>
        <w:t xml:space="preserve"> </w:t>
      </w:r>
      <w:r>
        <w:rPr>
          <w:rFonts w:hint="eastAsia"/>
        </w:rPr>
        <w:t xml:space="preserve">含有モデルと非含有モデルの比較整理</w:t>
      </w:r>
    </w:p>
    <w:p>
      <w:pPr>
        <w:pStyle w:val="Compact"/>
        <w:numPr>
          <w:ilvl w:val="0"/>
          <w:numId w:val="1003"/>
        </w:numPr>
      </w:pPr>
      <w:r>
        <w:rPr>
          <w:rFonts w:hint="eastAsia"/>
        </w:rPr>
        <w:t xml:space="preserve">性能評価、重要変数分析、セグメント別示唆の整理</w:t>
      </w:r>
    </w:p>
    <w:p>
      <w:pPr>
        <w:pStyle w:val="Compact"/>
        <w:numPr>
          <w:ilvl w:val="0"/>
          <w:numId w:val="1003"/>
        </w:numPr>
      </w:pPr>
      <w:r>
        <w:rPr>
          <w:rFonts w:hint="eastAsia"/>
        </w:rPr>
        <w:t xml:space="preserve">監査・再現性を意識したドキュメント整備</w:t>
      </w:r>
    </w:p>
    <w:p>
      <w:pPr>
        <w:pStyle w:val="Compact"/>
        <w:numPr>
          <w:ilvl w:val="0"/>
          <w:numId w:val="1003"/>
        </w:numPr>
      </w:pPr>
      <w:r>
        <w:rPr>
          <w:rFonts w:hint="eastAsia"/>
        </w:rPr>
        <w:t xml:space="preserve">中間報告および最終報告の実施</w:t>
      </w:r>
    </w:p>
    <w:bookmarkEnd w:id="14"/>
    <w:bookmarkStart w:id="15" w:name="前提条件"/>
    <w:p>
      <w:pPr>
        <w:pStyle w:val="Heading3"/>
      </w:pPr>
      <w:r>
        <w:t xml:space="preserve">3.2 </w:t>
      </w:r>
      <w:r>
        <w:rPr>
          <w:rFonts w:hint="eastAsia"/>
        </w:rPr>
        <w:t xml:space="preserve">前提条件</w:t>
      </w:r>
    </w:p>
    <w:p>
      <w:pPr>
        <w:pStyle w:val="FirstParagraph"/>
      </w:pPr>
      <w:r>
        <w:rPr>
          <w:rFonts w:hint="eastAsia"/>
        </w:rPr>
        <w:t xml:space="preserve">本業務は、以下を前提として実施する。</w:t>
      </w:r>
      <w:r>
        <w:t xml:space="preserve"> </w:t>
      </w:r>
      <w:r>
        <w:t xml:space="preserve">1.</w:t>
      </w:r>
      <w:r>
        <w:t xml:space="preserve"> </w:t>
      </w:r>
      <w:r>
        <w:rPr>
          <w:rStyle w:val="VerbatimChar"/>
        </w:rPr>
        <w:t xml:space="preserve">data\train.csv</w:t>
      </w:r>
      <w:r>
        <w:t xml:space="preserve"> </w:t>
      </w:r>
      <w:r>
        <w:rPr>
          <w:rFonts w:hint="eastAsia"/>
        </w:rPr>
        <w:t xml:space="preserve">を正本データとして利用すること</w:t>
      </w:r>
      <w:r>
        <w:t xml:space="preserve"> </w:t>
      </w:r>
      <w:r>
        <w:t xml:space="preserve">2.</w:t>
      </w:r>
      <w:r>
        <w:t xml:space="preserve"> </w:t>
      </w:r>
      <w:r>
        <w:rPr>
          <w:rStyle w:val="VerbatimChar"/>
          <w:rFonts w:hint="eastAsia"/>
        </w:rPr>
        <w:t xml:space="preserve">data\カラム説明.md</w:t>
      </w:r>
      <w:r>
        <w:t xml:space="preserve"> </w:t>
      </w:r>
      <w:r>
        <w:rPr>
          <w:rFonts w:hint="eastAsia"/>
        </w:rPr>
        <w:t xml:space="preserve">を正式カラム定義として利用すること</w:t>
      </w:r>
      <w:r>
        <w:t xml:space="preserve"> </w:t>
      </w:r>
      <w:r>
        <w:t xml:space="preserve">3. </w:t>
      </w:r>
      <w:r>
        <w:rPr>
          <w:rFonts w:hint="eastAsia"/>
        </w:rPr>
        <w:t xml:space="preserve">目的変数</w:t>
      </w:r>
      <w:r>
        <w:t xml:space="preserve"> </w:t>
      </w:r>
      <w:r>
        <w:rPr>
          <w:rStyle w:val="VerbatimChar"/>
        </w:rPr>
        <w:t xml:space="preserve">y</w:t>
      </w:r>
      <w:r>
        <w:t xml:space="preserve"> </w:t>
      </w:r>
      <w:r>
        <w:t xml:space="preserve">は </w:t>
      </w:r>
      <w:r>
        <w:rPr>
          <w:rFonts w:hint="eastAsia"/>
        </w:rPr>
        <w:t xml:space="preserve">1=契約、0=未契約を正しく表していること</w:t>
      </w:r>
      <w:r>
        <w:t xml:space="preserve"> </w:t>
      </w:r>
      <w:r>
        <w:t xml:space="preserve">4.</w:t>
      </w:r>
      <w:r>
        <w:t xml:space="preserve"> </w:t>
      </w:r>
      <w:r>
        <w:rPr>
          <w:rStyle w:val="VerbatimChar"/>
        </w:rPr>
        <w:t xml:space="preserve">id</w:t>
      </w:r>
      <w:r>
        <w:t xml:space="preserve"> </w:t>
      </w:r>
      <w:r>
        <w:rPr>
          <w:rFonts w:hint="eastAsia"/>
        </w:rPr>
        <w:t xml:space="preserve">は重複のない識別子として扱い、予測説明変数からは原則除外すること</w:t>
      </w:r>
      <w:r>
        <w:t xml:space="preserve"> </w:t>
      </w:r>
      <w:r>
        <w:t xml:space="preserve">5.</w:t>
      </w:r>
      <w:r>
        <w:t xml:space="preserve"> </w:t>
      </w:r>
      <w:r>
        <w:rPr>
          <w:rStyle w:val="VerbatimChar"/>
        </w:rPr>
        <w:t xml:space="preserve">unknown</w:t>
      </w:r>
      <w:r>
        <w:t xml:space="preserve"> </w:t>
      </w:r>
      <w:r>
        <w:rPr>
          <w:rFonts w:hint="eastAsia"/>
        </w:rPr>
        <w:t xml:space="preserve">は欠損ではなく有効カテゴリとして扱うこと</w:t>
      </w:r>
      <w:r>
        <w:t xml:space="preserve"> </w:t>
      </w:r>
      <w:r>
        <w:t xml:space="preserve">6.</w:t>
      </w:r>
      <w:r>
        <w:t xml:space="preserve"> </w:t>
      </w:r>
      <w:r>
        <w:rPr>
          <w:rStyle w:val="VerbatimChar"/>
        </w:rPr>
        <w:t xml:space="preserve">pdays=-1</w:t>
      </w:r>
      <w:r>
        <w:t xml:space="preserve"> </w:t>
      </w:r>
      <w:r>
        <w:rPr>
          <w:rFonts w:hint="eastAsia"/>
        </w:rPr>
        <w:t xml:space="preserve">は前回未連絡を示す有効値として扱うこと</w:t>
      </w:r>
      <w:r>
        <w:t xml:space="preserve"> </w:t>
      </w:r>
      <w:r>
        <w:t xml:space="preserve">7.</w:t>
      </w:r>
      <w:r>
        <w:t xml:space="preserve"> </w:t>
      </w:r>
      <w:r>
        <w:rPr>
          <w:rStyle w:val="VerbatimChar"/>
        </w:rPr>
        <w:t xml:space="preserve">duration</w:t>
      </w:r>
      <w:r>
        <w:t xml:space="preserve"> </w:t>
      </w:r>
      <w:r>
        <w:rPr>
          <w:rFonts w:hint="eastAsia"/>
        </w:rPr>
        <w:t xml:space="preserve">は接触後確定情報の可能性があるため、含有モデルと非含有モデルを分けて評価すること</w:t>
      </w:r>
      <w:r>
        <w:t xml:space="preserve"> </w:t>
      </w:r>
      <w:r>
        <w:t xml:space="preserve">8. </w:t>
      </w:r>
      <w:r>
        <w:rPr>
          <w:rFonts w:hint="eastAsia"/>
        </w:rPr>
        <w:t xml:space="preserve">本案件は分析・報告までを対象とし、本番実装は対象外とすること</w:t>
      </w:r>
      <w:r>
        <w:t xml:space="preserve"> </w:t>
      </w:r>
      <w:r>
        <w:t xml:space="preserve">9. </w:t>
      </w:r>
      <w:r>
        <w:rPr>
          <w:rFonts w:hint="eastAsia"/>
        </w:rPr>
        <w:t xml:space="preserve">監査証跡必須、アクセス制御必須、説明可能性必須であること</w:t>
      </w:r>
    </w:p>
    <w:bookmarkEnd w:id="15"/>
    <w:bookmarkStart w:id="16" w:name="対象外業務"/>
    <w:p>
      <w:pPr>
        <w:pStyle w:val="Heading3"/>
      </w:pPr>
      <w:r>
        <w:t xml:space="preserve">3.3 </w:t>
      </w:r>
      <w:r>
        <w:rPr>
          <w:rFonts w:hint="eastAsia"/>
        </w:rPr>
        <w:t xml:space="preserve">対象外業務</w:t>
      </w:r>
    </w:p>
    <w:p>
      <w:pPr>
        <w:pStyle w:val="FirstParagraph"/>
      </w:pPr>
      <w:r>
        <w:rPr>
          <w:rFonts w:hint="eastAsia"/>
        </w:rPr>
        <w:t xml:space="preserve">以下は本契約の対象外とする。</w:t>
      </w:r>
      <w:r>
        <w:t xml:space="preserve"> </w:t>
      </w:r>
      <w:r>
        <w:t xml:space="preserve">1. </w:t>
      </w:r>
      <w:r>
        <w:rPr>
          <w:rFonts w:hint="eastAsia"/>
        </w:rPr>
        <w:t xml:space="preserve">本番システム実装</w:t>
      </w:r>
      <w:r>
        <w:t xml:space="preserve"> </w:t>
      </w:r>
      <w:r>
        <w:t xml:space="preserve">2. </w:t>
      </w:r>
      <w:r>
        <w:rPr>
          <w:rFonts w:hint="eastAsia"/>
        </w:rPr>
        <w:t xml:space="preserve">API化、バッチ実装、業務システム連携</w:t>
      </w:r>
      <w:r>
        <w:t xml:space="preserve"> </w:t>
      </w:r>
      <w:r>
        <w:t xml:space="preserve">3. </w:t>
      </w:r>
      <w:r>
        <w:rPr>
          <w:rFonts w:hint="eastAsia"/>
        </w:rPr>
        <w:t xml:space="preserve">外部データの新規取得、名寄せ、統合</w:t>
      </w:r>
      <w:r>
        <w:t xml:space="preserve"> </w:t>
      </w:r>
      <w:r>
        <w:t xml:space="preserve">4. </w:t>
      </w:r>
      <w:r>
        <w:rPr>
          <w:rFonts w:hint="eastAsia"/>
        </w:rPr>
        <w:t xml:space="preserve">継続運用設計の詳細化</w:t>
      </w:r>
      <w:r>
        <w:t xml:space="preserve"> </w:t>
      </w:r>
      <w:r>
        <w:t xml:space="preserve">5. </w:t>
      </w:r>
      <w:r>
        <w:rPr>
          <w:rFonts w:hint="eastAsia"/>
        </w:rPr>
        <w:t xml:space="preserve">本番運用監視指標の実装</w:t>
      </w:r>
      <w:r>
        <w:t xml:space="preserve"> </w:t>
      </w:r>
      <w:r>
        <w:t xml:space="preserve">6. </w:t>
      </w:r>
      <w:r>
        <w:rPr>
          <w:rFonts w:hint="eastAsia"/>
        </w:rPr>
        <w:t xml:space="preserve">法務・監査部門向け正式審査資料の作成代行</w:t>
      </w:r>
      <w:r>
        <w:t xml:space="preserve"> </w:t>
      </w:r>
      <w:r>
        <w:t xml:space="preserve">7. </w:t>
      </w:r>
      <w:r>
        <w:rPr>
          <w:rFonts w:hint="eastAsia"/>
        </w:rPr>
        <w:t xml:space="preserve">契約締結後の追加分析テーマ対応</w:t>
      </w:r>
      <w:r>
        <w:t xml:space="preserve"> </w:t>
      </w:r>
      <w:r>
        <w:t xml:space="preserve">8.</w:t>
      </w:r>
      <w:r>
        <w:t xml:space="preserve"> </w:t>
      </w:r>
      <w:r>
        <w:rPr>
          <w:rStyle w:val="VerbatimChar"/>
        </w:rPr>
        <w:t xml:space="preserve">data\train.csv</w:t>
      </w:r>
      <w:r>
        <w:t xml:space="preserve"> </w:t>
      </w:r>
      <w:r>
        <w:rPr>
          <w:rFonts w:hint="eastAsia"/>
        </w:rPr>
        <w:t xml:space="preserve">以外のデータソースを前提とした精度改善</w:t>
      </w:r>
      <w:r>
        <w:t xml:space="preserve"> </w:t>
      </w:r>
      <w:r>
        <w:t xml:space="preserve">9. </w:t>
      </w:r>
      <w:r>
        <w:rPr>
          <w:rFonts w:hint="eastAsia"/>
        </w:rPr>
        <w:t xml:space="preserve">厳密な因果推論</w:t>
      </w:r>
      <w:r>
        <w:t xml:space="preserve"> </w:t>
      </w:r>
      <w:r>
        <w:t xml:space="preserve">10.</w:t>
      </w:r>
      <w:r>
        <w:t xml:space="preserve"> </w:t>
      </w:r>
      <w:r>
        <w:rPr>
          <w:rStyle w:val="VerbatimChar"/>
        </w:rPr>
        <w:t xml:space="preserve">y</w:t>
      </w:r>
      <w:r>
        <w:t xml:space="preserve"> </w:t>
      </w:r>
      <w:r>
        <w:rPr>
          <w:rFonts w:hint="eastAsia"/>
        </w:rPr>
        <w:t xml:space="preserve">以外の新規目的変数設計</w:t>
      </w:r>
    </w:p>
    <w:bookmarkEnd w:id="16"/>
    <w:bookmarkEnd w:id="17"/>
    <w:bookmarkStart w:id="22" w:name="成果物および検収"/>
    <w:p>
      <w:pPr>
        <w:pStyle w:val="Heading2"/>
      </w:pPr>
      <w:r>
        <w:t xml:space="preserve">4. </w:t>
      </w:r>
      <w:r>
        <w:rPr>
          <w:rFonts w:hint="eastAsia"/>
        </w:rPr>
        <w:t xml:space="preserve">成果物および検収</w:t>
      </w:r>
    </w:p>
    <w:bookmarkStart w:id="18" w:name="成果物"/>
    <w:p>
      <w:pPr>
        <w:pStyle w:val="Heading3"/>
      </w:pPr>
      <w:r>
        <w:t xml:space="preserve">4.1 </w:t>
      </w:r>
      <w:r>
        <w:rPr>
          <w:rFonts w:hint="eastAsia"/>
        </w:rPr>
        <w:t xml:space="preserve">成果物</w:t>
      </w:r>
    </w:p>
    <w:p>
      <w:pPr>
        <w:pStyle w:val="FirstParagraph"/>
      </w:pPr>
      <w:r>
        <w:rPr>
          <w:rFonts w:hint="eastAsia"/>
        </w:rPr>
        <w:t xml:space="preserve">乙は、以下の成果物を甲に提出する。</w:t>
      </w:r>
      <w:r>
        <w:t xml:space="preserve"> </w:t>
      </w:r>
      <w:r>
        <w:t xml:space="preserve">1. </w:t>
      </w:r>
      <w:r>
        <w:rPr>
          <w:rFonts w:hint="eastAsia"/>
        </w:rPr>
        <w:t xml:space="preserve">提案書</w:t>
      </w:r>
      <w:r>
        <w:t xml:space="preserve"> </w:t>
      </w:r>
      <w:r>
        <w:t xml:space="preserve">2. </w:t>
      </w:r>
      <w:r>
        <w:rPr>
          <w:rFonts w:hint="eastAsia"/>
        </w:rPr>
        <w:t xml:space="preserve">契約ドラフト</w:t>
      </w:r>
      <w:r>
        <w:t xml:space="preserve"> </w:t>
      </w:r>
      <w:r>
        <w:t xml:space="preserve">3. スケジュール</w:t>
      </w:r>
      <w:r>
        <w:t xml:space="preserve"> </w:t>
      </w:r>
      <w:r>
        <w:t xml:space="preserve">4. </w:t>
      </w:r>
      <w:r>
        <w:rPr>
          <w:rFonts w:hint="eastAsia"/>
        </w:rPr>
        <w:t xml:space="preserve">議事録</w:t>
      </w:r>
      <w:r>
        <w:t xml:space="preserve"> </w:t>
      </w:r>
      <w:r>
        <w:t xml:space="preserve">5. </w:t>
      </w:r>
      <w:r>
        <w:rPr>
          <w:rFonts w:hint="eastAsia"/>
        </w:rPr>
        <w:t xml:space="preserve">中間報告書</w:t>
      </w:r>
      <w:r>
        <w:t xml:space="preserve"> </w:t>
      </w:r>
      <w:r>
        <w:t xml:space="preserve">6. </w:t>
      </w:r>
      <w:r>
        <w:rPr>
          <w:rFonts w:hint="eastAsia"/>
        </w:rPr>
        <w:t xml:space="preserve">最終報告書</w:t>
      </w:r>
      <w:r>
        <w:t xml:space="preserve"> </w:t>
      </w:r>
      <w:r>
        <w:t xml:space="preserve">7. </w:t>
      </w:r>
      <w:r>
        <w:rPr>
          <w:rFonts w:hint="eastAsia"/>
        </w:rPr>
        <w:t xml:space="preserve">分析補足資料</w:t>
      </w:r>
      <w:r>
        <w:t xml:space="preserve"> </w:t>
      </w:r>
      <w:r>
        <w:t xml:space="preserve">8. </w:t>
      </w:r>
      <w:r>
        <w:rPr>
          <w:rFonts w:hint="eastAsia"/>
        </w:rPr>
        <w:t xml:space="preserve">再現性管理情報</w:t>
      </w:r>
    </w:p>
    <w:bookmarkEnd w:id="18"/>
    <w:bookmarkStart w:id="19" w:name="成果物の内容"/>
    <w:p>
      <w:pPr>
        <w:pStyle w:val="Heading3"/>
      </w:pPr>
      <w:r>
        <w:t xml:space="preserve">4.2 </w:t>
      </w:r>
      <w:r>
        <w:rPr>
          <w:rFonts w:hint="eastAsia"/>
        </w:rPr>
        <w:t xml:space="preserve">成果物の内容</w:t>
      </w:r>
    </w:p>
    <w:p>
      <w:pPr>
        <w:pStyle w:val="FirstParagraph"/>
      </w:pPr>
      <w:r>
        <w:rPr>
          <w:rFonts w:hint="eastAsia"/>
        </w:rPr>
        <w:t xml:space="preserve">成果物の主な内容は、以下のとおりとする。</w:t>
      </w:r>
      <w:r>
        <w:t xml:space="preserve"> </w:t>
      </w:r>
      <w:r>
        <w:t xml:space="preserve">- </w:t>
      </w:r>
      <w:r>
        <w:rPr>
          <w:rFonts w:hint="eastAsia"/>
        </w:rPr>
        <w:t xml:space="preserve">提案書：背景、課題、分析方針、体制、スケジュール、見積前提</w:t>
      </w:r>
      <w:r>
        <w:t xml:space="preserve"> </w:t>
      </w:r>
      <w:r>
        <w:t xml:space="preserve">- </w:t>
      </w:r>
      <w:r>
        <w:rPr>
          <w:rFonts w:hint="eastAsia"/>
        </w:rPr>
        <w:t xml:space="preserve">契約ドラフト：スコープ、納品物、金額、支払条件、変更管理条件</w:t>
      </w:r>
      <w:r>
        <w:t xml:space="preserve"> </w:t>
      </w:r>
      <w:r>
        <w:t xml:space="preserve">- </w:t>
      </w:r>
      <w:r>
        <w:rPr>
          <w:rFonts w:hint="eastAsia"/>
        </w:rPr>
        <w:t xml:space="preserve">スケジュール：6週間の作業計画、レビュー日、納品日</w:t>
      </w:r>
      <w:r>
        <w:t xml:space="preserve"> </w:t>
      </w:r>
      <w:r>
        <w:t xml:space="preserve">- </w:t>
      </w:r>
      <w:r>
        <w:rPr>
          <w:rFonts w:hint="eastAsia"/>
        </w:rPr>
        <w:t xml:space="preserve">議事録：キックオフ、要件確認、中間報告、最終報告の記録</w:t>
      </w:r>
      <w:r>
        <w:t xml:space="preserve"> </w:t>
      </w:r>
      <w:r>
        <w:t xml:space="preserve">- </w:t>
      </w:r>
      <w:r>
        <w:rPr>
          <w:rFonts w:hint="eastAsia"/>
        </w:rPr>
        <w:t xml:space="preserve">中間報告書：データ理解、EDA結果、前処理方針、初期モデル結果、論点整理</w:t>
      </w:r>
      <w:r>
        <w:t xml:space="preserve"> </w:t>
      </w:r>
      <w:r>
        <w:t xml:space="preserve">- </w:t>
      </w:r>
      <w:r>
        <w:rPr>
          <w:rFonts w:hint="eastAsia"/>
        </w:rPr>
        <w:t xml:space="preserve">最終報告書：モデル評価結果、重要変数、セグメント示唆、リスク・制約、次段階提案</w:t>
      </w:r>
      <w:r>
        <w:t xml:space="preserve"> </w:t>
      </w:r>
      <w:r>
        <w:t xml:space="preserve">- </w:t>
      </w:r>
      <w:r>
        <w:rPr>
          <w:rFonts w:hint="eastAsia"/>
        </w:rPr>
        <w:t xml:space="preserve">分析補足資料：カラム一覧、変数採用/除外理由、</w:t>
      </w:r>
      <w:r>
        <w:rPr>
          <w:rStyle w:val="VerbatimChar"/>
        </w:rPr>
        <w:t xml:space="preserve">duration</w:t>
      </w:r>
      <w:r>
        <w:t xml:space="preserve"> </w:t>
      </w:r>
      <w:r>
        <w:rPr>
          <w:rFonts w:hint="eastAsia"/>
        </w:rPr>
        <w:t xml:space="preserve">含有/非含有モデル比較、指標定義一覧</w:t>
      </w:r>
      <w:r>
        <w:t xml:space="preserve"> </w:t>
      </w:r>
      <w:r>
        <w:t xml:space="preserve">- </w:t>
      </w:r>
      <w:r>
        <w:rPr>
          <w:rFonts w:hint="eastAsia"/>
        </w:rPr>
        <w:t xml:space="preserve">再現性管理情報：使用ファイル、前処理条件、実行条件、成果物版数、作成日</w:t>
      </w:r>
    </w:p>
    <w:bookmarkEnd w:id="19"/>
    <w:bookmarkStart w:id="20" w:name="納品日"/>
    <w:p>
      <w:pPr>
        <w:pStyle w:val="Heading3"/>
      </w:pPr>
      <w:r>
        <w:t xml:space="preserve">4.3 </w:t>
      </w:r>
      <w:r>
        <w:rPr>
          <w:rFonts w:hint="eastAsia"/>
        </w:rPr>
        <w:t xml:space="preserve">納品日</w:t>
      </w:r>
    </w:p>
    <w:p>
      <w:pPr>
        <w:pStyle w:val="FirstParagraph"/>
      </w:pPr>
      <w:r>
        <w:rPr>
          <w:rFonts w:hint="eastAsia"/>
        </w:rPr>
        <w:t xml:space="preserve">最終成果物の納品日は、2025-11-11とする。</w:t>
      </w:r>
    </w:p>
    <w:bookmarkEnd w:id="20"/>
    <w:bookmarkStart w:id="21" w:name="検収"/>
    <w:p>
      <w:pPr>
        <w:pStyle w:val="Heading3"/>
      </w:pPr>
      <w:r>
        <w:t xml:space="preserve">4.4 </w:t>
      </w:r>
      <w:r>
        <w:rPr>
          <w:rFonts w:hint="eastAsia"/>
        </w:rPr>
        <w:t xml:space="preserve">検収</w:t>
      </w:r>
    </w:p>
    <w:p>
      <w:pPr>
        <w:pStyle w:val="Compact"/>
        <w:numPr>
          <w:ilvl w:val="0"/>
          <w:numId w:val="1006"/>
        </w:numPr>
      </w:pPr>
      <w:r>
        <w:rPr>
          <w:rFonts w:hint="eastAsia"/>
        </w:rPr>
        <w:t xml:space="preserve">甲は、乙から最終成果物の納品を受けた後、2025-11-12までに検収を行うものとする。</w:t>
      </w:r>
    </w:p>
    <w:p>
      <w:pPr>
        <w:pStyle w:val="Compact"/>
        <w:numPr>
          <w:ilvl w:val="0"/>
          <w:numId w:val="1006"/>
        </w:numPr>
      </w:pPr>
      <w:r>
        <w:rPr>
          <w:rFonts w:hint="eastAsia"/>
        </w:rPr>
        <w:t xml:space="preserve">甲は、成果物に本契約の内容との不一致または合理的に重大な瑕疵を認めた場合、前項の期限までに乙に対し書面または電子メールで具体的理由を付して通知するものとする。</w:t>
      </w:r>
    </w:p>
    <w:p>
      <w:pPr>
        <w:pStyle w:val="Compact"/>
        <w:numPr>
          <w:ilvl w:val="0"/>
          <w:numId w:val="1006"/>
        </w:numPr>
      </w:pPr>
      <w:r>
        <w:rPr>
          <w:rFonts w:hint="eastAsia"/>
        </w:rPr>
        <w:t xml:space="preserve">乙は、前号の通知を受けた場合、合理的な範囲で修正対応を行い、再提出する。</w:t>
      </w:r>
    </w:p>
    <w:p>
      <w:pPr>
        <w:pStyle w:val="Compact"/>
        <w:numPr>
          <w:ilvl w:val="0"/>
          <w:numId w:val="1006"/>
        </w:numPr>
      </w:pPr>
      <w:r>
        <w:rPr>
          <w:rFonts w:hint="eastAsia"/>
        </w:rPr>
        <w:t xml:space="preserve">甲が第1号の期限までに不合格通知を行わないときは、当該成果物は2025-11-12をもって検収完了したものとみなす。</w:t>
      </w:r>
    </w:p>
    <w:p>
      <w:pPr>
        <w:pStyle w:val="Compact"/>
        <w:numPr>
          <w:ilvl w:val="0"/>
          <w:numId w:val="1006"/>
        </w:numPr>
      </w:pPr>
      <w:r>
        <w:rPr>
          <w:rFonts w:hint="eastAsia"/>
        </w:rPr>
        <w:t xml:space="preserve">検収は、成果物が本契約に定める業務範囲および成果物定義に適合していることを基準として行い、分析結果が甲の特定の事業成果、収益、成約率向上その他の将来結果を保証するものではない。</w:t>
      </w:r>
    </w:p>
    <w:bookmarkEnd w:id="21"/>
    <w:bookmarkEnd w:id="22"/>
    <w:bookmarkStart w:id="23" w:name="契約期間"/>
    <w:p>
      <w:pPr>
        <w:pStyle w:val="Heading2"/>
      </w:pPr>
      <w:r>
        <w:t xml:space="preserve">5. </w:t>
      </w:r>
      <w:r>
        <w:rPr>
          <w:rFonts w:hint="eastAsia"/>
        </w:rPr>
        <w:t xml:space="preserve">契約期間</w:t>
      </w:r>
    </w:p>
    <w:p>
      <w:pPr>
        <w:pStyle w:val="FirstParagraph"/>
      </w:pPr>
      <w:r>
        <w:rPr>
          <w:rFonts w:hint="eastAsia"/>
        </w:rPr>
        <w:t xml:space="preserve">本契約の期間は、2025-10-01から2025-11-11までの6週間とする。ただし、第4.4条の検収、第6条の支払、第7条、第8条、第10条、第11条および第12条は、本契約終了後もその性質上有効に存続する。</w:t>
      </w:r>
    </w:p>
    <w:bookmarkEnd w:id="23"/>
    <w:bookmarkStart w:id="28" w:name="報酬および支払条件"/>
    <w:p>
      <w:pPr>
        <w:pStyle w:val="Heading2"/>
      </w:pPr>
      <w:r>
        <w:t xml:space="preserve">6. </w:t>
      </w:r>
      <w:r>
        <w:rPr>
          <w:rFonts w:hint="eastAsia"/>
        </w:rPr>
        <w:t xml:space="preserve">報酬および支払条件</w:t>
      </w:r>
    </w:p>
    <w:bookmarkStart w:id="24" w:name="契約金額"/>
    <w:p>
      <w:pPr>
        <w:pStyle w:val="Heading3"/>
      </w:pPr>
      <w:r>
        <w:t xml:space="preserve">6.1 </w:t>
      </w:r>
      <w:r>
        <w:rPr>
          <w:rFonts w:hint="eastAsia"/>
        </w:rPr>
        <w:t xml:space="preserve">契約金額</w:t>
      </w:r>
    </w:p>
    <w:p>
      <w:pPr>
        <w:pStyle w:val="FirstParagraph"/>
      </w:pPr>
      <w:r>
        <w:rPr>
          <w:rFonts w:hint="eastAsia"/>
        </w:rPr>
        <w:t xml:space="preserve">本契約の契約形態は固定価格契約とし、契約金額は以下のとおりとする。</w:t>
      </w:r>
      <w:r>
        <w:t xml:space="preserve"> </w:t>
      </w:r>
      <w:r>
        <w:t xml:space="preserve">- </w:t>
      </w:r>
      <w:r>
        <w:rPr>
          <w:rFonts w:hint="eastAsia"/>
        </w:rPr>
        <w:t xml:space="preserve">契約金額（税抜）：5,250,000円</w:t>
      </w:r>
      <w:r>
        <w:t xml:space="preserve"> </w:t>
      </w:r>
      <w:r>
        <w:t xml:space="preserve">- </w:t>
      </w:r>
      <w:r>
        <w:rPr>
          <w:rFonts w:hint="eastAsia"/>
        </w:rPr>
        <w:t xml:space="preserve">消費税額：525,000円</w:t>
      </w:r>
      <w:r>
        <w:t xml:space="preserve"> </w:t>
      </w:r>
      <w:r>
        <w:t xml:space="preserve">- </w:t>
      </w:r>
      <w:r>
        <w:rPr>
          <w:rFonts w:hint="eastAsia"/>
        </w:rPr>
        <w:t xml:space="preserve">契約金額（税込）：5,775,000円</w:t>
      </w:r>
    </w:p>
    <w:p>
      <w:pPr>
        <w:pStyle w:val="BodyText"/>
      </w:pPr>
      <w:r>
        <w:rPr>
          <w:rFonts w:hint="eastAsia"/>
        </w:rPr>
        <w:t xml:space="preserve">本契約は固定価格契約であり、契約時に金額を固定し、工数実績による事後精算は行わない。</w:t>
      </w:r>
    </w:p>
    <w:bookmarkEnd w:id="24"/>
    <w:bookmarkStart w:id="25" w:name="支払条件"/>
    <w:p>
      <w:pPr>
        <w:pStyle w:val="Heading3"/>
      </w:pPr>
      <w:r>
        <w:t xml:space="preserve">6.2 </w:t>
      </w:r>
      <w:r>
        <w:rPr>
          <w:rFonts w:hint="eastAsia"/>
        </w:rPr>
        <w:t xml:space="preserve">支払条件</w:t>
      </w:r>
    </w:p>
    <w:p>
      <w:pPr>
        <w:pStyle w:val="FirstParagraph"/>
      </w:pPr>
      <w:r>
        <w:rPr>
          <w:rFonts w:hint="eastAsia"/>
        </w:rPr>
        <w:t xml:space="preserve">甲は乙に対し、以下のとおり分割して支払うものとする。</w:t>
      </w:r>
    </w:p>
    <w:tbl>
      <w:tblPr>
        <w:tblStyle w:val="Table"/>
        <w:tblW w:type="pct" w:w="5000"/>
        <w:tblLayout w:type="fixed"/>
        <w:tblLook w:firstRow="1" w:lastRow="0" w:firstColumn="0" w:lastColumn="0" w:noHBand="0" w:noVBand="0" w:val="0020"/>
      </w:tblPr>
      <w:tblGrid>
        <w:gridCol w:w="848"/>
        <w:gridCol w:w="848"/>
        <w:gridCol w:w="1131"/>
        <w:gridCol w:w="1131"/>
        <w:gridCol w:w="1131"/>
        <w:gridCol w:w="1131"/>
        <w:gridCol w:w="848"/>
        <w:gridCol w:w="848"/>
      </w:tblGrid>
      <w:tr>
        <w:trPr>
          <w:tblHeader w:val="on"/>
        </w:trPr>
        <w:tc>
          <w:tcPr/>
          <w:p>
            <w:pPr>
              <w:pStyle w:val="Compact"/>
            </w:pPr>
            <w:r>
              <w:rPr>
                <w:rFonts w:hint="eastAsia"/>
              </w:rPr>
              <w:t xml:space="preserve">支払回</w:t>
            </w:r>
          </w:p>
        </w:tc>
        <w:tc>
          <w:tcPr/>
          <w:p>
            <w:pPr>
              <w:pStyle w:val="Compact"/>
            </w:pPr>
            <w:r>
              <w:rPr>
                <w:rFonts w:hint="eastAsia"/>
              </w:rPr>
              <w:t xml:space="preserve">名目</w:t>
            </w:r>
          </w:p>
        </w:tc>
        <w:tc>
          <w:tcPr/>
          <w:p>
            <w:pPr>
              <w:pStyle w:val="Compact"/>
              <w:jc w:val="right"/>
            </w:pPr>
            <w:r>
              <w:rPr>
                <w:rFonts w:hint="eastAsia"/>
              </w:rPr>
              <w:t xml:space="preserve">比率</w:t>
            </w:r>
          </w:p>
        </w:tc>
        <w:tc>
          <w:tcPr/>
          <w:p>
            <w:pPr>
              <w:pStyle w:val="Compact"/>
              <w:jc w:val="right"/>
            </w:pPr>
            <w:r>
              <w:rPr>
                <w:rFonts w:hint="eastAsia"/>
              </w:rPr>
              <w:t xml:space="preserve">金額（税抜）</w:t>
            </w:r>
          </w:p>
        </w:tc>
        <w:tc>
          <w:tcPr/>
          <w:p>
            <w:pPr>
              <w:pStyle w:val="Compact"/>
              <w:jc w:val="right"/>
            </w:pPr>
            <w:r>
              <w:rPr>
                <w:rFonts w:hint="eastAsia"/>
              </w:rPr>
              <w:t xml:space="preserve">消費税額</w:t>
            </w:r>
          </w:p>
        </w:tc>
        <w:tc>
          <w:tcPr/>
          <w:p>
            <w:pPr>
              <w:pStyle w:val="Compact"/>
              <w:jc w:val="right"/>
            </w:pPr>
            <w:r>
              <w:rPr>
                <w:rFonts w:hint="eastAsia"/>
              </w:rPr>
              <w:t xml:space="preserve">金額（税込）</w:t>
            </w:r>
          </w:p>
        </w:tc>
        <w:tc>
          <w:tcPr/>
          <w:p>
            <w:pPr>
              <w:pStyle w:val="Compact"/>
            </w:pPr>
            <w:r>
              <w:rPr>
                <w:rFonts w:hint="eastAsia"/>
              </w:rPr>
              <w:t xml:space="preserve">支払条件</w:t>
            </w:r>
          </w:p>
        </w:tc>
        <w:tc>
          <w:tcPr/>
          <w:p>
            <w:pPr>
              <w:pStyle w:val="Compact"/>
            </w:pPr>
            <w:r>
              <w:rPr>
                <w:rFonts w:hint="eastAsia"/>
              </w:rPr>
              <w:t xml:space="preserve">支払期日</w:t>
            </w:r>
          </w:p>
        </w:tc>
      </w:tr>
      <w:tr>
        <w:tc>
          <w:tcPr/>
          <w:p>
            <w:pPr>
              <w:pStyle w:val="Compact"/>
            </w:pPr>
            <w:r>
              <w:rPr>
                <w:rFonts w:hint="eastAsia"/>
              </w:rPr>
              <w:t xml:space="preserve">第1回</w:t>
            </w:r>
          </w:p>
        </w:tc>
        <w:tc>
          <w:tcPr/>
          <w:p>
            <w:pPr>
              <w:pStyle w:val="Compact"/>
            </w:pPr>
            <w:r>
              <w:rPr>
                <w:rFonts w:hint="eastAsia"/>
              </w:rPr>
              <w:t xml:space="preserve">着手金</w:t>
            </w:r>
          </w:p>
        </w:tc>
        <w:tc>
          <w:tcPr/>
          <w:p>
            <w:pPr>
              <w:pStyle w:val="Compact"/>
              <w:jc w:val="right"/>
            </w:pPr>
            <w:r>
              <w:t xml:space="preserve">50%</w:t>
            </w:r>
          </w:p>
        </w:tc>
        <w:tc>
          <w:tcPr/>
          <w:p>
            <w:pPr>
              <w:pStyle w:val="Compact"/>
              <w:jc w:val="right"/>
            </w:pPr>
            <w:r>
              <w:rPr>
                <w:rFonts w:hint="eastAsia"/>
              </w:rPr>
              <w:t xml:space="preserve">2,625,000円</w:t>
            </w:r>
          </w:p>
        </w:tc>
        <w:tc>
          <w:tcPr/>
          <w:p>
            <w:pPr>
              <w:pStyle w:val="Compact"/>
              <w:jc w:val="right"/>
            </w:pPr>
            <w:r>
              <w:rPr>
                <w:rFonts w:hint="eastAsia"/>
              </w:rPr>
              <w:t xml:space="preserve">262,500円</w:t>
            </w:r>
          </w:p>
        </w:tc>
        <w:tc>
          <w:tcPr/>
          <w:p>
            <w:pPr>
              <w:pStyle w:val="Compact"/>
              <w:jc w:val="right"/>
            </w:pPr>
            <w:r>
              <w:rPr>
                <w:rFonts w:hint="eastAsia"/>
              </w:rPr>
              <w:t xml:space="preserve">2,887,500円</w:t>
            </w:r>
          </w:p>
        </w:tc>
        <w:tc>
          <w:tcPr/>
          <w:p>
            <w:pPr>
              <w:pStyle w:val="Compact"/>
            </w:pPr>
            <w:r>
              <w:rPr>
                <w:rFonts w:hint="eastAsia"/>
              </w:rPr>
              <w:t xml:space="preserve">契約締結後5営業日以内</w:t>
            </w:r>
          </w:p>
        </w:tc>
        <w:tc>
          <w:tcPr/>
          <w:p>
            <w:pPr>
              <w:pStyle w:val="Compact"/>
            </w:pPr>
            <w:r>
              <w:t xml:space="preserve">2025-10-08</w:t>
            </w:r>
          </w:p>
        </w:tc>
      </w:tr>
      <w:tr>
        <w:tc>
          <w:tcPr/>
          <w:p>
            <w:pPr>
              <w:pStyle w:val="Compact"/>
            </w:pPr>
            <w:r>
              <w:rPr>
                <w:rFonts w:hint="eastAsia"/>
              </w:rPr>
              <w:t xml:space="preserve">第2回</w:t>
            </w:r>
          </w:p>
        </w:tc>
        <w:tc>
          <w:tcPr/>
          <w:p>
            <w:pPr>
              <w:pStyle w:val="Compact"/>
            </w:pPr>
            <w:r>
              <w:rPr>
                <w:rFonts w:hint="eastAsia"/>
              </w:rPr>
              <w:t xml:space="preserve">検収金</w:t>
            </w:r>
          </w:p>
        </w:tc>
        <w:tc>
          <w:tcPr/>
          <w:p>
            <w:pPr>
              <w:pStyle w:val="Compact"/>
              <w:jc w:val="right"/>
            </w:pPr>
            <w:r>
              <w:t xml:space="preserve">50%</w:t>
            </w:r>
          </w:p>
        </w:tc>
        <w:tc>
          <w:tcPr/>
          <w:p>
            <w:pPr>
              <w:pStyle w:val="Compact"/>
              <w:jc w:val="right"/>
            </w:pPr>
            <w:r>
              <w:rPr>
                <w:rFonts w:hint="eastAsia"/>
              </w:rPr>
              <w:t xml:space="preserve">2,625,000円</w:t>
            </w:r>
          </w:p>
        </w:tc>
        <w:tc>
          <w:tcPr/>
          <w:p>
            <w:pPr>
              <w:pStyle w:val="Compact"/>
              <w:jc w:val="right"/>
            </w:pPr>
            <w:r>
              <w:rPr>
                <w:rFonts w:hint="eastAsia"/>
              </w:rPr>
              <w:t xml:space="preserve">262,500円</w:t>
            </w:r>
          </w:p>
        </w:tc>
        <w:tc>
          <w:tcPr/>
          <w:p>
            <w:pPr>
              <w:pStyle w:val="Compact"/>
              <w:jc w:val="right"/>
            </w:pPr>
            <w:r>
              <w:rPr>
                <w:rFonts w:hint="eastAsia"/>
              </w:rPr>
              <w:t xml:space="preserve">2,887,500円</w:t>
            </w:r>
          </w:p>
        </w:tc>
        <w:tc>
          <w:tcPr/>
          <w:p>
            <w:pPr>
              <w:pStyle w:val="Compact"/>
            </w:pPr>
            <w:r>
              <w:rPr>
                <w:rFonts w:hint="eastAsia"/>
              </w:rPr>
              <w:t xml:space="preserve">最終成果物の検収完了後5営業日以内</w:t>
            </w:r>
          </w:p>
        </w:tc>
        <w:tc>
          <w:tcPr/>
          <w:p>
            <w:pPr>
              <w:pStyle w:val="Compact"/>
            </w:pPr>
            <w:r>
              <w:t xml:space="preserve">2025-11-19</w:t>
            </w:r>
          </w:p>
        </w:tc>
      </w:tr>
    </w:tbl>
    <w:bookmarkEnd w:id="25"/>
    <w:bookmarkStart w:id="26" w:name="支払方法"/>
    <w:p>
      <w:pPr>
        <w:pStyle w:val="Heading3"/>
      </w:pPr>
      <w:r>
        <w:t xml:space="preserve">6.3 </w:t>
      </w:r>
      <w:r>
        <w:rPr>
          <w:rFonts w:hint="eastAsia"/>
        </w:rPr>
        <w:t xml:space="preserve">支払方法</w:t>
      </w:r>
    </w:p>
    <w:p>
      <w:pPr>
        <w:pStyle w:val="Compact"/>
        <w:numPr>
          <w:ilvl w:val="0"/>
          <w:numId w:val="1007"/>
        </w:numPr>
      </w:pPr>
      <w:r>
        <w:rPr>
          <w:rFonts w:hint="eastAsia"/>
        </w:rPr>
        <w:t xml:space="preserve">乙は、各支払回の請求対象条件が到来した後、適法な請求書を甲に発行する。</w:t>
      </w:r>
    </w:p>
    <w:p>
      <w:pPr>
        <w:pStyle w:val="Compact"/>
        <w:numPr>
          <w:ilvl w:val="0"/>
          <w:numId w:val="1007"/>
        </w:numPr>
      </w:pPr>
      <w:r>
        <w:rPr>
          <w:rFonts w:hint="eastAsia"/>
        </w:rPr>
        <w:t xml:space="preserve">甲は、前項の請求書に基づき、乙が指定する銀行口座へ振込送金の方法により支払う。</w:t>
      </w:r>
    </w:p>
    <w:p>
      <w:pPr>
        <w:pStyle w:val="Compact"/>
        <w:numPr>
          <w:ilvl w:val="0"/>
          <w:numId w:val="1007"/>
        </w:numPr>
      </w:pPr>
      <w:r>
        <w:rPr>
          <w:rFonts w:hint="eastAsia"/>
        </w:rPr>
        <w:t xml:space="preserve">振込手数料は甲の負担とする。</w:t>
      </w:r>
    </w:p>
    <w:bookmarkEnd w:id="26"/>
    <w:bookmarkStart w:id="27" w:name="費用の範囲"/>
    <w:p>
      <w:pPr>
        <w:pStyle w:val="Heading3"/>
      </w:pPr>
      <w:r>
        <w:t xml:space="preserve">6.4 </w:t>
      </w:r>
      <w:r>
        <w:rPr>
          <w:rFonts w:hint="eastAsia"/>
        </w:rPr>
        <w:t xml:space="preserve">費用の範囲</w:t>
      </w:r>
    </w:p>
    <w:p>
      <w:pPr>
        <w:pStyle w:val="FirstParagraph"/>
      </w:pPr>
      <w:r>
        <w:rPr>
          <w:rFonts w:hint="eastAsia"/>
        </w:rPr>
        <w:t xml:space="preserve">上記契約金額には、本契約に定める業務範囲内の分析、報告、レビュー対応、成果物作成を含む。</w:t>
      </w:r>
    </w:p>
    <w:bookmarkEnd w:id="27"/>
    <w:bookmarkEnd w:id="28"/>
    <w:bookmarkStart w:id="29" w:name="知的財産権"/>
    <w:p>
      <w:pPr>
        <w:pStyle w:val="Heading2"/>
      </w:pPr>
      <w:r>
        <w:t xml:space="preserve">7. </w:t>
      </w:r>
      <w:r>
        <w:rPr>
          <w:rFonts w:hint="eastAsia"/>
        </w:rPr>
        <w:t xml:space="preserve">知的財産権</w:t>
      </w:r>
    </w:p>
    <w:p>
      <w:pPr>
        <w:pStyle w:val="Compact"/>
        <w:numPr>
          <w:ilvl w:val="0"/>
          <w:numId w:val="1008"/>
        </w:numPr>
      </w:pPr>
      <w:r>
        <w:rPr>
          <w:rFonts w:hint="eastAsia"/>
        </w:rPr>
        <w:t xml:space="preserve">甲が乙に提供したデータ、資料、業務情報およびこれらに関する権利は、甲または正当な権利者に帰属する。</w:t>
      </w:r>
    </w:p>
    <w:p>
      <w:pPr>
        <w:pStyle w:val="Compact"/>
        <w:numPr>
          <w:ilvl w:val="0"/>
          <w:numId w:val="1008"/>
        </w:numPr>
      </w:pPr>
      <w:r>
        <w:rPr>
          <w:rFonts w:hint="eastAsia"/>
        </w:rPr>
        <w:t xml:space="preserve">乙が本業務の遂行過程で作成し、甲に納品した最終報告書、中間報告書、分析補足資料、再現性管理情報その他の成果物の著作権（著作権法第27条および第28条の権利を含む。）は、甲による第6条記載の契約金額全額の支払完了を条件として、乙から甲に移転する。</w:t>
      </w:r>
    </w:p>
    <w:p>
      <w:pPr>
        <w:pStyle w:val="Compact"/>
        <w:numPr>
          <w:ilvl w:val="0"/>
          <w:numId w:val="1008"/>
        </w:numPr>
      </w:pPr>
      <w:r>
        <w:rPr>
          <w:rFonts w:hint="eastAsia"/>
        </w:rPr>
        <w:t xml:space="preserve">前項にかかわらず、乙が従前から保有する分析手法、テンプレート、プログラム、ライブラリ、ノウハウ、汎用的アルゴリズムおよび再利用可能なコンポーネントに関する権利は乙に留保される。</w:t>
      </w:r>
    </w:p>
    <w:p>
      <w:pPr>
        <w:pStyle w:val="Compact"/>
        <w:numPr>
          <w:ilvl w:val="0"/>
          <w:numId w:val="1008"/>
        </w:numPr>
      </w:pPr>
      <w:r>
        <w:rPr>
          <w:rFonts w:hint="eastAsia"/>
        </w:rPr>
        <w:t xml:space="preserve">乙は、甲に対し、前項の乙留保部分を含め、本契約の成果物を甲の内部業務目的のために必要な範囲で利用する非独占的かつ期間の定めのない利用権を許諾する。</w:t>
      </w:r>
    </w:p>
    <w:p>
      <w:pPr>
        <w:pStyle w:val="Compact"/>
        <w:numPr>
          <w:ilvl w:val="0"/>
          <w:numId w:val="1008"/>
        </w:numPr>
      </w:pPr>
      <w:r>
        <w:rPr>
          <w:rFonts w:hint="eastAsia"/>
        </w:rPr>
        <w:t xml:space="preserve">乙は、甲の事前の書面承諾なく、甲の名称、提供データ、成果内容その他甲を特定し得る情報を対外公表してはならない。</w:t>
      </w:r>
    </w:p>
    <w:bookmarkEnd w:id="29"/>
    <w:bookmarkStart w:id="30" w:name="秘密保持"/>
    <w:p>
      <w:pPr>
        <w:pStyle w:val="Heading2"/>
      </w:pPr>
      <w:r>
        <w:t xml:space="preserve">8. </w:t>
      </w:r>
      <w:r>
        <w:rPr>
          <w:rFonts w:hint="eastAsia"/>
        </w:rPr>
        <w:t xml:space="preserve">秘密保持</w:t>
      </w:r>
    </w:p>
    <w:p>
      <w:pPr>
        <w:pStyle w:val="Compact"/>
        <w:numPr>
          <w:ilvl w:val="0"/>
          <w:numId w:val="1009"/>
        </w:numPr>
      </w:pPr>
      <w:r>
        <w:rPr>
          <w:rFonts w:hint="eastAsia"/>
        </w:rPr>
        <w:t xml:space="preserve">甲および乙は、本契約に関連して相手方から開示された技術上、営業上、業務上その他一切の非公知情報ならびに個人情報および要配慮情報に準ずる情報を秘密情報として取り扱うものとする。</w:t>
      </w:r>
    </w:p>
    <w:p>
      <w:pPr>
        <w:pStyle w:val="Compact"/>
        <w:numPr>
          <w:ilvl w:val="0"/>
          <w:numId w:val="1009"/>
        </w:numPr>
      </w:pPr>
      <w:r>
        <w:rPr>
          <w:rFonts w:hint="eastAsia"/>
        </w:rPr>
        <w:t xml:space="preserve">前項の秘密情報には、</w:t>
      </w:r>
      <w:r>
        <w:rPr>
          <w:rStyle w:val="VerbatimChar"/>
        </w:rPr>
        <w:t xml:space="preserve">data\train.csv</w:t>
      </w:r>
      <w:r>
        <w:t xml:space="preserve">、</w:t>
      </w:r>
      <w:r>
        <w:rPr>
          <w:rStyle w:val="VerbatimChar"/>
          <w:rFonts w:hint="eastAsia"/>
        </w:rPr>
        <w:t xml:space="preserve">data\カラム説明.md</w:t>
      </w:r>
      <w:r>
        <w:rPr>
          <w:rFonts w:hint="eastAsia"/>
        </w:rPr>
        <w:t xml:space="preserve">、分析結果、評価値、レビュー内容、議事録、再現性管理情報その他本業務に関連して知り得た情報を含む。</w:t>
      </w:r>
    </w:p>
    <w:p>
      <w:pPr>
        <w:pStyle w:val="Compact"/>
        <w:numPr>
          <w:ilvl w:val="0"/>
          <w:numId w:val="1009"/>
        </w:numPr>
      </w:pPr>
      <w:r>
        <w:rPr>
          <w:rFonts w:hint="eastAsia"/>
        </w:rPr>
        <w:t xml:space="preserve">甲および乙は、秘密情報を本契約の履行目的以外に使用してはならず、相手方の事前の書面承諾なく第三者に開示または漏えいしてはならない。</w:t>
      </w:r>
    </w:p>
    <w:p>
      <w:pPr>
        <w:pStyle w:val="Compact"/>
        <w:numPr>
          <w:ilvl w:val="0"/>
          <w:numId w:val="1009"/>
        </w:numPr>
      </w:pPr>
      <w:r>
        <w:rPr>
          <w:rFonts w:hint="eastAsia"/>
        </w:rPr>
        <w:t xml:space="preserve">乙は、金融分野におけるガバナンス要件を踏まえ、アクセス制御、取扱権限管理、監査証跡の確保その他合理的な安全管理措置を講ずるものとする。</w:t>
      </w:r>
    </w:p>
    <w:p>
      <w:pPr>
        <w:pStyle w:val="Compact"/>
        <w:numPr>
          <w:ilvl w:val="0"/>
          <w:numId w:val="1009"/>
        </w:numPr>
      </w:pPr>
      <w:r>
        <w:rPr>
          <w:rFonts w:hint="eastAsia"/>
        </w:rPr>
        <w:t xml:space="preserve">次の各号のいずれかに該当する情報は、秘密情報から除外する。</w:t>
      </w:r>
    </w:p>
    <w:p>
      <w:pPr>
        <w:pStyle w:val="Compact"/>
        <w:numPr>
          <w:ilvl w:val="1"/>
          <w:numId w:val="1010"/>
        </w:numPr>
      </w:pPr>
      <w:r>
        <w:rPr>
          <w:rFonts w:hint="eastAsia"/>
        </w:rPr>
        <w:t xml:space="preserve">開示時に既に公知であった情報</w:t>
      </w:r>
    </w:p>
    <w:p>
      <w:pPr>
        <w:pStyle w:val="Compact"/>
        <w:numPr>
          <w:ilvl w:val="1"/>
          <w:numId w:val="1010"/>
        </w:numPr>
      </w:pPr>
      <w:r>
        <w:rPr>
          <w:rFonts w:hint="eastAsia"/>
        </w:rPr>
        <w:t xml:space="preserve">開示後、受領当事者の責によらず公知となった情報</w:t>
      </w:r>
    </w:p>
    <w:p>
      <w:pPr>
        <w:pStyle w:val="Compact"/>
        <w:numPr>
          <w:ilvl w:val="1"/>
          <w:numId w:val="1010"/>
        </w:numPr>
      </w:pPr>
      <w:r>
        <w:rPr>
          <w:rFonts w:hint="eastAsia"/>
        </w:rPr>
        <w:t xml:space="preserve">開示前から受領当事者が適法に保有していた情報</w:t>
      </w:r>
    </w:p>
    <w:p>
      <w:pPr>
        <w:pStyle w:val="Compact"/>
        <w:numPr>
          <w:ilvl w:val="1"/>
          <w:numId w:val="1010"/>
        </w:numPr>
      </w:pPr>
      <w:r>
        <w:rPr>
          <w:rFonts w:hint="eastAsia"/>
        </w:rPr>
        <w:t xml:space="preserve">正当な権限を有する第三者から秘密保持義務を負うことなく適法に取得した情報</w:t>
      </w:r>
    </w:p>
    <w:p>
      <w:pPr>
        <w:pStyle w:val="Compact"/>
        <w:numPr>
          <w:ilvl w:val="0"/>
          <w:numId w:val="1009"/>
        </w:numPr>
      </w:pPr>
      <w:r>
        <w:rPr>
          <w:rFonts w:hint="eastAsia"/>
        </w:rPr>
        <w:t xml:space="preserve">法令、裁判所、監督官庁その他公的機関の命令または要請により秘密情報の開示が必要となる場合、受領当事者は、法令上許容される範囲で事前に相手方へ通知し、必要最小限の範囲で開示するものとする。</w:t>
      </w:r>
    </w:p>
    <w:p>
      <w:pPr>
        <w:pStyle w:val="Compact"/>
        <w:numPr>
          <w:ilvl w:val="0"/>
          <w:numId w:val="1009"/>
        </w:numPr>
      </w:pPr>
      <w:r>
        <w:rPr>
          <w:rFonts w:hint="eastAsia"/>
        </w:rPr>
        <w:t xml:space="preserve">本条の義務は、本契約終了後3年間存続する。</w:t>
      </w:r>
    </w:p>
    <w:bookmarkEnd w:id="30"/>
    <w:bookmarkStart w:id="31" w:name="再委託"/>
    <w:p>
      <w:pPr>
        <w:pStyle w:val="Heading2"/>
      </w:pPr>
      <w:r>
        <w:t xml:space="preserve">9. </w:t>
      </w:r>
      <w:r>
        <w:rPr>
          <w:rFonts w:hint="eastAsia"/>
        </w:rPr>
        <w:t xml:space="preserve">再委託</w:t>
      </w:r>
    </w:p>
    <w:p>
      <w:pPr>
        <w:pStyle w:val="Compact"/>
        <w:numPr>
          <w:ilvl w:val="0"/>
          <w:numId w:val="1011"/>
        </w:numPr>
      </w:pPr>
      <w:r>
        <w:rPr>
          <w:rFonts w:hint="eastAsia"/>
        </w:rPr>
        <w:t xml:space="preserve">乙は、本業務の全部を第三者に再委託してはならない。</w:t>
      </w:r>
    </w:p>
    <w:p>
      <w:pPr>
        <w:pStyle w:val="Compact"/>
        <w:numPr>
          <w:ilvl w:val="0"/>
          <w:numId w:val="1011"/>
        </w:numPr>
      </w:pPr>
      <w:r>
        <w:rPr>
          <w:rFonts w:hint="eastAsia"/>
        </w:rPr>
        <w:t xml:space="preserve">乙は、本業務の一部を再委託する必要がある場合、事前に甲の書面承諾を得なければならない。</w:t>
      </w:r>
    </w:p>
    <w:p>
      <w:pPr>
        <w:pStyle w:val="Compact"/>
        <w:numPr>
          <w:ilvl w:val="0"/>
          <w:numId w:val="1011"/>
        </w:numPr>
      </w:pPr>
      <w:r>
        <w:rPr>
          <w:rFonts w:hint="eastAsia"/>
        </w:rPr>
        <w:t xml:space="preserve">前項の場合、乙は、再委託先に対し、本契約と同等以上の秘密保持義務および情報管理義務を課し、再委託先の行為について自らの行為と同一の責任を負うものとする。</w:t>
      </w:r>
    </w:p>
    <w:bookmarkEnd w:id="31"/>
    <w:bookmarkStart w:id="32" w:name="解除"/>
    <w:p>
      <w:pPr>
        <w:pStyle w:val="Heading2"/>
      </w:pPr>
      <w:r>
        <w:t xml:space="preserve">10. </w:t>
      </w:r>
      <w:r>
        <w:rPr>
          <w:rFonts w:hint="eastAsia"/>
        </w:rPr>
        <w:t xml:space="preserve">解除</w:t>
      </w:r>
    </w:p>
    <w:p>
      <w:pPr>
        <w:pStyle w:val="Compact"/>
        <w:numPr>
          <w:ilvl w:val="0"/>
          <w:numId w:val="1012"/>
        </w:numPr>
      </w:pPr>
      <w:r>
        <w:rPr>
          <w:rFonts w:hint="eastAsia"/>
        </w:rPr>
        <w:t xml:space="preserve">甲または乙は、相手方が本契約に違反し、相当期間を定めて是正を催告したにもかかわらず当該期間内に是正されない場合、本契約の全部または一部を解除することができる。</w:t>
      </w:r>
    </w:p>
    <w:p>
      <w:pPr>
        <w:pStyle w:val="Compact"/>
        <w:numPr>
          <w:ilvl w:val="0"/>
          <w:numId w:val="1012"/>
        </w:numPr>
      </w:pPr>
      <w:r>
        <w:rPr>
          <w:rFonts w:hint="eastAsia"/>
        </w:rPr>
        <w:t xml:space="preserve">甲または乙は、相手方に次の各号のいずれかの事由が生じた場合、何らの催告を要せず直ちに本契約を解除することができる。</w:t>
      </w:r>
    </w:p>
    <w:p>
      <w:pPr>
        <w:pStyle w:val="Compact"/>
        <w:numPr>
          <w:ilvl w:val="1"/>
          <w:numId w:val="1013"/>
        </w:numPr>
      </w:pPr>
      <w:r>
        <w:rPr>
          <w:rFonts w:hint="eastAsia"/>
        </w:rPr>
        <w:t xml:space="preserve">支払停止または支払不能となったとき</w:t>
      </w:r>
    </w:p>
    <w:p>
      <w:pPr>
        <w:pStyle w:val="Compact"/>
        <w:numPr>
          <w:ilvl w:val="1"/>
          <w:numId w:val="1013"/>
        </w:numPr>
      </w:pPr>
      <w:r>
        <w:rPr>
          <w:rFonts w:hint="eastAsia"/>
        </w:rPr>
        <w:t xml:space="preserve">破産手続開始、民事再生手続開始、会社更生手続開始、特別清算開始その他これらに類する手続開始の申立てがあったとき</w:t>
      </w:r>
    </w:p>
    <w:p>
      <w:pPr>
        <w:pStyle w:val="Compact"/>
        <w:numPr>
          <w:ilvl w:val="1"/>
          <w:numId w:val="1013"/>
        </w:numPr>
      </w:pPr>
      <w:r>
        <w:rPr>
          <w:rFonts w:hint="eastAsia"/>
        </w:rPr>
        <w:t xml:space="preserve">差押え、仮差押え、仮処分、強制執行または競売の申立てを受けたとき</w:t>
      </w:r>
    </w:p>
    <w:p>
      <w:pPr>
        <w:pStyle w:val="Compact"/>
        <w:numPr>
          <w:ilvl w:val="1"/>
          <w:numId w:val="1013"/>
        </w:numPr>
      </w:pPr>
      <w:r>
        <w:rPr>
          <w:rFonts w:hint="eastAsia"/>
        </w:rPr>
        <w:t xml:space="preserve">監督官庁から営業停止その他重大な処分を受けたとき</w:t>
      </w:r>
    </w:p>
    <w:p>
      <w:pPr>
        <w:pStyle w:val="Compact"/>
        <w:numPr>
          <w:ilvl w:val="1"/>
          <w:numId w:val="1013"/>
        </w:numPr>
      </w:pPr>
      <w:r>
        <w:rPr>
          <w:rFonts w:hint="eastAsia"/>
        </w:rPr>
        <w:t xml:space="preserve">解散、事業譲渡その他事業継続が困難となる決議または事実があったとき</w:t>
      </w:r>
    </w:p>
    <w:p>
      <w:pPr>
        <w:pStyle w:val="Compact"/>
        <w:numPr>
          <w:ilvl w:val="0"/>
          <w:numId w:val="1012"/>
        </w:numPr>
      </w:pPr>
      <w:r>
        <w:rPr>
          <w:rFonts w:hint="eastAsia"/>
        </w:rPr>
        <w:t xml:space="preserve">甲の責に帰すべき事由なく本契約が解除された場合であっても、解除時までに乙が履行済みの業務部分については、甲はその出来高に相当する金額を支払うものとする。ただし、本契約は固定価格契約であるため、当該出来高金額は、契約金額を上限として、履行状況、提出済成果物および作業実績の客観的資料に基づき甲乙協議のうえ定める。</w:t>
      </w:r>
    </w:p>
    <w:p>
      <w:pPr>
        <w:pStyle w:val="Compact"/>
        <w:numPr>
          <w:ilvl w:val="0"/>
          <w:numId w:val="1012"/>
        </w:numPr>
      </w:pPr>
      <w:r>
        <w:rPr>
          <w:rFonts w:hint="eastAsia"/>
        </w:rPr>
        <w:t xml:space="preserve">乙の責に帰すべき事由により本契約が解除された場合、甲は、未履行部分に対応する報酬の支払を拒むことができ、既払金があるときはその返還を請求できる。</w:t>
      </w:r>
    </w:p>
    <w:bookmarkEnd w:id="32"/>
    <w:bookmarkStart w:id="33" w:name="責任範囲"/>
    <w:p>
      <w:pPr>
        <w:pStyle w:val="Heading2"/>
      </w:pPr>
      <w:r>
        <w:t xml:space="preserve">11. </w:t>
      </w:r>
      <w:r>
        <w:rPr>
          <w:rFonts w:hint="eastAsia"/>
        </w:rPr>
        <w:t xml:space="preserve">責任範囲</w:t>
      </w:r>
    </w:p>
    <w:p>
      <w:pPr>
        <w:pStyle w:val="Compact"/>
        <w:numPr>
          <w:ilvl w:val="0"/>
          <w:numId w:val="1014"/>
        </w:numPr>
      </w:pPr>
      <w:r>
        <w:rPr>
          <w:rFonts w:hint="eastAsia"/>
        </w:rPr>
        <w:t xml:space="preserve">乙は、善良なる管理者の注意をもって本業務を遂行する。</w:t>
      </w:r>
    </w:p>
    <w:p>
      <w:pPr>
        <w:pStyle w:val="Compact"/>
        <w:numPr>
          <w:ilvl w:val="0"/>
          <w:numId w:val="1014"/>
        </w:numPr>
      </w:pPr>
      <w:r>
        <w:rPr>
          <w:rFonts w:hint="eastAsia"/>
        </w:rPr>
        <w:t xml:space="preserve">乙は、甲から提供されたデータ、資料、定義、事実関係その他入力情報の正確性、完全性または適法性について、甲から提供された内容を前提として業務を行うものであり、独自に保証するものではない。</w:t>
      </w:r>
    </w:p>
    <w:p>
      <w:pPr>
        <w:pStyle w:val="Compact"/>
        <w:numPr>
          <w:ilvl w:val="0"/>
          <w:numId w:val="1014"/>
        </w:numPr>
      </w:pPr>
      <w:r>
        <w:rPr>
          <w:rFonts w:hint="eastAsia"/>
        </w:rPr>
        <w:t xml:space="preserve">乙は、本業務により作成される分析結果、モデル、示唆およびレポートについて、特定の売上、利益、成約率、業務成果、法令適合性判断または監査承認取得を保証するものではない。</w:t>
      </w:r>
    </w:p>
    <w:p>
      <w:pPr>
        <w:pStyle w:val="Compact"/>
        <w:numPr>
          <w:ilvl w:val="0"/>
          <w:numId w:val="1014"/>
        </w:numPr>
      </w:pPr>
      <w:r>
        <w:rPr>
          <w:rFonts w:hint="eastAsia"/>
        </w:rPr>
        <w:t xml:space="preserve">乙の損害賠償責任は、乙の故意または重大な過失による場合を除き、甲が乙に対して本契約に基づき支払う契約金額（税込5,775,000円）を上限とする。</w:t>
      </w:r>
    </w:p>
    <w:p>
      <w:pPr>
        <w:pStyle w:val="Compact"/>
        <w:numPr>
          <w:ilvl w:val="0"/>
          <w:numId w:val="1014"/>
        </w:numPr>
      </w:pPr>
      <w:r>
        <w:rPr>
          <w:rFonts w:hint="eastAsia"/>
        </w:rPr>
        <w:t xml:space="preserve">前項にかかわらず、乙は、逸失利益、間接損害、特別損害、結果損害および第三者からの請求に基づく損害について責任を負わない。ただし、乙の故意または重大な過失による場合を除く。</w:t>
      </w:r>
    </w:p>
    <w:p>
      <w:pPr>
        <w:pStyle w:val="Compact"/>
        <w:numPr>
          <w:ilvl w:val="0"/>
          <w:numId w:val="1014"/>
        </w:numPr>
      </w:pPr>
      <w:r>
        <w:rPr>
          <w:rFonts w:hint="eastAsia"/>
        </w:rPr>
        <w:t xml:space="preserve">本条は、本契約終了後も有効に存続する。</w:t>
      </w:r>
    </w:p>
    <w:bookmarkEnd w:id="33"/>
    <w:bookmarkStart w:id="34" w:name="準拠法および裁判管轄"/>
    <w:p>
      <w:pPr>
        <w:pStyle w:val="Heading2"/>
      </w:pPr>
      <w:r>
        <w:t xml:space="preserve">12. </w:t>
      </w:r>
      <w:r>
        <w:rPr>
          <w:rFonts w:hint="eastAsia"/>
        </w:rPr>
        <w:t xml:space="preserve">準拠法および裁判管轄</w:t>
      </w:r>
    </w:p>
    <w:p>
      <w:pPr>
        <w:pStyle w:val="Compact"/>
        <w:numPr>
          <w:ilvl w:val="0"/>
          <w:numId w:val="1015"/>
        </w:numPr>
      </w:pPr>
      <w:r>
        <w:rPr>
          <w:rFonts w:hint="eastAsia"/>
        </w:rPr>
        <w:t xml:space="preserve">本契約は、日本法に準拠し、日本法に従って解釈される。</w:t>
      </w:r>
    </w:p>
    <w:p>
      <w:pPr>
        <w:pStyle w:val="Compact"/>
        <w:numPr>
          <w:ilvl w:val="0"/>
          <w:numId w:val="1015"/>
        </w:numPr>
      </w:pPr>
      <w:r>
        <w:rPr>
          <w:rFonts w:hint="eastAsia"/>
        </w:rPr>
        <w:t xml:space="preserve">本契約に関し甲乙間に生じる一切の紛争については、東京地方裁判所を第一審の専属的合意管轄裁判所とする。</w:t>
      </w:r>
    </w:p>
    <w:bookmarkEnd w:id="34"/>
    <w:bookmarkStart w:id="37" w:name="署名欄"/>
    <w:p>
      <w:pPr>
        <w:pStyle w:val="Heading2"/>
      </w:pPr>
      <w:r>
        <w:t xml:space="preserve">13. </w:t>
      </w:r>
      <w:r>
        <w:rPr>
          <w:rFonts w:hint="eastAsia"/>
        </w:rPr>
        <w:t xml:space="preserve">署名欄</w:t>
      </w:r>
    </w:p>
    <w:p>
      <w:pPr>
        <w:pStyle w:val="FirstParagraph"/>
      </w:pPr>
      <w:r>
        <w:rPr>
          <w:rFonts w:hint="eastAsia"/>
        </w:rPr>
        <w:t xml:space="preserve">本契約締結の証として、本書を2通作成し、甲乙各1通を保有する。</w:t>
      </w:r>
    </w:p>
    <w:p>
      <w:pPr>
        <w:pStyle w:val="BodyText"/>
      </w:pPr>
      <w:r>
        <w:rPr>
          <w:rFonts w:hint="eastAsia"/>
          <w:b/>
          <w:bCs/>
        </w:rPr>
        <w:t xml:space="preserve">契約締結日兼効力発生日：2025-10-01</w:t>
      </w:r>
    </w:p>
    <w:bookmarkStart w:id="35" w:name="甲-1"/>
    <w:p>
      <w:pPr>
        <w:pStyle w:val="Heading3"/>
      </w:pPr>
      <w:r>
        <w:rPr>
          <w:rFonts w:hint="eastAsia"/>
        </w:rPr>
        <w:t xml:space="preserve">甲</w:t>
      </w:r>
    </w:p>
    <w:p>
      <w:pPr>
        <w:pStyle w:val="FirstParagraph"/>
      </w:pPr>
      <w:r>
        <w:rPr>
          <w:rFonts w:hint="eastAsia"/>
        </w:rPr>
        <w:t xml:space="preserve">京橋信用ソリューションズ株式会社</w:t>
      </w:r>
      <w:r>
        <w:br/>
      </w:r>
      <w:r>
        <w:rPr>
          <w:rFonts w:hint="eastAsia"/>
        </w:rPr>
        <w:t xml:space="preserve">リスク管理部</w:t>
      </w:r>
      <w:r>
        <w:t xml:space="preserve"> </w:t>
      </w:r>
      <w:r>
        <w:rPr>
          <w:rFonts w:hint="eastAsia"/>
        </w:rPr>
        <w:t xml:space="preserve">与信モデル統括課</w:t>
      </w:r>
      <w:r>
        <w:br/>
      </w:r>
      <w:r>
        <w:rPr>
          <w:rFonts w:hint="eastAsia"/>
        </w:rPr>
        <w:t xml:space="preserve">主担当者：高橋</w:t>
      </w:r>
      <w:r>
        <w:t xml:space="preserve"> </w:t>
      </w:r>
      <w:r>
        <w:rPr>
          <w:rFonts w:hint="eastAsia"/>
        </w:rPr>
        <w:t xml:space="preserve">恒一（課長）</w:t>
      </w:r>
    </w:p>
    <w:p>
      <w:pPr>
        <w:pStyle w:val="BodyText"/>
      </w:pPr>
      <w:r>
        <w:rPr>
          <w:rFonts w:hint="eastAsia"/>
        </w:rPr>
        <w:t xml:space="preserve">署名：____________________</w:t>
      </w:r>
    </w:p>
    <w:bookmarkEnd w:id="35"/>
    <w:bookmarkStart w:id="36" w:name="乙-1"/>
    <w:p>
      <w:pPr>
        <w:pStyle w:val="Heading3"/>
      </w:pPr>
      <w:r>
        <w:rPr>
          <w:rFonts w:hint="eastAsia"/>
        </w:rPr>
        <w:t xml:space="preserve">乙</w:t>
      </w:r>
    </w:p>
    <w:p>
      <w:pPr>
        <w:pStyle w:val="FirstParagraph"/>
      </w:pPr>
      <w:r>
        <w:rPr>
          <w:rFonts w:hint="eastAsia"/>
        </w:rPr>
        <w:t xml:space="preserve">株式会社データアステル</w:t>
      </w:r>
      <w:r>
        <w:br/>
      </w:r>
      <w:r>
        <w:rPr>
          <w:rFonts w:hint="eastAsia"/>
        </w:rPr>
        <w:t xml:space="preserve">データサイエンス部</w:t>
      </w:r>
    </w:p>
    <w:p>
      <w:pPr>
        <w:pStyle w:val="BodyText"/>
      </w:pPr>
      <w:r>
        <w:rPr>
          <w:rFonts w:hint="eastAsia"/>
        </w:rPr>
        <w:t xml:space="preserve">署名：____________________</w:t>
      </w:r>
    </w:p>
    <w:bookmarkEnd w:id="36"/>
    <w:bookmarkEnd w:id="37"/>
    <w:bookmarkStart w:id="38" w:name="特約事項追加対応の扱い"/>
    <w:p>
      <w:pPr>
        <w:pStyle w:val="Heading2"/>
      </w:pPr>
      <w:r>
        <w:t xml:space="preserve">14. </w:t>
      </w:r>
      <w:r>
        <w:rPr>
          <w:rFonts w:hint="eastAsia"/>
        </w:rPr>
        <w:t xml:space="preserve">特約事項（追加対応の扱い）</w:t>
      </w:r>
    </w:p>
    <w:p>
      <w:pPr>
        <w:pStyle w:val="Compact"/>
        <w:numPr>
          <w:ilvl w:val="0"/>
          <w:numId w:val="1016"/>
        </w:numPr>
      </w:pPr>
      <w:r>
        <w:rPr>
          <w:rFonts w:hint="eastAsia"/>
        </w:rPr>
        <w:t xml:space="preserve">本契約範囲外の追加対応は、別紙見積にて金額・納期を事前合意のうえ実施する。</w:t>
      </w:r>
    </w:p>
    <w:p>
      <w:pPr>
        <w:pStyle w:val="Compact"/>
        <w:numPr>
          <w:ilvl w:val="0"/>
          <w:numId w:val="1016"/>
        </w:numPr>
      </w:pPr>
      <w:r>
        <w:rPr>
          <w:rFonts w:hint="eastAsia"/>
        </w:rPr>
        <w:t xml:space="preserve">追加対応が発生しない前提で本契約を締結する。</w:t>
      </w:r>
    </w:p>
    <w:p>
      <w:pPr>
        <w:pStyle w:val="Compact"/>
        <w:numPr>
          <w:ilvl w:val="0"/>
          <w:numId w:val="1016"/>
        </w:numPr>
      </w:pPr>
      <w:r>
        <w:rPr>
          <w:rFonts w:hint="eastAsia"/>
        </w:rPr>
        <w:t xml:space="preserve">固定価格契約のため、契約範囲内の作業は第6条記載の契約金額に含まれ、契約時に金額を固定し、工数実績による事後精算は行わない。</w:t>
      </w:r>
    </w:p>
    <w:p>
      <w:pPr>
        <w:pStyle w:val="Compact"/>
        <w:numPr>
          <w:ilvl w:val="0"/>
          <w:numId w:val="1016"/>
        </w:numPr>
      </w:pPr>
      <w:r>
        <w:rPr>
          <w:rFonts w:hint="eastAsia"/>
        </w:rPr>
        <w:t xml:space="preserve">追加対応の要否判断は、プロジェクト概要、提案書、本契約に定める業務範囲、対象外業務、成果物定義および前提条件との整合に基づき行う。</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2026-03-16T11:37:22Z</dcterms:created>
  <dcterms:modified xsi:type="dcterms:W3CDTF">2026-03-16T11:37:22Z</dcterms:modified>
</cp:coreProperties>
</file>

<file path=docProps/custom.xml><?xml version="1.0" encoding="utf-8"?>
<Properties xmlns="http://schemas.openxmlformats.org/officeDocument/2006/custom-properties" xmlns:vt="http://schemas.openxmlformats.org/officeDocument/2006/docPropsVTypes"/>
</file>