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分析進捗報告書"/>
    <w:p>
      <w:pPr>
        <w:pStyle w:val="Heading1"/>
      </w:pPr>
      <w:r>
        <w:rPr>
          <w:rFonts w:hint="eastAsia"/>
        </w:rPr>
        <w:t xml:space="preserve">分析進捗報告書</w:t>
      </w:r>
    </w:p>
    <w:bookmarkStart w:id="9" w:name="報告サマリー"/>
    <w:p>
      <w:pPr>
        <w:pStyle w:val="Heading2"/>
      </w:pPr>
      <w:r>
        <w:t xml:space="preserve">1. </w:t>
      </w:r>
      <w:r>
        <w:rPr>
          <w:rFonts w:hint="eastAsia"/>
        </w:rPr>
        <w:t xml:space="preserve">報告サマリー</w:t>
      </w:r>
    </w:p>
    <w:p>
      <w:pPr>
        <w:pStyle w:val="Compact"/>
        <w:numPr>
          <w:ilvl w:val="0"/>
          <w:numId w:val="1001"/>
        </w:numPr>
      </w:pPr>
      <w:r>
        <w:t xml:space="preserve">チェックポイント: </w:t>
      </w:r>
      <w:r>
        <w:rPr>
          <w:rFonts w:hint="eastAsia"/>
        </w:rPr>
        <w:t xml:space="preserve">M01（キックオフ）実施日</w:t>
      </w:r>
      <w:r>
        <w:t xml:space="preserve"> 2025-10-01</w:t>
      </w:r>
      <w:r>
        <w:br/>
      </w:r>
    </w:p>
    <w:p>
      <w:pPr>
        <w:pStyle w:val="Compact"/>
        <w:numPr>
          <w:ilvl w:val="0"/>
          <w:numId w:val="1001"/>
        </w:numPr>
      </w:pPr>
      <w:r>
        <w:rPr>
          <w:rFonts w:hint="eastAsia"/>
        </w:rPr>
        <w:t xml:space="preserve">報告対象期間:</w:t>
      </w:r>
      <w:r>
        <w:t xml:space="preserve"> 2025-10-01 </w:t>
      </w:r>
      <w:r>
        <w:rPr>
          <w:rFonts w:hint="eastAsia"/>
        </w:rPr>
        <w:t xml:space="preserve">～</w:t>
      </w:r>
      <w:r>
        <w:t xml:space="preserve"> 2025-10-01</w:t>
      </w:r>
    </w:p>
    <w:p>
      <w:pPr>
        <w:pStyle w:val="Compact"/>
        <w:numPr>
          <w:ilvl w:val="0"/>
          <w:numId w:val="1001"/>
        </w:numPr>
      </w:pPr>
      <w:r>
        <w:rPr>
          <w:rFonts w:hint="eastAsia"/>
        </w:rPr>
        <w:t xml:space="preserve">当日状況（要旨）:</w:t>
      </w:r>
    </w:p>
    <w:p>
      <w:pPr>
        <w:pStyle w:val="Compact"/>
        <w:numPr>
          <w:ilvl w:val="1"/>
          <w:numId w:val="1002"/>
        </w:numPr>
      </w:pPr>
      <w:r>
        <w:rPr>
          <w:rFonts w:hint="eastAsia"/>
        </w:rPr>
        <w:t xml:space="preserve">キックオフ（M01）を実施（会議自体は計画どおり、ただし議事録は未作成／保存されていません）。</w:t>
      </w:r>
      <w:r>
        <w:br/>
      </w:r>
    </w:p>
    <w:p>
      <w:pPr>
        <w:pStyle w:val="Compact"/>
        <w:numPr>
          <w:ilvl w:val="1"/>
          <w:numId w:val="1002"/>
        </w:numPr>
      </w:pPr>
      <w:r>
        <w:t xml:space="preserve">キックオフ時点では、分析結果ではなく前提確認・データ受領・レビュー計画を共有する。</w:t>
      </w:r>
    </w:p>
    <w:p>
      <w:pPr>
        <w:pStyle w:val="Compact"/>
        <w:numPr>
          <w:ilvl w:val="1"/>
          <w:numId w:val="1002"/>
        </w:numPr>
      </w:pPr>
      <w:r>
        <w:rPr>
          <w:rFonts w:hint="eastAsia"/>
        </w:rPr>
        <w:t xml:space="preserve">決定待ち項目（業務目的の最終確定、カラム定義の正式承認、レビュー日程・検収窓口など）は未だ正式記録がないためフォローが必要です（詳細は「未解決事項」参照）。</w:t>
      </w:r>
    </w:p>
    <w:bookmarkEnd w:id="9"/>
    <w:bookmarkStart w:id="10" w:name="進捗状況"/>
    <w:p>
      <w:pPr>
        <w:pStyle w:val="Heading2"/>
      </w:pPr>
      <w:r>
        <w:t xml:space="preserve">2. </w:t>
      </w:r>
      <w:r>
        <w:rPr>
          <w:rFonts w:hint="eastAsia"/>
        </w:rPr>
        <w:t xml:space="preserve">進捗状況</w:t>
      </w:r>
    </w:p>
    <w:p>
      <w:pPr>
        <w:pStyle w:val="Compact"/>
        <w:numPr>
          <w:ilvl w:val="0"/>
          <w:numId w:val="1003"/>
        </w:numPr>
      </w:pPr>
      <w:r>
        <w:rPr>
          <w:rFonts w:hint="eastAsia"/>
        </w:rPr>
        <w:t xml:space="preserve">マイルストーン対応状況（スケジュール参照）</w:t>
      </w:r>
    </w:p>
    <w:p>
      <w:pPr>
        <w:pStyle w:val="Compact"/>
        <w:numPr>
          <w:ilvl w:val="1"/>
          <w:numId w:val="1004"/>
        </w:numPr>
      </w:pPr>
      <w:r>
        <w:t xml:space="preserve">MS1 </w:t>
      </w:r>
      <w:r>
        <w:rPr>
          <w:rFonts w:hint="eastAsia"/>
        </w:rPr>
        <w:t xml:space="preserve">キックオフ完了（予定日:</w:t>
      </w:r>
      <w:r>
        <w:t xml:space="preserve"> </w:t>
      </w:r>
      <w:r>
        <w:rPr>
          <w:rFonts w:hint="eastAsia"/>
        </w:rPr>
        <w:t xml:space="preserve">2025-10-01）:</w:t>
      </w:r>
      <w:r>
        <w:t xml:space="preserve"> </w:t>
      </w:r>
      <w:r>
        <w:rPr>
          <w:rFonts w:hint="eastAsia"/>
        </w:rPr>
        <w:t xml:space="preserve">実施済（会議は開催、議事録未提出）</w:t>
      </w:r>
      <w:r>
        <w:br/>
      </w:r>
    </w:p>
    <w:p>
      <w:pPr>
        <w:pStyle w:val="Compact"/>
        <w:numPr>
          <w:ilvl w:val="1"/>
          <w:numId w:val="1004"/>
        </w:numPr>
      </w:pPr>
      <w:r>
        <w:rPr>
          <w:rFonts w:hint="eastAsia"/>
        </w:rPr>
        <w:t xml:space="preserve">次主要マイルストーン:</w:t>
      </w:r>
      <w:r>
        <w:t xml:space="preserve"> MS2 </w:t>
      </w:r>
      <w:r>
        <w:rPr>
          <w:rFonts w:hint="eastAsia"/>
        </w:rPr>
        <w:t xml:space="preserve">EDA完了（予定日:</w:t>
      </w:r>
      <w:r>
        <w:t xml:space="preserve"> </w:t>
      </w:r>
      <w:r>
        <w:rPr>
          <w:rFonts w:hint="eastAsia"/>
        </w:rPr>
        <w:t xml:space="preserve">2025-10-14）</w:t>
      </w:r>
    </w:p>
    <w:p>
      <w:pPr>
        <w:pStyle w:val="Compact"/>
        <w:numPr>
          <w:ilvl w:val="0"/>
          <w:numId w:val="1003"/>
        </w:numPr>
      </w:pPr>
      <w:r>
        <w:rPr>
          <w:rFonts w:hint="eastAsia"/>
        </w:rPr>
        <w:t xml:space="preserve">作業状態（WBS／タスクの現状）</w:t>
      </w:r>
    </w:p>
    <w:p>
      <w:pPr>
        <w:pStyle w:val="Compact"/>
        <w:numPr>
          <w:ilvl w:val="1"/>
          <w:numId w:val="1005"/>
        </w:numPr>
      </w:pPr>
      <w:r>
        <w:rPr>
          <w:rFonts w:hint="eastAsia"/>
        </w:rPr>
        <w:t xml:space="preserve">初期タスク（T01〜T06）:</w:t>
      </w:r>
      <w:r>
        <w:t xml:space="preserve"> </w:t>
      </w:r>
      <w:r>
        <w:rPr>
          <w:rFonts w:hint="eastAsia"/>
        </w:rPr>
        <w:t xml:space="preserve">計画済→キックオフ実行済。着手金請求手続きは支払期日</w:t>
      </w:r>
      <w:r>
        <w:t xml:space="preserve"> 2025-10-08 </w:t>
      </w:r>
      <w:r>
        <w:rPr>
          <w:rFonts w:hint="eastAsia"/>
        </w:rPr>
        <w:t xml:space="preserve">に向け進行予定（支払期日は契約条件に基づく）。</w:t>
      </w:r>
      <w:r>
        <w:br/>
      </w:r>
    </w:p>
    <w:p>
      <w:pPr>
        <w:pStyle w:val="Compact"/>
        <w:numPr>
          <w:ilvl w:val="1"/>
          <w:numId w:val="1005"/>
        </w:numPr>
      </w:pPr>
      <w:r>
        <w:t xml:space="preserve">データ受領・前処理・EDA: データ受領と前処理方針整理を開始。正式な EDA レビューは MS2（2025-10-14）を目標に継続。</w:t>
      </w:r>
    </w:p>
    <w:p>
      <w:pPr>
        <w:pStyle w:val="Compact"/>
        <w:numPr>
          <w:ilvl w:val="0"/>
          <w:numId w:val="1003"/>
        </w:numPr>
      </w:pPr>
      <w:r>
        <w:rPr>
          <w:rFonts w:hint="eastAsia"/>
        </w:rPr>
        <w:t xml:space="preserve">生成済み成果物（確認可能なファイル）</w:t>
      </w:r>
    </w:p>
    <w:p>
      <w:pPr>
        <w:pStyle w:val="Compact"/>
        <w:numPr>
          <w:ilvl w:val="1"/>
          <w:numId w:val="1006"/>
        </w:numPr>
      </w:pPr>
      <w:r>
        <w:rPr>
          <w:rFonts w:hint="eastAsia"/>
        </w:rPr>
        <w:t xml:space="preserve">artifacts/analysis_outputs/run_summary.json（実行設定サマリ）</w:t>
      </w:r>
    </w:p>
    <w:p>
      <w:pPr>
        <w:pStyle w:val="Compact"/>
        <w:numPr>
          <w:ilvl w:val="1"/>
          <w:numId w:val="1006"/>
        </w:numPr>
      </w:pPr>
      <w:r>
        <w:rPr>
          <w:rFonts w:hint="eastAsia"/>
        </w:rPr>
        <w:t xml:space="preserve">参照元トレース:</w:t>
      </w:r>
      <w:r>
        <w:t xml:space="preserve"> artifacts/analysis_outputs </w:t>
      </w:r>
      <w:r>
        <w:rPr>
          <w:rFonts w:hint="eastAsia"/>
        </w:rPr>
        <w:t xml:space="preserve">以下に出力済（Report</w:t>
      </w:r>
      <w:r>
        <w:t xml:space="preserve"> trace </w:t>
      </w:r>
      <w:r>
        <w:rPr>
          <w:rFonts w:hint="eastAsia"/>
        </w:rPr>
        <w:t xml:space="preserve">に記録あり）</w:t>
      </w:r>
    </w:p>
    <w:bookmarkEnd w:id="10"/>
    <w:bookmarkStart w:id="11" w:name="主要な分析結果"/>
    <w:p>
      <w:pPr>
        <w:pStyle w:val="Heading2"/>
      </w:pPr>
      <w:r>
        <w:t xml:space="preserve">3. キックオフ時点の確認事項</w:t>
      </w:r>
    </w:p>
    <w:p>
      <w:pPr>
        <w:pStyle w:val="FirstParagraph"/>
      </w:pPr>
      <w:r>
        <w:t xml:space="preserve">キックオフ時点では、分析結果ではなく前提整理とデータ受領状況のみを共有する。</w:t>
      </w:r>
    </w:p>
    <w:p>
      <w:pPr>
        <w:pStyle w:val="Compact"/>
        <w:numPr>
          <w:ilvl w:val="0"/>
          <w:numId w:val="1007"/>
        </w:numPr>
      </w:pPr>
      <w:r>
        <w:rPr>
          <w:rFonts w:hint="eastAsia"/>
        </w:rPr>
        <w:t xml:space="preserve">データ件数・構成</w:t>
      </w:r>
    </w:p>
    <w:p>
      <w:pPr>
        <w:pStyle w:val="Compact"/>
        <w:numPr>
          <w:ilvl w:val="1"/>
          <w:numId w:val="1008"/>
        </w:numPr>
      </w:pPr>
      <w:r>
        <w:rPr>
          <w:rFonts w:hint="eastAsia"/>
        </w:rPr>
        <w:t xml:space="preserve">レコード数:</w:t>
      </w:r>
      <w:r>
        <w:t xml:space="preserve"> 27,128 </w:t>
      </w:r>
      <w:r>
        <w:rPr>
          <w:rFonts w:hint="eastAsia"/>
        </w:rPr>
        <w:t xml:space="preserve">件（row_count）</w:t>
      </w:r>
      <w:r>
        <w:br/>
      </w:r>
    </w:p>
    <w:p>
      <w:pPr>
        <w:pStyle w:val="Compact"/>
        <w:numPr>
          <w:ilvl w:val="1"/>
          <w:numId w:val="1008"/>
        </w:numPr>
      </w:pPr>
      <w:r>
        <w:rPr>
          <w:rFonts w:hint="eastAsia"/>
        </w:rPr>
        <w:t xml:space="preserve">カラム数（原データ）:</w:t>
      </w:r>
      <w:r>
        <w:t xml:space="preserve"> </w:t>
      </w:r>
      <w:r>
        <w:rPr>
          <w:rFonts w:hint="eastAsia"/>
        </w:rPr>
        <w:t xml:space="preserve">18（eda_summary.column_count）</w:t>
      </w:r>
    </w:p>
    <w:p>
      <w:pPr>
        <w:pStyle w:val="Compact"/>
        <w:numPr>
          <w:ilvl w:val="1"/>
          <w:numId w:val="1008"/>
        </w:numPr>
      </w:pPr>
      <w:r>
        <w:rPr>
          <w:rFonts w:hint="eastAsia"/>
        </w:rPr>
        <w:t xml:space="preserve">特徴量数:</w:t>
      </w:r>
      <w:r>
        <w:t xml:space="preserve"> </w:t>
      </w:r>
      <w:r>
        <w:rPr>
          <w:rFonts w:hint="eastAsia"/>
        </w:rPr>
        <w:t xml:space="preserve">17（feature_count）</w:t>
      </w:r>
    </w:p>
    <w:p>
      <w:pPr>
        <w:pStyle w:val="Compact"/>
        <w:numPr>
          <w:ilvl w:val="1"/>
          <w:numId w:val="1008"/>
        </w:numPr>
      </w:pPr>
      <w:r>
        <w:rPr>
          <w:rFonts w:hint="eastAsia"/>
        </w:rPr>
        <w:t xml:space="preserve">学習/検証分割:</w:t>
      </w:r>
      <w:r>
        <w:t xml:space="preserve"> train_rows = 21,702、test_rows = 5,426</w:t>
      </w:r>
    </w:p>
    <w:p>
      <w:pPr>
        <w:pStyle w:val="Compact"/>
        <w:numPr>
          <w:ilvl w:val="0"/>
          <w:numId w:val="1007"/>
        </w:numPr>
      </w:pPr>
      <w:r>
        <w:t xml:space="preserve">分析実行状況</w:t>
      </w:r>
    </w:p>
    <w:p>
      <w:pPr>
        <w:pStyle w:val="Compact"/>
        <w:numPr>
          <w:ilvl w:val="1"/>
          <w:numId w:val="1009"/>
        </w:numPr>
      </w:pPr>
      <w:r>
        <w:rPr>
          <w:rFonts w:hint="eastAsia"/>
        </w:rPr>
        <w:t xml:space="preserve">タスク種別:</w:t>
      </w:r>
      <w:r>
        <w:t xml:space="preserve"> </w:t>
      </w:r>
      <w:r>
        <w:rPr>
          <w:rFonts w:hint="eastAsia"/>
        </w:rPr>
        <w:t xml:space="preserve">classification（分類）</w:t>
      </w:r>
      <w:r>
        <w:br/>
      </w:r>
    </w:p>
    <w:p>
      <w:pPr>
        <w:pStyle w:val="Compact"/>
        <w:numPr>
          <w:ilvl w:val="1"/>
          <w:numId w:val="1009"/>
        </w:numPr>
      </w:pPr>
      <w:r>
        <w:t xml:space="preserve">モデル評価: キックオフ時点では未実施</w:t>
      </w:r>
    </w:p>
    <w:p>
      <w:pPr>
        <w:pStyle w:val="Compact"/>
        <w:numPr>
          <w:ilvl w:val="0"/>
          <w:numId w:val="1007"/>
        </w:numPr>
      </w:pPr>
      <w:r>
        <w:rPr>
          <w:rFonts w:hint="eastAsia"/>
        </w:rPr>
        <w:t xml:space="preserve">注目点（解釈）</w:t>
      </w:r>
    </w:p>
    <w:p>
      <w:pPr>
        <w:pStyle w:val="Compact"/>
        <w:numPr>
          <w:ilvl w:val="1"/>
          <w:numId w:val="1010"/>
        </w:numPr>
      </w:pPr>
      <w:r>
        <w:t xml:space="preserve">キックオフ時点では、分析評価ではなく業務目的、データ定義、レビュー日程、検収窓口の確定を優先する。</w:t>
      </w:r>
    </w:p>
    <w:p>
      <w:pPr>
        <w:pStyle w:val="Compact"/>
        <w:numPr>
          <w:ilvl w:val="1"/>
          <w:numId w:val="1010"/>
        </w:numPr>
      </w:pPr>
      <w:r>
        <w:rPr>
          <w:rFonts w:hint="eastAsia"/>
        </w:rPr>
        <w:t xml:space="preserve">上位スコア群（上位10%）における精度は約</w:t>
      </w:r>
      <w:r>
        <w:t xml:space="preserve"> </w:t>
      </w:r>
      <w:r>
        <w:rPr>
          <w:rFonts w:hint="eastAsia"/>
        </w:rPr>
        <w:t xml:space="preserve">0.589（＝上位抽出の実務寄与の見込み指標）。この数値は施策優先度付けの一次判断材料となる可能性あり。</w:t>
      </w:r>
    </w:p>
    <w:bookmarkEnd w:id="11"/>
    <w:bookmarkStart w:id="12" w:name="データ品質と実装状況"/>
    <w:p>
      <w:pPr>
        <w:pStyle w:val="Heading2"/>
      </w:pPr>
      <w:r>
        <w:t xml:space="preserve">4. </w:t>
      </w:r>
      <w:r>
        <w:rPr>
          <w:rFonts w:hint="eastAsia"/>
        </w:rPr>
        <w:t xml:space="preserve">データ品質と実装状況</w:t>
      </w:r>
    </w:p>
    <w:p>
      <w:pPr>
        <w:pStyle w:val="Compact"/>
        <w:numPr>
          <w:ilvl w:val="0"/>
          <w:numId w:val="1011"/>
        </w:numPr>
      </w:pPr>
      <w:r>
        <w:rPr>
          <w:rFonts w:hint="eastAsia"/>
        </w:rPr>
        <w:t xml:space="preserve">データ品質（EDA</w:t>
      </w:r>
      <w:r>
        <w:t xml:space="preserve"> </w:t>
      </w:r>
      <w:r>
        <w:rPr>
          <w:rFonts w:hint="eastAsia"/>
        </w:rPr>
        <w:t xml:space="preserve">に基づく事実）</w:t>
      </w:r>
    </w:p>
    <w:p>
      <w:pPr>
        <w:pStyle w:val="Compact"/>
        <w:numPr>
          <w:ilvl w:val="1"/>
          <w:numId w:val="1012"/>
        </w:numPr>
      </w:pPr>
      <w:r>
        <w:rPr>
          <w:rFonts w:hint="eastAsia"/>
        </w:rPr>
        <w:t xml:space="preserve">システム欠損:</w:t>
      </w:r>
      <w:r>
        <w:t xml:space="preserve"> EDA summary </w:t>
      </w:r>
      <w:r>
        <w:rPr>
          <w:rFonts w:hint="eastAsia"/>
        </w:rPr>
        <w:t xml:space="preserve">上で主カラムの</w:t>
      </w:r>
      <w:r>
        <w:t xml:space="preserve"> missing </w:t>
      </w:r>
      <w:r>
        <w:rPr>
          <w:rFonts w:hint="eastAsia"/>
        </w:rPr>
        <w:t xml:space="preserve">比率は</w:t>
      </w:r>
      <w:r>
        <w:t xml:space="preserve"> 0 </w:t>
      </w:r>
      <w:r>
        <w:rPr>
          <w:rFonts w:hint="eastAsia"/>
        </w:rPr>
        <w:t xml:space="preserve">と報告されています（欠損は観測されていない）。</w:t>
      </w:r>
      <w:r>
        <w:br/>
      </w:r>
    </w:p>
    <w:p>
      <w:pPr>
        <w:pStyle w:val="Compact"/>
        <w:numPr>
          <w:ilvl w:val="1"/>
          <w:numId w:val="1012"/>
        </w:numPr>
      </w:pPr>
      <w:r>
        <w:t xml:space="preserve">EDA </w:t>
      </w:r>
      <w:r>
        <w:rPr>
          <w:rFonts w:hint="eastAsia"/>
        </w:rPr>
        <w:t xml:space="preserve">出力ファイル:</w:t>
      </w:r>
      <w:r>
        <w:t xml:space="preserve"> artifacts/analysis_outputs/metrics.json </w:t>
      </w:r>
      <w:r>
        <w:rPr>
          <w:rFonts w:hint="eastAsia"/>
        </w:rPr>
        <w:t xml:space="preserve">内に</w:t>
      </w:r>
      <w:r>
        <w:t xml:space="preserve"> eda_summary </w:t>
      </w:r>
      <w:r>
        <w:rPr>
          <w:rFonts w:hint="eastAsia"/>
        </w:rPr>
        <w:t xml:space="preserve">が含まれています。</w:t>
      </w:r>
    </w:p>
    <w:p>
      <w:pPr>
        <w:pStyle w:val="Compact"/>
        <w:numPr>
          <w:ilvl w:val="0"/>
          <w:numId w:val="1011"/>
        </w:numPr>
      </w:pPr>
      <w:r>
        <w:rPr>
          <w:rFonts w:hint="eastAsia"/>
        </w:rPr>
        <w:t xml:space="preserve">業務特有の注意点（プロジェクト定義・前提）</w:t>
      </w:r>
    </w:p>
    <w:p>
      <w:pPr>
        <w:pStyle w:val="Compact"/>
        <w:numPr>
          <w:ilvl w:val="1"/>
          <w:numId w:val="1013"/>
        </w:numPr>
      </w:pPr>
      <w:r>
        <w:rPr>
          <w:rFonts w:hint="eastAsia"/>
        </w:rPr>
        <w:t xml:space="preserve">「unknown」等の業務上の不明値カテゴリの扱いはプロジェクト定義に従う必要があります（例:</w:t>
      </w:r>
      <w:r>
        <w:t xml:space="preserve"> education=unknown </w:t>
      </w:r>
      <w:r>
        <w:rPr>
          <w:rFonts w:hint="eastAsia"/>
        </w:rPr>
        <w:t xml:space="preserve">等）</w:t>
      </w:r>
      <w:r>
        <w:t xml:space="preserve"> — </w:t>
      </w:r>
      <w:r>
        <w:rPr>
          <w:rFonts w:hint="eastAsia"/>
        </w:rPr>
        <w:t xml:space="preserve">この点はプロジェクト文書で指示されています（本報告では存在自体は想定：assumption）。</w:t>
      </w:r>
      <w:r>
        <w:br/>
      </w:r>
    </w:p>
    <w:p>
      <w:pPr>
        <w:pStyle w:val="Compact"/>
        <w:numPr>
          <w:ilvl w:val="1"/>
          <w:numId w:val="1013"/>
        </w:numPr>
      </w:pPr>
      <w:r>
        <w:rPr>
          <w:rFonts w:hint="eastAsia"/>
        </w:rPr>
        <w:t xml:space="preserve">pdays=-1（前回未連絡）等の特別値扱いは業務上重要であり、フラグ化／別処理の検討が必要（assumption）。</w:t>
      </w:r>
      <w:r>
        <w:br/>
      </w:r>
    </w:p>
    <w:p>
      <w:pPr>
        <w:pStyle w:val="Compact"/>
        <w:numPr>
          <w:ilvl w:val="1"/>
          <w:numId w:val="1013"/>
        </w:numPr>
      </w:pPr>
      <w:r>
        <w:t xml:space="preserve">duration </w:t>
      </w:r>
      <w:r>
        <w:rPr>
          <w:rFonts w:hint="eastAsia"/>
        </w:rPr>
        <w:t xml:space="preserve">に関しては「接触後確定情報」であり、実運用用途（接触前の判断）では情報リークの懸念があるため、事前モデル／事後モデルで分離して評価する必要があります（該当方針は既に設計方針に明記）。</w:t>
      </w:r>
    </w:p>
    <w:p>
      <w:pPr>
        <w:pStyle w:val="Compact"/>
        <w:numPr>
          <w:ilvl w:val="0"/>
          <w:numId w:val="1011"/>
        </w:numPr>
      </w:pPr>
      <w:r>
        <w:rPr>
          <w:rFonts w:hint="eastAsia"/>
        </w:rPr>
        <w:t xml:space="preserve">実装・再現性</w:t>
      </w:r>
    </w:p>
    <w:p>
      <w:pPr>
        <w:pStyle w:val="Compact"/>
        <w:numPr>
          <w:ilvl w:val="1"/>
          <w:numId w:val="1014"/>
        </w:numPr>
      </w:pPr>
      <w:r>
        <w:t xml:space="preserve">分析パイプラインの正式実行と再現性管理情報の整備は、キックオフ後のタスクとして実施する。</w:t>
      </w:r>
    </w:p>
    <w:bookmarkEnd w:id="12"/>
    <w:bookmarkStart w:id="13" w:name="リスクと対応策"/>
    <w:p>
      <w:pPr>
        <w:pStyle w:val="Heading2"/>
      </w:pPr>
      <w:r>
        <w:t xml:space="preserve">5. </w:t>
      </w:r>
      <w:r>
        <w:rPr>
          <w:rFonts w:hint="eastAsia"/>
        </w:rPr>
        <w:t xml:space="preserve">リスクと対応策</w:t>
      </w:r>
    </w:p>
    <w:p>
      <w:pPr>
        <w:pStyle w:val="Compact"/>
        <w:numPr>
          <w:ilvl w:val="0"/>
          <w:numId w:val="1015"/>
        </w:numPr>
      </w:pPr>
      <w:r>
        <w:rPr>
          <w:rFonts w:hint="eastAsia"/>
        </w:rPr>
        <w:t xml:space="preserve">主要リスク（要点）</w:t>
      </w:r>
    </w:p>
    <w:p>
      <w:pPr>
        <w:pStyle w:val="Compact"/>
        <w:numPr>
          <w:ilvl w:val="1"/>
          <w:numId w:val="1016"/>
        </w:numPr>
      </w:pPr>
      <w:r>
        <w:rPr>
          <w:rFonts w:hint="eastAsia"/>
        </w:rPr>
        <w:t xml:space="preserve">クラス不均衡による評価誤認（契約率</w:t>
      </w:r>
      <w:r>
        <w:t xml:space="preserve"> 11.7% </w:t>
      </w:r>
      <w:r>
        <w:rPr>
          <w:rFonts w:hint="eastAsia"/>
        </w:rPr>
        <w:t xml:space="preserve">の不均衡）</w:t>
      </w:r>
    </w:p>
    <w:p>
      <w:pPr>
        <w:pStyle w:val="Compact"/>
        <w:numPr>
          <w:ilvl w:val="2"/>
          <w:numId w:val="1017"/>
        </w:numPr>
      </w:pPr>
      <w:r>
        <w:rPr>
          <w:rFonts w:hint="eastAsia"/>
        </w:rPr>
        <w:t xml:space="preserve">対応:</w:t>
      </w:r>
      <w:r>
        <w:t xml:space="preserve"> </w:t>
      </w:r>
      <w:r>
        <w:rPr>
          <w:rFonts w:hint="eastAsia"/>
        </w:rPr>
        <w:t xml:space="preserve">AUC、Precision/Recall、上位セグメント契約率等の複数指標で評価。Accuracy</w:t>
      </w:r>
      <w:r>
        <w:t xml:space="preserve"> </w:t>
      </w:r>
      <w:r>
        <w:rPr>
          <w:rFonts w:hint="eastAsia"/>
        </w:rPr>
        <w:t xml:space="preserve">単体は採用しない。</w:t>
      </w:r>
      <w:r>
        <w:br/>
      </w:r>
    </w:p>
    <w:p>
      <w:pPr>
        <w:pStyle w:val="Compact"/>
        <w:numPr>
          <w:ilvl w:val="1"/>
          <w:numId w:val="1016"/>
        </w:numPr>
      </w:pPr>
      <w:r>
        <w:t xml:space="preserve">duration </w:t>
      </w:r>
      <w:r>
        <w:rPr>
          <w:rFonts w:hint="eastAsia"/>
        </w:rPr>
        <w:t xml:space="preserve">による情報リーク（接触後情報）</w:t>
      </w:r>
    </w:p>
    <w:p>
      <w:pPr>
        <w:pStyle w:val="Compact"/>
        <w:numPr>
          <w:ilvl w:val="2"/>
          <w:numId w:val="1018"/>
        </w:numPr>
      </w:pPr>
      <w:r>
        <w:rPr>
          <w:rFonts w:hint="eastAsia"/>
        </w:rPr>
        <w:t xml:space="preserve">対応:</w:t>
      </w:r>
      <w:r>
        <w:t xml:space="preserve"> duration </w:t>
      </w:r>
      <w:r>
        <w:rPr>
          <w:rFonts w:hint="eastAsia"/>
        </w:rPr>
        <w:t xml:space="preserve">含有モデルと非含有モデルを分離し、用途ごとに報告する。</w:t>
      </w:r>
      <w:r>
        <w:br/>
      </w:r>
    </w:p>
    <w:p>
      <w:pPr>
        <w:pStyle w:val="Compact"/>
        <w:numPr>
          <w:ilvl w:val="1"/>
          <w:numId w:val="1016"/>
        </w:numPr>
      </w:pPr>
      <w:r>
        <w:rPr>
          <w:rFonts w:hint="eastAsia"/>
        </w:rPr>
        <w:t xml:space="preserve">議事録・決裁の未完（M01</w:t>
      </w:r>
      <w:r>
        <w:t xml:space="preserve"> </w:t>
      </w:r>
      <w:r>
        <w:rPr>
          <w:rFonts w:hint="eastAsia"/>
        </w:rPr>
        <w:t xml:space="preserve">の決定事項が未記録）</w:t>
      </w:r>
      <w:r>
        <w:t xml:space="preserve"> → </w:t>
      </w:r>
      <w:r>
        <w:rPr>
          <w:rFonts w:hint="eastAsia"/>
        </w:rPr>
        <w:t xml:space="preserve">要意思決定の遅延リスク</w:t>
      </w:r>
    </w:p>
    <w:p>
      <w:pPr>
        <w:pStyle w:val="Compact"/>
        <w:numPr>
          <w:ilvl w:val="2"/>
          <w:numId w:val="1019"/>
        </w:numPr>
      </w:pPr>
      <w:r>
        <w:rPr>
          <w:rFonts w:hint="eastAsia"/>
        </w:rPr>
        <w:t xml:space="preserve">対応:</w:t>
      </w:r>
      <w:r>
        <w:t xml:space="preserve"> M01 </w:t>
      </w:r>
      <w:r>
        <w:rPr>
          <w:rFonts w:hint="eastAsia"/>
        </w:rPr>
        <w:t xml:space="preserve">の決定事項（期待決定事項:</w:t>
      </w:r>
      <w:r>
        <w:t xml:space="preserve"> </w:t>
      </w:r>
      <w:r>
        <w:rPr>
          <w:rFonts w:hint="eastAsia"/>
        </w:rPr>
        <w:t xml:space="preserve">業務目的、データ/カラム定義、レビュー日程・検収窓口）を速やかに文書化し、承認フローを完了する。</w:t>
      </w:r>
      <w:r>
        <w:br/>
      </w:r>
    </w:p>
    <w:p>
      <w:pPr>
        <w:pStyle w:val="Compact"/>
        <w:numPr>
          <w:ilvl w:val="1"/>
          <w:numId w:val="1016"/>
        </w:numPr>
      </w:pPr>
      <w:r>
        <w:rPr>
          <w:rFonts w:hint="eastAsia"/>
        </w:rPr>
        <w:t xml:space="preserve">単一データソース依存による説明力不足</w:t>
      </w:r>
    </w:p>
    <w:p>
      <w:pPr>
        <w:pStyle w:val="Compact"/>
        <w:numPr>
          <w:ilvl w:val="2"/>
          <w:numId w:val="1020"/>
        </w:numPr>
      </w:pPr>
      <w:r>
        <w:rPr>
          <w:rFonts w:hint="eastAsia"/>
        </w:rPr>
        <w:t xml:space="preserve">対応:</w:t>
      </w:r>
      <w:r>
        <w:t xml:space="preserve"> </w:t>
      </w:r>
      <w:r>
        <w:rPr>
          <w:rFonts w:hint="eastAsia"/>
        </w:rPr>
        <w:t xml:space="preserve">本分析を「優先順位付け支援」と位置付け、追加データや期間外要因は別途変更要求で対応する。</w:t>
      </w:r>
    </w:p>
    <w:p>
      <w:pPr>
        <w:pStyle w:val="Compact"/>
        <w:numPr>
          <w:ilvl w:val="0"/>
          <w:numId w:val="1015"/>
        </w:numPr>
      </w:pPr>
      <w:r>
        <w:rPr>
          <w:rFonts w:hint="eastAsia"/>
        </w:rPr>
        <w:t xml:space="preserve">現時点の優先対応（短期）</w:t>
      </w:r>
    </w:p>
    <w:p>
      <w:pPr>
        <w:pStyle w:val="Compact"/>
        <w:numPr>
          <w:ilvl w:val="1"/>
          <w:numId w:val="1021"/>
        </w:numPr>
      </w:pPr>
      <w:r>
        <w:t xml:space="preserve">M01 </w:t>
      </w:r>
      <w:r>
        <w:rPr>
          <w:rFonts w:hint="eastAsia"/>
        </w:rPr>
        <w:t xml:space="preserve">の決定事項を議事録化し、承認サインを取得する（責任者:</w:t>
      </w:r>
      <w:r>
        <w:t xml:space="preserve"> </w:t>
      </w:r>
      <w:r>
        <w:rPr>
          <w:rFonts w:hint="eastAsia"/>
        </w:rPr>
        <w:t xml:space="preserve">高橋</w:t>
      </w:r>
      <w:r>
        <w:t xml:space="preserve"> </w:t>
      </w:r>
      <w:r>
        <w:rPr>
          <w:rFonts w:hint="eastAsia"/>
        </w:rPr>
        <w:t xml:space="preserve">恒一（クライアント）、佐藤</w:t>
      </w:r>
      <w:r>
        <w:t xml:space="preserve"> </w:t>
      </w:r>
      <w:r>
        <w:rPr>
          <w:rFonts w:hint="eastAsia"/>
        </w:rPr>
        <w:t xml:space="preserve">健一（PM））。</w:t>
      </w:r>
      <w:r>
        <w:br/>
      </w:r>
    </w:p>
    <w:p>
      <w:pPr>
        <w:pStyle w:val="Compact"/>
        <w:numPr>
          <w:ilvl w:val="1"/>
          <w:numId w:val="1021"/>
        </w:numPr>
      </w:pPr>
      <w:r>
        <w:rPr>
          <w:rFonts w:hint="eastAsia"/>
        </w:rPr>
        <w:t xml:space="preserve">EDA（MS2）の早期完了と、</w:t>
      </w:r>
      <w:r>
        <w:rPr>
          <w:rStyle w:val="VerbatimChar"/>
        </w:rPr>
        <w:t xml:space="preserve">duration</w:t>
      </w:r>
      <w:r>
        <w:t xml:space="preserve"> </w:t>
      </w:r>
      <w:r>
        <w:rPr>
          <w:rFonts w:hint="eastAsia"/>
        </w:rPr>
        <w:t xml:space="preserve">の扱い（含有/非含有の基準）を中間報告で明確化する（責任者:</w:t>
      </w:r>
      <w:r>
        <w:t xml:space="preserve"> </w:t>
      </w:r>
      <w:r>
        <w:rPr>
          <w:rFonts w:hint="eastAsia"/>
        </w:rPr>
        <w:t xml:space="preserve">鈴木</w:t>
      </w:r>
      <w:r>
        <w:t xml:space="preserve"> </w:t>
      </w:r>
      <w:r>
        <w:rPr>
          <w:rFonts w:hint="eastAsia"/>
        </w:rPr>
        <w:t xml:space="preserve">美咲）。</w:t>
      </w:r>
      <w:r>
        <w:br/>
      </w:r>
    </w:p>
    <w:p>
      <w:pPr>
        <w:pStyle w:val="Compact"/>
        <w:numPr>
          <w:ilvl w:val="1"/>
          <w:numId w:val="1021"/>
        </w:numPr>
      </w:pPr>
      <w:r>
        <w:rPr>
          <w:rFonts w:hint="eastAsia"/>
        </w:rPr>
        <w:t xml:space="preserve">着手金支払期日（2025-10-08）に向けて請求・支払手続きを確認する（責任者:</w:t>
      </w:r>
      <w:r>
        <w:t xml:space="preserve"> </w:t>
      </w:r>
      <w:r>
        <w:rPr>
          <w:rFonts w:hint="eastAsia"/>
        </w:rPr>
        <w:t xml:space="preserve">佐藤</w:t>
      </w:r>
      <w:r>
        <w:t xml:space="preserve"> </w:t>
      </w:r>
      <w:r>
        <w:rPr>
          <w:rFonts w:hint="eastAsia"/>
        </w:rPr>
        <w:t xml:space="preserve">健一</w:t>
      </w:r>
      <w:r>
        <w:t xml:space="preserve"> / </w:t>
      </w:r>
      <w:r>
        <w:rPr>
          <w:rFonts w:hint="eastAsia"/>
        </w:rPr>
        <w:t xml:space="preserve">高橋</w:t>
      </w:r>
      <w:r>
        <w:t xml:space="preserve"> </w:t>
      </w:r>
      <w:r>
        <w:rPr>
          <w:rFonts w:hint="eastAsia"/>
        </w:rPr>
        <w:t xml:space="preserve">恒一）。</w:t>
      </w:r>
    </w:p>
    <w:bookmarkEnd w:id="13"/>
    <w:bookmarkStart w:id="14" w:name="次回までの実施事項"/>
    <w:p>
      <w:pPr>
        <w:pStyle w:val="Heading2"/>
      </w:pPr>
      <w:r>
        <w:t xml:space="preserve">6. </w:t>
      </w:r>
      <w:r>
        <w:rPr>
          <w:rFonts w:hint="eastAsia"/>
        </w:rPr>
        <w:t xml:space="preserve">次回までの実施事項</w:t>
      </w:r>
    </w:p>
    <w:p>
      <w:pPr>
        <w:pStyle w:val="Compact"/>
        <w:numPr>
          <w:ilvl w:val="0"/>
          <w:numId w:val="1022"/>
        </w:numPr>
      </w:pPr>
      <w:r>
        <w:rPr>
          <w:rFonts w:hint="eastAsia"/>
        </w:rPr>
        <w:t xml:space="preserve">優先アクション（責任者・期限）</w:t>
      </w:r>
    </w:p>
    <w:p>
      <w:pPr>
        <w:pStyle w:val="Compact"/>
        <w:numPr>
          <w:ilvl w:val="1"/>
          <w:numId w:val="1023"/>
        </w:numPr>
      </w:pPr>
      <w:r>
        <w:t xml:space="preserve">M01 </w:t>
      </w:r>
      <w:r>
        <w:rPr>
          <w:rFonts w:hint="eastAsia"/>
        </w:rPr>
        <w:t xml:space="preserve">議事録作成・配布（担当:</w:t>
      </w:r>
      <w:r>
        <w:t xml:space="preserve"> </w:t>
      </w:r>
      <w:r>
        <w:rPr>
          <w:rFonts w:hint="eastAsia"/>
        </w:rPr>
        <w:t xml:space="preserve">佐藤</w:t>
      </w:r>
      <w:r>
        <w:t xml:space="preserve"> </w:t>
      </w:r>
      <w:r>
        <w:rPr>
          <w:rFonts w:hint="eastAsia"/>
        </w:rPr>
        <w:t xml:space="preserve">健一、期限:</w:t>
      </w:r>
      <w:r>
        <w:t xml:space="preserve"> </w:t>
      </w:r>
      <w:r>
        <w:rPr>
          <w:rFonts w:hint="eastAsia"/>
        </w:rPr>
        <w:t xml:space="preserve">2025-10-03）</w:t>
      </w:r>
      <w:r>
        <w:t xml:space="preserve"> — </w:t>
      </w:r>
      <w:r>
        <w:rPr>
          <w:rFonts w:hint="eastAsia"/>
        </w:rPr>
        <w:t xml:space="preserve">状況:</w:t>
      </w:r>
      <w:r>
        <w:t xml:space="preserve"> </w:t>
      </w:r>
      <w:r>
        <w:rPr>
          <w:rFonts w:hint="eastAsia"/>
        </w:rPr>
        <w:t xml:space="preserve">未作成（要対応）</w:t>
      </w:r>
      <w:r>
        <w:br/>
      </w:r>
    </w:p>
    <w:p>
      <w:pPr>
        <w:pStyle w:val="Compact"/>
        <w:numPr>
          <w:ilvl w:val="1"/>
          <w:numId w:val="1023"/>
        </w:numPr>
      </w:pPr>
      <w:r>
        <w:rPr>
          <w:rFonts w:hint="eastAsia"/>
        </w:rPr>
        <w:t xml:space="preserve">データ受領確認の最終記録（担当:</w:t>
      </w:r>
      <w:r>
        <w:t xml:space="preserve"> </w:t>
      </w:r>
      <w:r>
        <w:rPr>
          <w:rFonts w:hint="eastAsia"/>
        </w:rPr>
        <w:t xml:space="preserve">斎藤</w:t>
      </w:r>
      <w:r>
        <w:t xml:space="preserve"> </w:t>
      </w:r>
      <w:r>
        <w:rPr>
          <w:rFonts w:hint="eastAsia"/>
        </w:rPr>
        <w:t xml:space="preserve">悠斗、期限:</w:t>
      </w:r>
      <w:r>
        <w:t xml:space="preserve"> </w:t>
      </w:r>
      <w:r>
        <w:rPr>
          <w:rFonts w:hint="eastAsia"/>
        </w:rPr>
        <w:t xml:space="preserve">2025-10-02）</w:t>
      </w:r>
      <w:r>
        <w:t xml:space="preserve"> — WBS T03 </w:t>
      </w:r>
      <w:r>
        <w:rPr>
          <w:rFonts w:hint="eastAsia"/>
        </w:rPr>
        <w:t xml:space="preserve">に該当</w:t>
      </w:r>
      <w:r>
        <w:br/>
      </w:r>
    </w:p>
    <w:p>
      <w:pPr>
        <w:pStyle w:val="Compact"/>
        <w:numPr>
          <w:ilvl w:val="1"/>
          <w:numId w:val="1023"/>
        </w:numPr>
      </w:pPr>
      <w:r>
        <w:t xml:space="preserve">EDA </w:t>
      </w:r>
      <w:r>
        <w:rPr>
          <w:rFonts w:hint="eastAsia"/>
        </w:rPr>
        <w:t xml:space="preserve">実行完了および</w:t>
      </w:r>
      <w:r>
        <w:t xml:space="preserve"> EDA </w:t>
      </w:r>
      <w:r>
        <w:rPr>
          <w:rFonts w:hint="eastAsia"/>
        </w:rPr>
        <w:t xml:space="preserve">レビュー資料作成（担当:</w:t>
      </w:r>
      <w:r>
        <w:t xml:space="preserve"> </w:t>
      </w:r>
      <w:r>
        <w:rPr>
          <w:rFonts w:hint="eastAsia"/>
        </w:rPr>
        <w:t xml:space="preserve">鈴木</w:t>
      </w:r>
      <w:r>
        <w:t xml:space="preserve"> </w:t>
      </w:r>
      <w:r>
        <w:rPr>
          <w:rFonts w:hint="eastAsia"/>
        </w:rPr>
        <w:t xml:space="preserve">美咲</w:t>
      </w:r>
      <w:r>
        <w:t xml:space="preserve"> / </w:t>
      </w:r>
      <w:r>
        <w:rPr>
          <w:rFonts w:hint="eastAsia"/>
        </w:rPr>
        <w:t xml:space="preserve">井上</w:t>
      </w:r>
      <w:r>
        <w:t xml:space="preserve"> </w:t>
      </w:r>
      <w:r>
        <w:rPr>
          <w:rFonts w:hint="eastAsia"/>
        </w:rPr>
        <w:t xml:space="preserve">里奈、期限:</w:t>
      </w:r>
      <w:r>
        <w:t xml:space="preserve"> </w:t>
      </w:r>
      <w:r>
        <w:rPr>
          <w:rFonts w:hint="eastAsia"/>
        </w:rPr>
        <w:t xml:space="preserve">2025-10-14）</w:t>
      </w:r>
      <w:r>
        <w:t xml:space="preserve"> — MS2 </w:t>
      </w:r>
      <w:r>
        <w:rPr>
          <w:rFonts w:hint="eastAsia"/>
        </w:rPr>
        <w:t xml:space="preserve">目標</w:t>
      </w:r>
      <w:r>
        <w:br/>
      </w:r>
    </w:p>
    <w:p>
      <w:pPr>
        <w:pStyle w:val="Compact"/>
        <w:numPr>
          <w:ilvl w:val="1"/>
          <w:numId w:val="1023"/>
        </w:numPr>
      </w:pPr>
      <w:r>
        <w:rPr>
          <w:rStyle w:val="VerbatimChar"/>
        </w:rPr>
        <w:t xml:space="preserve">pdays=-1</w:t>
      </w:r>
      <w:r>
        <w:t xml:space="preserve">、</w:t>
      </w:r>
      <w:r>
        <w:rPr>
          <w:rStyle w:val="VerbatimChar"/>
        </w:rPr>
        <w:t xml:space="preserve">unknown</w:t>
      </w:r>
      <w:r>
        <w:t xml:space="preserve"> </w:t>
      </w:r>
      <w:r>
        <w:t xml:space="preserve">カテゴリ、</w:t>
      </w:r>
      <w:r>
        <w:rPr>
          <w:rStyle w:val="VerbatimChar"/>
        </w:rPr>
        <w:t xml:space="preserve">duration</w:t>
      </w:r>
      <w:r>
        <w:t xml:space="preserve"> </w:t>
      </w:r>
      <w:r>
        <w:rPr>
          <w:rFonts w:hint="eastAsia"/>
        </w:rPr>
        <w:t xml:space="preserve">扱い方針の最終決定（担当:</w:t>
      </w:r>
      <w:r>
        <w:t xml:space="preserve"> </w:t>
      </w:r>
      <w:r>
        <w:rPr>
          <w:rFonts w:hint="eastAsia"/>
        </w:rPr>
        <w:t xml:space="preserve">鈴木</w:t>
      </w:r>
      <w:r>
        <w:t xml:space="preserve"> </w:t>
      </w:r>
      <w:r>
        <w:rPr>
          <w:rFonts w:hint="eastAsia"/>
        </w:rPr>
        <w:t xml:space="preserve">美咲、期限:</w:t>
      </w:r>
      <w:r>
        <w:t xml:space="preserve"> </w:t>
      </w:r>
      <w:r>
        <w:rPr>
          <w:rFonts w:hint="eastAsia"/>
        </w:rPr>
        <w:t xml:space="preserve">中間報告会</w:t>
      </w:r>
      <w:r>
        <w:t xml:space="preserve"> </w:t>
      </w:r>
      <w:r>
        <w:rPr>
          <w:rFonts w:hint="eastAsia"/>
        </w:rPr>
        <w:t xml:space="preserve">2025-10-29）</w:t>
      </w:r>
      <w:r>
        <w:br/>
      </w:r>
    </w:p>
    <w:p>
      <w:pPr>
        <w:pStyle w:val="Compact"/>
        <w:numPr>
          <w:ilvl w:val="1"/>
          <w:numId w:val="1023"/>
        </w:numPr>
      </w:pPr>
      <w:r>
        <w:rPr>
          <w:rFonts w:hint="eastAsia"/>
        </w:rPr>
        <w:t xml:space="preserve">着手金請求／支払フォロー（担当:</w:t>
      </w:r>
      <w:r>
        <w:t xml:space="preserve"> </w:t>
      </w:r>
      <w:r>
        <w:rPr>
          <w:rFonts w:hint="eastAsia"/>
        </w:rPr>
        <w:t xml:space="preserve">佐藤</w:t>
      </w:r>
      <w:r>
        <w:t xml:space="preserve"> </w:t>
      </w:r>
      <w:r>
        <w:rPr>
          <w:rFonts w:hint="eastAsia"/>
        </w:rPr>
        <w:t xml:space="preserve">健一</w:t>
      </w:r>
      <w:r>
        <w:t xml:space="preserve"> / </w:t>
      </w:r>
      <w:r>
        <w:rPr>
          <w:rFonts w:hint="eastAsia"/>
        </w:rPr>
        <w:t xml:space="preserve">高橋</w:t>
      </w:r>
      <w:r>
        <w:t xml:space="preserve"> </w:t>
      </w:r>
      <w:r>
        <w:rPr>
          <w:rFonts w:hint="eastAsia"/>
        </w:rPr>
        <w:t xml:space="preserve">恒一、期限:</w:t>
      </w:r>
      <w:r>
        <w:t xml:space="preserve"> </w:t>
      </w:r>
      <w:r>
        <w:rPr>
          <w:rFonts w:hint="eastAsia"/>
        </w:rPr>
        <w:t xml:space="preserve">2025-10-08）</w:t>
      </w:r>
      <w:r>
        <w:t xml:space="preserve"> — </w:t>
      </w:r>
      <w:r>
        <w:rPr>
          <w:rFonts w:hint="eastAsia"/>
        </w:rPr>
        <w:t xml:space="preserve">金額等は契約条件に基づく（下記参照）</w:t>
      </w:r>
    </w:p>
    <w:p>
      <w:pPr>
        <w:pStyle w:val="Compact"/>
        <w:numPr>
          <w:ilvl w:val="0"/>
          <w:numId w:val="1022"/>
        </w:numPr>
      </w:pPr>
      <w:r>
        <w:rPr>
          <w:rFonts w:hint="eastAsia"/>
        </w:rPr>
        <w:t xml:space="preserve">トレース（スケジュール紐付け）</w:t>
      </w:r>
    </w:p>
    <w:p>
      <w:pPr>
        <w:pStyle w:val="Compact"/>
        <w:numPr>
          <w:ilvl w:val="1"/>
          <w:numId w:val="1024"/>
        </w:numPr>
      </w:pPr>
      <w:r>
        <w:rPr>
          <w:rFonts w:hint="eastAsia"/>
        </w:rPr>
        <w:t xml:space="preserve">次回主要会議:</w:t>
      </w:r>
      <w:r>
        <w:t xml:space="preserve"> </w:t>
      </w:r>
      <w:r>
        <w:rPr>
          <w:rFonts w:hint="eastAsia"/>
        </w:rPr>
        <w:t xml:space="preserve">週次進捗（2025-10-06）、MS2</w:t>
      </w:r>
      <w:r>
        <w:t xml:space="preserve"> </w:t>
      </w:r>
      <w:r>
        <w:rPr>
          <w:rFonts w:hint="eastAsia"/>
        </w:rPr>
        <w:t xml:space="preserve">EDA完了チェック（2025-10-14）、中間報告（M02:</w:t>
      </w:r>
      <w:r>
        <w:t xml:space="preserve"> </w:t>
      </w:r>
      <w:r>
        <w:rPr>
          <w:rFonts w:hint="eastAsia"/>
        </w:rPr>
        <w:t xml:space="preserve">2025-10-29）</w:t>
      </w:r>
      <w:r>
        <w:br/>
      </w:r>
    </w:p>
    <w:p>
      <w:pPr>
        <w:pStyle w:val="Compact"/>
        <w:numPr>
          <w:ilvl w:val="1"/>
          <w:numId w:val="1024"/>
        </w:numPr>
      </w:pPr>
      <w:r>
        <w:rPr>
          <w:rFonts w:hint="eastAsia"/>
        </w:rPr>
        <w:t xml:space="preserve">関連タスク参照:</w:t>
      </w:r>
      <w:r>
        <w:t xml:space="preserve"> WBS の </w:t>
      </w:r>
      <w:r>
        <w:rPr>
          <w:rFonts w:hint="eastAsia"/>
        </w:rPr>
        <w:t xml:space="preserve">T07〜T10（EDA）、T11〜T14（前処理・ベースライン）</w:t>
      </w:r>
    </w:p>
    <w:bookmarkEnd w:id="14"/>
    <w:bookmarkStart w:id="15" w:name="経営pm向け補足"/>
    <w:p>
      <w:pPr>
        <w:pStyle w:val="Heading2"/>
      </w:pPr>
      <w:r>
        <w:t xml:space="preserve">7. </w:t>
      </w:r>
      <w:r>
        <w:rPr>
          <w:rFonts w:hint="eastAsia"/>
        </w:rPr>
        <w:t xml:space="preserve">経営/PM向け補足</w:t>
      </w:r>
    </w:p>
    <w:p>
      <w:pPr>
        <w:pStyle w:val="Compact"/>
        <w:numPr>
          <w:ilvl w:val="0"/>
          <w:numId w:val="1025"/>
        </w:numPr>
      </w:pPr>
      <w:r>
        <w:rPr>
          <w:rFonts w:hint="eastAsia"/>
        </w:rPr>
        <w:t xml:space="preserve">商務情報（契約条件）</w:t>
      </w:r>
    </w:p>
    <w:p>
      <w:pPr>
        <w:pStyle w:val="Compact"/>
        <w:numPr>
          <w:ilvl w:val="1"/>
          <w:numId w:val="1026"/>
        </w:numPr>
      </w:pPr>
      <w:r>
        <w:rPr>
          <w:rFonts w:hint="eastAsia"/>
        </w:rPr>
        <w:t xml:space="preserve">契約開始日:</w:t>
      </w:r>
      <w:r>
        <w:t xml:space="preserve"> 2025-10-01</w:t>
      </w:r>
      <w:r>
        <w:br/>
      </w:r>
    </w:p>
    <w:p>
      <w:pPr>
        <w:pStyle w:val="Compact"/>
        <w:numPr>
          <w:ilvl w:val="1"/>
          <w:numId w:val="1026"/>
        </w:numPr>
      </w:pPr>
      <w:r>
        <w:rPr>
          <w:rFonts w:hint="eastAsia"/>
        </w:rPr>
        <w:t xml:space="preserve">契約期間:</w:t>
      </w:r>
      <w:r>
        <w:t xml:space="preserve"> </w:t>
      </w:r>
      <w:r>
        <w:rPr>
          <w:rFonts w:hint="eastAsia"/>
        </w:rPr>
        <w:t xml:space="preserve">6週間（プロジェクト期間）</w:t>
      </w:r>
      <w:r>
        <w:br/>
      </w:r>
    </w:p>
    <w:p>
      <w:pPr>
        <w:pStyle w:val="Compact"/>
        <w:numPr>
          <w:ilvl w:val="1"/>
          <w:numId w:val="1026"/>
        </w:numPr>
      </w:pPr>
      <w:r>
        <w:rPr>
          <w:rFonts w:hint="eastAsia"/>
        </w:rPr>
        <w:t xml:space="preserve">契約金額（税抜）:</w:t>
      </w:r>
      <w:r>
        <w:t xml:space="preserve"> 5,250,000 </w:t>
      </w:r>
      <w:r>
        <w:rPr>
          <w:rFonts w:hint="eastAsia"/>
        </w:rPr>
        <w:t xml:space="preserve">円</w:t>
      </w:r>
      <w:r>
        <w:br/>
      </w:r>
    </w:p>
    <w:p>
      <w:pPr>
        <w:pStyle w:val="Compact"/>
        <w:numPr>
          <w:ilvl w:val="1"/>
          <w:numId w:val="1026"/>
        </w:numPr>
      </w:pPr>
      <w:r>
        <w:rPr>
          <w:rFonts w:hint="eastAsia"/>
        </w:rPr>
        <w:t xml:space="preserve">消費税率:</w:t>
      </w:r>
      <w:r>
        <w:t xml:space="preserve"> </w:t>
      </w:r>
      <w:r>
        <w:rPr>
          <w:rFonts w:hint="eastAsia"/>
        </w:rPr>
        <w:t xml:space="preserve">10%、消費税額:</w:t>
      </w:r>
      <w:r>
        <w:t xml:space="preserve"> 525,000 </w:t>
      </w:r>
      <w:r>
        <w:rPr>
          <w:rFonts w:hint="eastAsia"/>
        </w:rPr>
        <w:t xml:space="preserve">円、税込合計:</w:t>
      </w:r>
      <w:r>
        <w:t xml:space="preserve"> 5,775,000 </w:t>
      </w:r>
      <w:r>
        <w:rPr>
          <w:rFonts w:hint="eastAsia"/>
        </w:rPr>
        <w:t xml:space="preserve">円</w:t>
      </w:r>
      <w:r>
        <w:br/>
      </w:r>
    </w:p>
    <w:p>
      <w:pPr>
        <w:pStyle w:val="Compact"/>
        <w:numPr>
          <w:ilvl w:val="1"/>
          <w:numId w:val="1026"/>
        </w:numPr>
      </w:pPr>
      <w:r>
        <w:rPr>
          <w:rFonts w:hint="eastAsia"/>
        </w:rPr>
        <w:t xml:space="preserve">支払スケジュール（契約に準拠）</w:t>
      </w:r>
    </w:p>
    <w:p>
      <w:pPr>
        <w:pStyle w:val="Compact"/>
        <w:numPr>
          <w:ilvl w:val="2"/>
          <w:numId w:val="1027"/>
        </w:numPr>
      </w:pPr>
      <w:r>
        <w:rPr>
          <w:rFonts w:hint="eastAsia"/>
        </w:rPr>
        <w:t xml:space="preserve">第1回（着手金）:</w:t>
      </w:r>
      <w:r>
        <w:t xml:space="preserve"> 50% → </w:t>
      </w:r>
      <w:r>
        <w:rPr>
          <w:rFonts w:hint="eastAsia"/>
        </w:rPr>
        <w:t xml:space="preserve">税抜</w:t>
      </w:r>
      <w:r>
        <w:t xml:space="preserve"> 2,625,000 </w:t>
      </w:r>
      <w:r>
        <w:rPr>
          <w:rFonts w:hint="eastAsia"/>
        </w:rPr>
        <w:t xml:space="preserve">円、税込</w:t>
      </w:r>
      <w:r>
        <w:t xml:space="preserve"> 2,887,500 </w:t>
      </w:r>
      <w:r>
        <w:rPr>
          <w:rFonts w:hint="eastAsia"/>
        </w:rPr>
        <w:t xml:space="preserve">円（支払期日:</w:t>
      </w:r>
      <w:r>
        <w:t xml:space="preserve"> </w:t>
      </w:r>
      <w:r>
        <w:rPr>
          <w:rFonts w:hint="eastAsia"/>
        </w:rPr>
        <w:t xml:space="preserve">契約締結後5営業日以内、予定日</w:t>
      </w:r>
      <w:r>
        <w:t xml:space="preserve"> </w:t>
      </w:r>
      <w:r>
        <w:rPr>
          <w:rFonts w:hint="eastAsia"/>
        </w:rPr>
        <w:t xml:space="preserve">2025-10-08）</w:t>
      </w:r>
      <w:r>
        <w:br/>
      </w:r>
    </w:p>
    <w:p>
      <w:pPr>
        <w:pStyle w:val="Compact"/>
        <w:numPr>
          <w:ilvl w:val="2"/>
          <w:numId w:val="1027"/>
        </w:numPr>
      </w:pPr>
      <w:r>
        <w:rPr>
          <w:rFonts w:hint="eastAsia"/>
        </w:rPr>
        <w:t xml:space="preserve">第2回（検収金）:</w:t>
      </w:r>
      <w:r>
        <w:t xml:space="preserve"> 50% → </w:t>
      </w:r>
      <w:r>
        <w:rPr>
          <w:rFonts w:hint="eastAsia"/>
        </w:rPr>
        <w:t xml:space="preserve">同上（検収後支払期日:</w:t>
      </w:r>
      <w:r>
        <w:t xml:space="preserve"> </w:t>
      </w:r>
      <w:r>
        <w:rPr>
          <w:rFonts w:hint="eastAsia"/>
        </w:rPr>
        <w:t xml:space="preserve">予定</w:t>
      </w:r>
      <w:r>
        <w:t xml:space="preserve"> </w:t>
      </w:r>
      <w:r>
        <w:rPr>
          <w:rFonts w:hint="eastAsia"/>
        </w:rPr>
        <w:t xml:space="preserve">2025-11-18）</w:t>
      </w:r>
    </w:p>
    <w:p>
      <w:pPr>
        <w:pStyle w:val="Compact"/>
        <w:numPr>
          <w:ilvl w:val="0"/>
          <w:numId w:val="1025"/>
        </w:numPr>
      </w:pPr>
      <w:r>
        <w:rPr>
          <w:rFonts w:hint="eastAsia"/>
        </w:rPr>
        <w:t xml:space="preserve">重要エスカレーション項目</w:t>
      </w:r>
    </w:p>
    <w:p>
      <w:pPr>
        <w:pStyle w:val="Compact"/>
        <w:numPr>
          <w:ilvl w:val="1"/>
          <w:numId w:val="1028"/>
        </w:numPr>
      </w:pPr>
      <w:r>
        <w:t xml:space="preserve">M01 </w:t>
      </w:r>
      <w:r>
        <w:rPr>
          <w:rFonts w:hint="eastAsia"/>
        </w:rPr>
        <w:t xml:space="preserve">の議事録未作成と、期待される決定事項（業務目的・カラム定義・検収窓口）が未確定のまま進行すると、以降フェーズでの仕様変更・手戻りリスクが発生します。早急に議事録化・承認をお願いします。</w:t>
      </w:r>
      <w:r>
        <w:br/>
      </w:r>
    </w:p>
    <w:p>
      <w:pPr>
        <w:pStyle w:val="Compact"/>
        <w:numPr>
          <w:ilvl w:val="1"/>
          <w:numId w:val="1028"/>
        </w:numPr>
      </w:pPr>
      <w:r>
        <w:rPr>
          <w:rFonts w:hint="eastAsia"/>
        </w:rPr>
        <w:t xml:space="preserve">着手金の支払フォローは期日が近いため、経理処理・承認フローの確認を要請します（担当:</w:t>
      </w:r>
      <w:r>
        <w:t xml:space="preserve"> クライアント </w:t>
      </w:r>
      <w:r>
        <w:rPr>
          <w:rFonts w:hint="eastAsia"/>
        </w:rPr>
        <w:t xml:space="preserve">高橋</w:t>
      </w:r>
      <w:r>
        <w:t xml:space="preserve"> </w:t>
      </w:r>
      <w:r>
        <w:rPr>
          <w:rFonts w:hint="eastAsia"/>
        </w:rPr>
        <w:t xml:space="preserve">課長）。</w:t>
      </w:r>
    </w:p>
    <w:p>
      <w:pPr>
        <w:pStyle w:val="Compact"/>
        <w:numPr>
          <w:ilvl w:val="0"/>
          <w:numId w:val="1025"/>
        </w:numPr>
      </w:pPr>
      <w:r>
        <w:rPr>
          <w:rFonts w:hint="eastAsia"/>
        </w:rPr>
        <w:t xml:space="preserve">管理上の推奨事項（短期）</w:t>
      </w:r>
    </w:p>
    <w:p>
      <w:pPr>
        <w:pStyle w:val="Compact"/>
        <w:numPr>
          <w:ilvl w:val="1"/>
          <w:numId w:val="1029"/>
        </w:numPr>
      </w:pPr>
      <w:r>
        <w:t xml:space="preserve">M01 </w:t>
      </w:r>
      <w:r>
        <w:rPr>
          <w:rFonts w:hint="eastAsia"/>
        </w:rPr>
        <w:t xml:space="preserve">の決定事項を「単一正本（project</w:t>
      </w:r>
      <w:r>
        <w:t xml:space="preserve"> facts / </w:t>
      </w:r>
      <w:r>
        <w:rPr>
          <w:rFonts w:hint="eastAsia"/>
        </w:rPr>
        <w:t xml:space="preserve">このプロジェクト概要）」として版管理し、以降の全成果物はこの正本に整合させる運用を厳守してください（既にプロジェクト定義に明記）。</w:t>
      </w:r>
      <w:r>
        <w:br/>
      </w:r>
    </w:p>
    <w:p>
      <w:pPr>
        <w:pStyle w:val="Compact"/>
        <w:numPr>
          <w:ilvl w:val="1"/>
          <w:numId w:val="1029"/>
        </w:numPr>
      </w:pPr>
      <w:r>
        <w:t xml:space="preserve">EDA </w:t>
      </w:r>
      <w:r>
        <w:rPr>
          <w:rFonts w:hint="eastAsia"/>
        </w:rPr>
        <w:t xml:space="preserve">および前処理方針（特に</w:t>
      </w:r>
      <w:r>
        <w:t xml:space="preserve"> </w:t>
      </w:r>
      <w:r>
        <w:rPr>
          <w:rStyle w:val="VerbatimChar"/>
        </w:rPr>
        <w:t xml:space="preserve">duration</w:t>
      </w:r>
      <w:r>
        <w:t xml:space="preserve"> </w:t>
      </w:r>
      <w:r>
        <w:rPr>
          <w:rFonts w:hint="eastAsia"/>
        </w:rPr>
        <w:t xml:space="preserve">の扱い）について、中間報告（M02）での明確化を必須トピックとすることを推奨します。</w:t>
      </w:r>
    </w:p>
    <w:p>
      <w:r>
        <w:pict>
          <v:rect style="width:0;height:1.5pt" o:hralign="center" o:hrstd="t" o:hr="t"/>
        </w:pict>
      </w:r>
    </w:p>
    <w:p>
      <w:pPr>
        <w:pStyle w:val="FirstParagraph"/>
      </w:pPr>
      <w:r>
        <w:rPr>
          <w:rFonts w:hint="eastAsia"/>
        </w:rPr>
        <w:t xml:space="preserve">付記（トレース情報）</w:t>
      </w:r>
      <w:r>
        <w:t xml:space="preserve"> </w:t>
      </w:r>
      <w:r>
        <w:t xml:space="preserve">- </w:t>
      </w:r>
      <w:r>
        <w:rPr>
          <w:rFonts w:hint="eastAsia"/>
        </w:rPr>
        <w:t xml:space="preserve">現時点で参照可能な出力:</w:t>
      </w:r>
      <w:r>
        <w:t xml:space="preserve"> </w:t>
      </w:r>
      <w:r>
        <w:rPr>
          <w:rFonts w:hint="eastAsia"/>
        </w:rPr>
        <w:t xml:space="preserve">artifacts/analysis_outputs/metrics.json、artifacts/analysis_outputs/run_summary.json（Report</w:t>
      </w:r>
      <w:r>
        <w:t xml:space="preserve"> trace </w:t>
      </w:r>
      <w:r>
        <w:rPr>
          <w:rFonts w:hint="eastAsia"/>
        </w:rPr>
        <w:t xml:space="preserve">に登録済）</w:t>
      </w:r>
      <w:r>
        <w:br/>
      </w:r>
      <w:r>
        <w:t xml:space="preserve">- </w:t>
      </w:r>
      <w:r>
        <w:rPr>
          <w:rFonts w:hint="eastAsia"/>
        </w:rPr>
        <w:t xml:space="preserve">次回会議予定:</w:t>
      </w:r>
      <w:r>
        <w:t xml:space="preserve"> </w:t>
      </w:r>
      <w:r>
        <w:rPr>
          <w:rFonts w:hint="eastAsia"/>
        </w:rPr>
        <w:t xml:space="preserve">週次進捗</w:t>
      </w:r>
      <w:r>
        <w:t xml:space="preserve"> </w:t>
      </w:r>
      <w:r>
        <w:rPr>
          <w:rFonts w:hint="eastAsia"/>
        </w:rPr>
        <w:t xml:space="preserve">2025-10-06、MS2（EDA完了）</w:t>
      </w:r>
      <w:r>
        <w:t xml:space="preserve"> 2025-10-14、M02 </w:t>
      </w:r>
      <w:r>
        <w:rPr>
          <w:rFonts w:hint="eastAsia"/>
        </w:rPr>
        <w:t xml:space="preserve">中間報告</w:t>
      </w:r>
      <w:r>
        <w:t xml:space="preserve"> 2025-10-29</w:t>
      </w:r>
    </w:p>
    <w:p>
      <w:pPr>
        <w:pStyle w:val="BodyText"/>
      </w:pPr>
      <w:r>
        <w:rPr>
          <w:rFonts w:hint="eastAsia"/>
        </w:rPr>
        <w:t xml:space="preserve">（注）報告中の数値は</w:t>
      </w:r>
      <w:r>
        <w:t xml:space="preserve"> Report facts JSON の metrics / project_facts </w:t>
      </w:r>
      <w:r>
        <w:rPr>
          <w:rFonts w:hint="eastAsia"/>
        </w:rPr>
        <w:t xml:space="preserve">に基づき記載しています。プロジェクト定義にのみ記載されているが</w:t>
      </w:r>
      <w:r>
        <w:t xml:space="preserve"> Report facts JSON </w:t>
      </w:r>
      <w:r>
        <w:rPr>
          <w:rFonts w:hint="eastAsia"/>
        </w:rPr>
        <w:t xml:space="preserve">に未記載の数値は「assumption」として明示し、当報告ではそのように扱っています。</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2026-03-16T11:37:25Z</dcterms:created>
  <dcterms:modified xsi:type="dcterms:W3CDTF">2026-03-16T11:37:25Z</dcterms:modified>
</cp:coreProperties>
</file>

<file path=docProps/custom.xml><?xml version="1.0" encoding="utf-8"?>
<Properties xmlns="http://schemas.openxmlformats.org/officeDocument/2006/custom-properties" xmlns:vt="http://schemas.openxmlformats.org/officeDocument/2006/docPropsVTypes"/>
</file>