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データ分析業務委託契約書"/>
    <w:p>
      <w:pPr>
        <w:pStyle w:val="Heading1"/>
      </w:pPr>
      <w:r>
        <w:rPr>
          <w:rFonts w:hint="eastAsia"/>
        </w:rPr>
        <w:t xml:space="preserve">データ分析業務委託契約書</w:t>
      </w:r>
    </w:p>
    <w:p>
      <w:pPr>
        <w:pStyle w:val="FirstParagraph"/>
      </w:pPr>
      <w:r>
        <w:rPr>
          <w:rFonts w:hint="eastAsia"/>
        </w:rPr>
        <w:t xml:space="preserve">本契約は、2025-04-03付で、以下の当事者間において締結される。</w:t>
      </w:r>
    </w:p>
    <w:bookmarkStart w:id="9" w:name="当事者"/>
    <w:p>
      <w:pPr>
        <w:pStyle w:val="Heading2"/>
      </w:pPr>
      <w:r>
        <w:t xml:space="preserve">1. </w:t>
      </w:r>
      <w:r>
        <w:rPr>
          <w:rFonts w:hint="eastAsia"/>
        </w:rPr>
        <w:t xml:space="preserve">当事者</w:t>
      </w:r>
    </w:p>
    <w:p>
      <w:pPr>
        <w:pStyle w:val="FirstParagraph"/>
      </w:pPr>
      <w:r>
        <w:rPr>
          <w:rFonts w:hint="eastAsia"/>
          <w:b/>
          <w:bCs/>
        </w:rPr>
        <w:t xml:space="preserve">委託者（以下「甲」という。）</w:t>
      </w:r>
      <w:r>
        <w:br/>
      </w:r>
      <w:r>
        <w:rPr>
          <w:rFonts w:hint="eastAsia"/>
        </w:rPr>
        <w:t xml:space="preserve">医療法人社団</w:t>
      </w:r>
      <w:r>
        <w:t xml:space="preserve"> </w:t>
      </w:r>
      <w:r>
        <w:rPr>
          <w:rFonts w:hint="eastAsia"/>
        </w:rPr>
        <w:t xml:space="preserve">蒼樹会</w:t>
      </w:r>
      <w:r>
        <w:t xml:space="preserve"> </w:t>
      </w:r>
      <w:r>
        <w:rPr>
          <w:rFonts w:hint="eastAsia"/>
        </w:rPr>
        <w:t xml:space="preserve">みなみ野女性医療センター</w:t>
      </w:r>
      <w:r>
        <w:br/>
      </w:r>
      <w:r>
        <w:rPr>
          <w:rFonts w:hint="eastAsia"/>
        </w:rPr>
        <w:t xml:space="preserve">部署：医療情報・品質改善推進室</w:t>
      </w:r>
      <w:r>
        <w:br/>
      </w:r>
      <w:r>
        <w:rPr>
          <w:rFonts w:hint="eastAsia"/>
        </w:rPr>
        <w:t xml:space="preserve">主担当者：林</w:t>
      </w:r>
      <w:r>
        <w:t xml:space="preserve"> さくら </w:t>
      </w:r>
      <w:r>
        <w:rPr>
          <w:rFonts w:hint="eastAsia"/>
        </w:rPr>
        <w:t xml:space="preserve">室長</w:t>
      </w:r>
    </w:p>
    <w:p>
      <w:pPr>
        <w:pStyle w:val="BodyText"/>
      </w:pPr>
      <w:r>
        <w:rPr>
          <w:rFonts w:hint="eastAsia"/>
          <w:b/>
          <w:bCs/>
        </w:rPr>
        <w:t xml:space="preserve">受託者（以下「乙」という。）</w:t>
      </w:r>
      <w:r>
        <w:br/>
      </w:r>
      <w:r>
        <w:rPr>
          <w:rFonts w:hint="eastAsia"/>
        </w:rPr>
        <w:t xml:space="preserve">株式会社データアステル</w:t>
      </w:r>
      <w:r>
        <w:br/>
      </w:r>
      <w:r>
        <w:rPr>
          <w:rFonts w:hint="eastAsia"/>
        </w:rPr>
        <w:t xml:space="preserve">部署：データサイエンス部</w:t>
      </w:r>
    </w:p>
    <w:p>
      <w:pPr>
        <w:pStyle w:val="BodyText"/>
      </w:pPr>
      <w:r>
        <w:rPr>
          <w:rFonts w:hint="eastAsia"/>
        </w:rPr>
        <w:t xml:space="preserve">甲および乙は、糖尿病判定データ分析プロジェクトに関し、以下のとおりデータ分析業務委託契約（以下「本契約」という。）を締結する。</w:t>
      </w:r>
    </w:p>
    <w:bookmarkEnd w:id="9"/>
    <w:bookmarkStart w:id="10" w:name="目的"/>
    <w:p>
      <w:pPr>
        <w:pStyle w:val="Heading2"/>
      </w:pPr>
      <w:r>
        <w:t xml:space="preserve">2. </w:t>
      </w:r>
      <w:r>
        <w:rPr>
          <w:rFonts w:hint="eastAsia"/>
        </w:rPr>
        <w:t xml:space="preserve">目的</w:t>
      </w:r>
    </w:p>
    <w:p>
      <w:pPr>
        <w:pStyle w:val="FirstParagraph"/>
      </w:pPr>
      <w:r>
        <w:rPr>
          <w:rFonts w:hint="eastAsia"/>
        </w:rPr>
        <w:t xml:space="preserve">本契約は、乙が甲に対し、</w:t>
      </w:r>
      <w:r>
        <w:rPr>
          <w:rStyle w:val="VerbatimChar"/>
        </w:rPr>
        <w:t xml:space="preserve">data\train.csv</w:t>
      </w:r>
      <w:r>
        <w:t xml:space="preserve"> </w:t>
      </w:r>
      <w:r>
        <w:rPr>
          <w:rFonts w:hint="eastAsia"/>
        </w:rPr>
        <w:t xml:space="preserve">を用いて、目的変数</w:t>
      </w:r>
      <w:r>
        <w:t xml:space="preserve"> </w:t>
      </w:r>
      <w:r>
        <w:rPr>
          <w:b/>
          <w:bCs/>
        </w:rPr>
        <w:t xml:space="preserve">Outcome</w:t>
      </w:r>
      <w:r>
        <w:rPr>
          <w:rFonts w:hint="eastAsia"/>
        </w:rPr>
        <w:t xml:space="preserve">（糖尿病であるか：1、でないか：0）の予測可能性を検証し、医療品質改善および患者アウトカム改善に資する分析基盤を整備するためのデータ分析業務を提供することを目的とする。</w:t>
      </w:r>
    </w:p>
    <w:p>
      <w:pPr>
        <w:pStyle w:val="BodyText"/>
      </w:pPr>
      <w:r>
        <w:rPr>
          <w:rFonts w:hint="eastAsia"/>
        </w:rPr>
        <w:t xml:space="preserve">本業務の目的は、次の各号のとおりとする。</w:t>
      </w:r>
    </w:p>
    <w:p>
      <w:pPr>
        <w:pStyle w:val="Compact"/>
        <w:numPr>
          <w:ilvl w:val="0"/>
          <w:numId w:val="1001"/>
        </w:numPr>
      </w:pPr>
      <w:r>
        <w:rPr>
          <w:rStyle w:val="VerbatimChar"/>
        </w:rPr>
        <w:t xml:space="preserve">Outcome</w:t>
      </w:r>
      <w:r>
        <w:t xml:space="preserve"> </w:t>
      </w:r>
      <w:r>
        <w:rPr>
          <w:rFonts w:hint="eastAsia"/>
        </w:rPr>
        <w:t xml:space="preserve">を目的変数とする分類分析を実施し、糖尿病判定に寄与する主要因子を特定すること</w:t>
      </w:r>
      <w:r>
        <w:br/>
      </w:r>
    </w:p>
    <w:p>
      <w:pPr>
        <w:pStyle w:val="Compact"/>
        <w:numPr>
          <w:ilvl w:val="0"/>
          <w:numId w:val="1001"/>
        </w:numPr>
      </w:pPr>
      <w:r>
        <w:rPr>
          <w:rFonts w:hint="eastAsia"/>
        </w:rPr>
        <w:t xml:space="preserve">甲の医療情報・品質改善推進室が再利用可能な、前処理・分析・評価の標準手順を定義すること</w:t>
      </w:r>
      <w:r>
        <w:br/>
      </w:r>
    </w:p>
    <w:p>
      <w:pPr>
        <w:pStyle w:val="Compact"/>
        <w:numPr>
          <w:ilvl w:val="0"/>
          <w:numId w:val="1001"/>
        </w:numPr>
      </w:pPr>
      <w:r>
        <w:rPr>
          <w:rFonts w:hint="eastAsia"/>
        </w:rPr>
        <w:t xml:space="preserve">今後の業務活用可否を判断できる水準で、分析精度、解釈性および運用上の留意点を整理すること</w:t>
      </w:r>
    </w:p>
    <w:p>
      <w:pPr>
        <w:pStyle w:val="FirstParagraph"/>
      </w:pPr>
      <w:r>
        <w:rPr>
          <w:rFonts w:hint="eastAsia"/>
        </w:rPr>
        <w:t xml:space="preserve">なお、本業務における分析結果は、診療判断の代替ではなく、診療補助および品質改善の参考情報として取り扱うものとし、医学的因果関係の証明または臨床判断の自動化を目的としない。</w:t>
      </w:r>
    </w:p>
    <w:bookmarkEnd w:id="10"/>
    <w:bookmarkStart w:id="11" w:name="業務範囲"/>
    <w:p>
      <w:pPr>
        <w:pStyle w:val="Heading2"/>
      </w:pPr>
      <w:r>
        <w:t xml:space="preserve">3. </w:t>
      </w:r>
      <w:r>
        <w:rPr>
          <w:rFonts w:hint="eastAsia"/>
        </w:rPr>
        <w:t xml:space="preserve">業務範囲</w:t>
      </w:r>
    </w:p>
    <w:p>
      <w:pPr>
        <w:pStyle w:val="Compact"/>
        <w:numPr>
          <w:ilvl w:val="0"/>
          <w:numId w:val="1002"/>
        </w:numPr>
      </w:pPr>
      <w:r>
        <w:rPr>
          <w:rFonts w:hint="eastAsia"/>
        </w:rPr>
        <w:t xml:space="preserve">乙が本契約に基づき実施する業務（以下「本業務」という。）は、以下のとおりとする。</w:t>
      </w:r>
    </w:p>
    <w:p>
      <w:pPr>
        <w:pStyle w:val="Compact"/>
        <w:numPr>
          <w:ilvl w:val="1"/>
          <w:numId w:val="1003"/>
        </w:numPr>
      </w:pPr>
      <w:r>
        <w:rPr>
          <w:rStyle w:val="VerbatimChar"/>
        </w:rPr>
        <w:t xml:space="preserve">data\train.csv</w:t>
      </w:r>
      <w:r>
        <w:t xml:space="preserve"> </w:t>
      </w:r>
      <w:r>
        <w:rPr>
          <w:rFonts w:hint="eastAsia"/>
        </w:rPr>
        <w:t xml:space="preserve">の内容確認、カラム定義確認および品質診断</w:t>
      </w:r>
      <w:r>
        <w:br/>
      </w:r>
    </w:p>
    <w:p>
      <w:pPr>
        <w:pStyle w:val="Compact"/>
        <w:numPr>
          <w:ilvl w:val="1"/>
          <w:numId w:val="1003"/>
        </w:numPr>
      </w:pPr>
      <w:r>
        <w:rPr>
          <w:rStyle w:val="VerbatimChar"/>
        </w:rPr>
        <w:t xml:space="preserve">Outcome</w:t>
      </w:r>
      <w:r>
        <w:t xml:space="preserve"> </w:t>
      </w:r>
      <w:r>
        <w:rPr>
          <w:rFonts w:hint="eastAsia"/>
        </w:rPr>
        <w:t xml:space="preserve">を目的変数とした分類分析</w:t>
      </w:r>
      <w:r>
        <w:br/>
      </w:r>
    </w:p>
    <w:p>
      <w:pPr>
        <w:pStyle w:val="Compact"/>
        <w:numPr>
          <w:ilvl w:val="1"/>
          <w:numId w:val="1003"/>
        </w:numPr>
      </w:pPr>
      <w:r>
        <w:rPr>
          <w:rFonts w:hint="eastAsia"/>
        </w:rPr>
        <w:t xml:space="preserve">0値、外れ値およびスケーリング要否を含む前処理方針の比較検討</w:t>
      </w:r>
      <w:r>
        <w:br/>
      </w:r>
    </w:p>
    <w:p>
      <w:pPr>
        <w:pStyle w:val="Compact"/>
        <w:numPr>
          <w:ilvl w:val="1"/>
          <w:numId w:val="1003"/>
        </w:numPr>
      </w:pPr>
      <w:r>
        <w:rPr>
          <w:rFonts w:hint="eastAsia"/>
        </w:rPr>
        <w:t xml:space="preserve">ベースラインモデルおよび複数候補モデルの性能比較</w:t>
      </w:r>
      <w:r>
        <w:br/>
      </w:r>
    </w:p>
    <w:p>
      <w:pPr>
        <w:pStyle w:val="Compact"/>
        <w:numPr>
          <w:ilvl w:val="1"/>
          <w:numId w:val="1003"/>
        </w:numPr>
      </w:pPr>
      <w:r>
        <w:rPr>
          <w:rFonts w:hint="eastAsia"/>
        </w:rPr>
        <w:t xml:space="preserve">評価結果の可視化および解釈</w:t>
      </w:r>
      <w:r>
        <w:br/>
      </w:r>
    </w:p>
    <w:p>
      <w:pPr>
        <w:pStyle w:val="Compact"/>
        <w:numPr>
          <w:ilvl w:val="1"/>
          <w:numId w:val="1003"/>
        </w:numPr>
      </w:pPr>
      <w:r>
        <w:rPr>
          <w:rFonts w:hint="eastAsia"/>
        </w:rPr>
        <w:t xml:space="preserve">業務活用に向けた示唆整理</w:t>
      </w:r>
      <w:r>
        <w:br/>
      </w:r>
    </w:p>
    <w:p>
      <w:pPr>
        <w:pStyle w:val="Compact"/>
        <w:numPr>
          <w:ilvl w:val="1"/>
          <w:numId w:val="1003"/>
        </w:numPr>
      </w:pPr>
      <w:r>
        <w:rPr>
          <w:rFonts w:hint="eastAsia"/>
        </w:rPr>
        <w:t xml:space="preserve">最終報告書を含む成果物一式の作成</w:t>
      </w:r>
    </w:p>
    <w:p>
      <w:pPr>
        <w:pStyle w:val="Compact"/>
        <w:numPr>
          <w:ilvl w:val="0"/>
          <w:numId w:val="1002"/>
        </w:numPr>
      </w:pPr>
      <w:r>
        <w:rPr>
          <w:rFonts w:hint="eastAsia"/>
        </w:rPr>
        <w:t xml:space="preserve">本業務の対象データおよび前提は、以下のとおりとする。</w:t>
      </w:r>
    </w:p>
    <w:p>
      <w:pPr>
        <w:pStyle w:val="Compact"/>
        <w:numPr>
          <w:ilvl w:val="1"/>
          <w:numId w:val="1004"/>
        </w:numPr>
      </w:pPr>
      <w:r>
        <w:rPr>
          <w:rFonts w:hint="eastAsia"/>
        </w:rPr>
        <w:t xml:space="preserve">対象ファイルは</w:t>
      </w:r>
      <w:r>
        <w:t xml:space="preserve"> </w:t>
      </w:r>
      <w:r>
        <w:rPr>
          <w:rStyle w:val="VerbatimChar"/>
        </w:rPr>
        <w:t xml:space="preserve">data\train.csv</w:t>
      </w:r>
      <w:r>
        <w:t xml:space="preserve"> </w:t>
      </w:r>
      <w:r>
        <w:t xml:space="preserve">とする</w:t>
      </w:r>
      <w:r>
        <w:br/>
      </w:r>
    </w:p>
    <w:p>
      <w:pPr>
        <w:pStyle w:val="Compact"/>
        <w:numPr>
          <w:ilvl w:val="1"/>
          <w:numId w:val="1004"/>
        </w:numPr>
      </w:pPr>
      <w:r>
        <w:rPr>
          <w:rFonts w:hint="eastAsia"/>
        </w:rPr>
        <w:t xml:space="preserve">対象データは</w:t>
      </w:r>
      <w:r>
        <w:t xml:space="preserve"> 3,000 </w:t>
      </w:r>
      <w:r>
        <w:rPr>
          <w:rFonts w:hint="eastAsia"/>
        </w:rPr>
        <w:t xml:space="preserve">行、10</w:t>
      </w:r>
      <w:r>
        <w:t xml:space="preserve"> </w:t>
      </w:r>
      <w:r>
        <w:rPr>
          <w:rFonts w:hint="eastAsia"/>
        </w:rPr>
        <w:t xml:space="preserve">カラム、文字コードは</w:t>
      </w:r>
      <w:r>
        <w:t xml:space="preserve"> utf-8-sig とする</w:t>
      </w:r>
      <w:r>
        <w:br/>
      </w:r>
    </w:p>
    <w:p>
      <w:pPr>
        <w:pStyle w:val="Compact"/>
        <w:numPr>
          <w:ilvl w:val="1"/>
          <w:numId w:val="1004"/>
        </w:numPr>
      </w:pPr>
      <w:r>
        <w:rPr>
          <w:rStyle w:val="VerbatimChar"/>
        </w:rPr>
        <w:t xml:space="preserve">Outcome</w:t>
      </w:r>
      <w:r>
        <w:t xml:space="preserve"> </w:t>
      </w:r>
      <w:r>
        <w:rPr>
          <w:rFonts w:hint="eastAsia"/>
        </w:rPr>
        <w:t xml:space="preserve">を目的変数とし、</w:t>
      </w:r>
      <w:r>
        <w:rPr>
          <w:rStyle w:val="VerbatimChar"/>
        </w:rPr>
        <w:t xml:space="preserve">index</w:t>
      </w:r>
      <w:r>
        <w:t xml:space="preserve"> </w:t>
      </w:r>
      <w:r>
        <w:rPr>
          <w:rFonts w:hint="eastAsia"/>
        </w:rPr>
        <w:t xml:space="preserve">は識別用であり予測特徴量には使用しない</w:t>
      </w:r>
      <w:r>
        <w:br/>
      </w:r>
    </w:p>
    <w:p>
      <w:pPr>
        <w:pStyle w:val="Compact"/>
        <w:numPr>
          <w:ilvl w:val="1"/>
          <w:numId w:val="1004"/>
        </w:numPr>
      </w:pPr>
      <w:r>
        <w:rPr>
          <w:rFonts w:hint="eastAsia"/>
        </w:rPr>
        <w:t xml:space="preserve">CSV上の欠損はないが、</w:t>
      </w:r>
      <w:r>
        <w:rPr>
          <w:rStyle w:val="VerbatimChar"/>
        </w:rPr>
        <w:t xml:space="preserve">BloodPressure</w:t>
      </w:r>
      <w:r>
        <w:t xml:space="preserve">、</w:t>
      </w:r>
      <w:r>
        <w:rPr>
          <w:rStyle w:val="VerbatimChar"/>
        </w:rPr>
        <w:t xml:space="preserve">SkinThickness</w:t>
      </w:r>
      <w:r>
        <w:t xml:space="preserve">、</w:t>
      </w:r>
      <w:r>
        <w:rPr>
          <w:rStyle w:val="VerbatimChar"/>
        </w:rPr>
        <w:t xml:space="preserve">Insulin</w:t>
      </w:r>
      <w:r>
        <w:t xml:space="preserve">、</w:t>
      </w:r>
      <w:r>
        <w:rPr>
          <w:rStyle w:val="VerbatimChar"/>
        </w:rPr>
        <w:t xml:space="preserve">BMI</w:t>
      </w:r>
      <w:r>
        <w:t xml:space="preserve"> </w:t>
      </w:r>
      <w:r>
        <w:rPr>
          <w:rFonts w:hint="eastAsia"/>
        </w:rPr>
        <w:t xml:space="preserve">に含まれる0値等については疑似欠損の可能性を検討する</w:t>
      </w:r>
      <w:r>
        <w:br/>
      </w:r>
    </w:p>
    <w:p>
      <w:pPr>
        <w:pStyle w:val="Compact"/>
        <w:numPr>
          <w:ilvl w:val="1"/>
          <w:numId w:val="1004"/>
        </w:numPr>
      </w:pPr>
      <w:r>
        <w:rPr>
          <w:rFonts w:hint="eastAsia"/>
        </w:rPr>
        <w:t xml:space="preserve">本データは時系列情報を持たないため、時系列分析は本業務の対象外とする</w:t>
      </w:r>
    </w:p>
    <w:p>
      <w:pPr>
        <w:pStyle w:val="Compact"/>
        <w:numPr>
          <w:ilvl w:val="0"/>
          <w:numId w:val="1002"/>
        </w:numPr>
      </w:pPr>
      <w:r>
        <w:rPr>
          <w:rFonts w:hint="eastAsia"/>
        </w:rPr>
        <w:t xml:space="preserve">本業務の対象外は、以下のとおりとする。</w:t>
      </w:r>
    </w:p>
    <w:p>
      <w:pPr>
        <w:pStyle w:val="Compact"/>
        <w:numPr>
          <w:ilvl w:val="1"/>
          <w:numId w:val="1005"/>
        </w:numPr>
      </w:pPr>
      <w:r>
        <w:rPr>
          <w:rFonts w:hint="eastAsia"/>
        </w:rPr>
        <w:t xml:space="preserve">本番システム実装、API化、運用監視設計</w:t>
      </w:r>
      <w:r>
        <w:br/>
      </w:r>
    </w:p>
    <w:p>
      <w:pPr>
        <w:pStyle w:val="Compact"/>
        <w:numPr>
          <w:ilvl w:val="1"/>
          <w:numId w:val="1005"/>
        </w:numPr>
      </w:pPr>
      <w:r>
        <w:rPr>
          <w:rFonts w:hint="eastAsia"/>
        </w:rPr>
        <w:t xml:space="preserve">電子カルテ等の他システムとの接続開発</w:t>
      </w:r>
      <w:r>
        <w:br/>
      </w:r>
    </w:p>
    <w:p>
      <w:pPr>
        <w:pStyle w:val="Compact"/>
        <w:numPr>
          <w:ilvl w:val="1"/>
          <w:numId w:val="1005"/>
        </w:numPr>
      </w:pPr>
      <w:r>
        <w:rPr>
          <w:rFonts w:hint="eastAsia"/>
        </w:rPr>
        <w:t xml:space="preserve">新規データ取得、追加調査、追加ヒアリングの大幅拡張</w:t>
      </w:r>
      <w:r>
        <w:br/>
      </w:r>
    </w:p>
    <w:p>
      <w:pPr>
        <w:pStyle w:val="Compact"/>
        <w:numPr>
          <w:ilvl w:val="1"/>
          <w:numId w:val="1005"/>
        </w:numPr>
      </w:pPr>
      <w:r>
        <w:rPr>
          <w:rFonts w:hint="eastAsia"/>
        </w:rPr>
        <w:t xml:space="preserve">医学的因果関係の証明</w:t>
      </w:r>
      <w:r>
        <w:br/>
      </w:r>
    </w:p>
    <w:p>
      <w:pPr>
        <w:pStyle w:val="Compact"/>
        <w:numPr>
          <w:ilvl w:val="1"/>
          <w:numId w:val="1005"/>
        </w:numPr>
      </w:pPr>
      <w:r>
        <w:rPr>
          <w:rFonts w:hint="eastAsia"/>
        </w:rPr>
        <w:t xml:space="preserve">臨床ガイドライン改定提案</w:t>
      </w:r>
      <w:r>
        <w:br/>
      </w:r>
    </w:p>
    <w:p>
      <w:pPr>
        <w:pStyle w:val="Compact"/>
        <w:numPr>
          <w:ilvl w:val="1"/>
          <w:numId w:val="1005"/>
        </w:numPr>
      </w:pPr>
      <w:r>
        <w:rPr>
          <w:rFonts w:hint="eastAsia"/>
        </w:rPr>
        <w:t xml:space="preserve">本分析結果のみに基づく診療判断ルールの制定</w:t>
      </w:r>
      <w:r>
        <w:br/>
      </w:r>
    </w:p>
    <w:p>
      <w:pPr>
        <w:pStyle w:val="Compact"/>
        <w:numPr>
          <w:ilvl w:val="1"/>
          <w:numId w:val="1005"/>
        </w:numPr>
      </w:pPr>
      <w:r>
        <w:rPr>
          <w:rFonts w:hint="eastAsia"/>
        </w:rPr>
        <w:t xml:space="preserve">契約締結時点で提示されていない追加データの統合分析</w:t>
      </w:r>
      <w:r>
        <w:br/>
      </w:r>
    </w:p>
    <w:p>
      <w:pPr>
        <w:pStyle w:val="Compact"/>
        <w:numPr>
          <w:ilvl w:val="1"/>
          <w:numId w:val="1005"/>
        </w:numPr>
      </w:pPr>
      <w:r>
        <w:rPr>
          <w:rFonts w:hint="eastAsia"/>
        </w:rPr>
        <w:t xml:space="preserve">本契約範囲外の追加帳票および追加会議体の無償対応</w:t>
      </w:r>
    </w:p>
    <w:p>
      <w:pPr>
        <w:pStyle w:val="Compact"/>
        <w:numPr>
          <w:ilvl w:val="0"/>
          <w:numId w:val="1002"/>
        </w:numPr>
      </w:pPr>
      <w:r>
        <w:rPr>
          <w:rFonts w:hint="eastAsia"/>
        </w:rPr>
        <w:t xml:space="preserve">乙は、本業務を再現性、説明可能性および医療分野への配慮を重視して遂行し、Accuracy単独ではなく、ROC-AUC、Precision、Recall、F1-scoreおよび混同行列を用いて評価を行う。</w:t>
      </w:r>
    </w:p>
    <w:bookmarkEnd w:id="11"/>
    <w:bookmarkStart w:id="12" w:name="成果物および検収"/>
    <w:p>
      <w:pPr>
        <w:pStyle w:val="Heading2"/>
      </w:pPr>
      <w:r>
        <w:t xml:space="preserve">4. </w:t>
      </w:r>
      <w:r>
        <w:rPr>
          <w:rFonts w:hint="eastAsia"/>
        </w:rPr>
        <w:t xml:space="preserve">成果物および検収</w:t>
      </w:r>
    </w:p>
    <w:p>
      <w:pPr>
        <w:numPr>
          <w:ilvl w:val="0"/>
          <w:numId w:val="1006"/>
        </w:numPr>
      </w:pPr>
      <w:r>
        <w:rPr>
          <w:rFonts w:hint="eastAsia"/>
        </w:rPr>
        <w:t xml:space="preserve">本業務における成果物は、以下のとおりとする。</w:t>
      </w:r>
    </w:p>
    <w:p>
      <w:pPr>
        <w:pStyle w:val="Compact"/>
        <w:numPr>
          <w:ilvl w:val="1"/>
          <w:numId w:val="1007"/>
        </w:numPr>
      </w:pPr>
      <w:r>
        <w:rPr>
          <w:rFonts w:hint="eastAsia"/>
        </w:rPr>
        <w:t xml:space="preserve">プロジェクト概要書</w:t>
      </w:r>
      <w:r>
        <w:br/>
      </w:r>
    </w:p>
    <w:p>
      <w:pPr>
        <w:pStyle w:val="Compact"/>
        <w:numPr>
          <w:ilvl w:val="1"/>
          <w:numId w:val="1007"/>
        </w:numPr>
      </w:pPr>
      <w:r>
        <w:t xml:space="preserve">スケジュール</w:t>
      </w:r>
      <w:r>
        <w:br/>
      </w:r>
    </w:p>
    <w:p>
      <w:pPr>
        <w:pStyle w:val="Compact"/>
        <w:numPr>
          <w:ilvl w:val="1"/>
          <w:numId w:val="1007"/>
        </w:numPr>
      </w:pPr>
      <w:r>
        <w:rPr>
          <w:rFonts w:hint="eastAsia"/>
        </w:rPr>
        <w:t xml:space="preserve">打合せ議事録</w:t>
      </w:r>
      <w:r>
        <w:br/>
      </w:r>
    </w:p>
    <w:p>
      <w:pPr>
        <w:pStyle w:val="Compact"/>
        <w:numPr>
          <w:ilvl w:val="1"/>
          <w:numId w:val="1007"/>
        </w:numPr>
      </w:pPr>
      <w:r>
        <w:rPr>
          <w:rFonts w:hint="eastAsia"/>
        </w:rPr>
        <w:t xml:space="preserve">中間報告書</w:t>
      </w:r>
      <w:r>
        <w:br/>
      </w:r>
    </w:p>
    <w:p>
      <w:pPr>
        <w:pStyle w:val="Compact"/>
        <w:numPr>
          <w:ilvl w:val="1"/>
          <w:numId w:val="1007"/>
        </w:numPr>
      </w:pPr>
      <w:r>
        <w:rPr>
          <w:rFonts w:hint="eastAsia"/>
        </w:rPr>
        <w:t xml:space="preserve">最終報告書</w:t>
      </w:r>
      <w:r>
        <w:br/>
      </w:r>
    </w:p>
    <w:p>
      <w:pPr>
        <w:pStyle w:val="Compact"/>
        <w:numPr>
          <w:ilvl w:val="1"/>
          <w:numId w:val="1007"/>
        </w:numPr>
      </w:pPr>
      <w:r>
        <w:rPr>
          <w:rFonts w:hint="eastAsia"/>
        </w:rPr>
        <w:t xml:space="preserve">分析用データ理解メモ</w:t>
      </w:r>
      <w:r>
        <w:br/>
      </w:r>
    </w:p>
    <w:p>
      <w:pPr>
        <w:pStyle w:val="Compact"/>
        <w:numPr>
          <w:ilvl w:val="1"/>
          <w:numId w:val="1007"/>
        </w:numPr>
      </w:pPr>
      <w:r>
        <w:rPr>
          <w:rFonts w:hint="eastAsia"/>
        </w:rPr>
        <w:t xml:space="preserve">前処理・評価方針書</w:t>
      </w:r>
      <w:r>
        <w:br/>
      </w:r>
    </w:p>
    <w:p>
      <w:pPr>
        <w:pStyle w:val="Compact"/>
        <w:numPr>
          <w:ilvl w:val="1"/>
          <w:numId w:val="1007"/>
        </w:numPr>
      </w:pPr>
      <w:r>
        <w:rPr>
          <w:rFonts w:hint="eastAsia"/>
        </w:rPr>
        <w:t xml:space="preserve">モデル比較結果サマリ</w:t>
      </w:r>
      <w:r>
        <w:br/>
      </w:r>
    </w:p>
    <w:p>
      <w:pPr>
        <w:pStyle w:val="Compact"/>
        <w:numPr>
          <w:ilvl w:val="1"/>
          <w:numId w:val="1007"/>
        </w:numPr>
      </w:pPr>
      <w:r>
        <w:rPr>
          <w:rFonts w:hint="eastAsia"/>
        </w:rPr>
        <w:t xml:space="preserve">業務活用示唆一覧</w:t>
      </w:r>
    </w:p>
    <w:p>
      <w:pPr>
        <w:numPr>
          <w:ilvl w:val="0"/>
          <w:numId w:val="1006"/>
        </w:numPr>
      </w:pPr>
      <w:r>
        <w:rPr>
          <w:rFonts w:hint="eastAsia"/>
        </w:rPr>
        <w:t xml:space="preserve">検収対象は、前項記載の合意済み成果物一式とする。</w:t>
      </w:r>
    </w:p>
    <w:p>
      <w:pPr>
        <w:numPr>
          <w:ilvl w:val="0"/>
          <w:numId w:val="1006"/>
        </w:numPr>
      </w:pPr>
      <w:r>
        <w:rPr>
          <w:rFonts w:hint="eastAsia"/>
        </w:rPr>
        <w:t xml:space="preserve">乙は、契約期間内に最終成果物を提出するものとし、最終成果物提出の基準日を</w:t>
      </w:r>
      <w:r>
        <w:t xml:space="preserve"> 2025-05-15 とする。</w:t>
      </w:r>
    </w:p>
    <w:p>
      <w:pPr>
        <w:numPr>
          <w:ilvl w:val="0"/>
          <w:numId w:val="1006"/>
        </w:numPr>
      </w:pPr>
      <w:r>
        <w:rPr>
          <w:rFonts w:hint="eastAsia"/>
        </w:rPr>
        <w:t xml:space="preserve">甲は、最終成果物受領後、内容を確認し、合理的な理由に基づき修正を要すると判断した場合には、受領後5営業日以内にその旨を乙へ書面または電子メールにて通知するものとする。</w:t>
      </w:r>
    </w:p>
    <w:p>
      <w:pPr>
        <w:numPr>
          <w:ilvl w:val="0"/>
          <w:numId w:val="1006"/>
        </w:numPr>
      </w:pPr>
      <w:r>
        <w:rPr>
          <w:rFonts w:hint="eastAsia"/>
        </w:rPr>
        <w:t xml:space="preserve">甲が前項の期間内に修正要請または不合格通知を行わない場合、当該成果物は当該期間満了日をもって検収完了したものとみなす。</w:t>
      </w:r>
    </w:p>
    <w:p>
      <w:pPr>
        <w:numPr>
          <w:ilvl w:val="0"/>
          <w:numId w:val="1006"/>
        </w:numPr>
      </w:pPr>
      <w:r>
        <w:rPr>
          <w:rFonts w:hint="eastAsia"/>
        </w:rPr>
        <w:t xml:space="preserve">乙が甲の指摘に基づき契約範囲内で合理的な修正を行った場合、甲は再提出後速やかに確認し、適合を確認した時点で検収を完了するものとする。</w:t>
      </w:r>
    </w:p>
    <w:bookmarkEnd w:id="12"/>
    <w:bookmarkStart w:id="13" w:name="契約期間"/>
    <w:p>
      <w:pPr>
        <w:pStyle w:val="Heading2"/>
      </w:pPr>
      <w:r>
        <w:t xml:space="preserve">5. </w:t>
      </w:r>
      <w:r>
        <w:rPr>
          <w:rFonts w:hint="eastAsia"/>
        </w:rPr>
        <w:t xml:space="preserve">契約期間</w:t>
      </w:r>
    </w:p>
    <w:p>
      <w:pPr>
        <w:pStyle w:val="Compact"/>
        <w:numPr>
          <w:ilvl w:val="0"/>
          <w:numId w:val="1008"/>
        </w:numPr>
      </w:pPr>
      <w:r>
        <w:rPr>
          <w:rFonts w:hint="eastAsia"/>
        </w:rPr>
        <w:t xml:space="preserve">本契約の効力発生日および締結日は、2025-04-03とする。</w:t>
      </w:r>
      <w:r>
        <w:br/>
      </w:r>
    </w:p>
    <w:p>
      <w:pPr>
        <w:pStyle w:val="Compact"/>
        <w:numPr>
          <w:ilvl w:val="0"/>
          <w:numId w:val="1008"/>
        </w:numPr>
      </w:pPr>
      <w:r>
        <w:rPr>
          <w:rFonts w:hint="eastAsia"/>
        </w:rPr>
        <w:t xml:space="preserve">本契約の契約期間は、2025-04-03から2025-05-15までとする。</w:t>
      </w:r>
      <w:r>
        <w:br/>
      </w:r>
    </w:p>
    <w:p>
      <w:pPr>
        <w:pStyle w:val="Compact"/>
        <w:numPr>
          <w:ilvl w:val="0"/>
          <w:numId w:val="1008"/>
        </w:numPr>
      </w:pPr>
      <w:r>
        <w:rPr>
          <w:rFonts w:hint="eastAsia"/>
        </w:rPr>
        <w:t xml:space="preserve">前項の期間満了後であっても、第6条、第7条、第8条、第10条、第11条および第12条の規定は、性質上存続すべき範囲で引き続き有効に存続する。</w:t>
      </w:r>
    </w:p>
    <w:bookmarkEnd w:id="13"/>
    <w:bookmarkStart w:id="14" w:name="報酬および支払条件"/>
    <w:p>
      <w:pPr>
        <w:pStyle w:val="Heading2"/>
      </w:pPr>
      <w:r>
        <w:t xml:space="preserve">6. </w:t>
      </w:r>
      <w:r>
        <w:rPr>
          <w:rFonts w:hint="eastAsia"/>
        </w:rPr>
        <w:t xml:space="preserve">報酬および支払条件</w:t>
      </w:r>
    </w:p>
    <w:p>
      <w:pPr>
        <w:pStyle w:val="Compact"/>
        <w:numPr>
          <w:ilvl w:val="0"/>
          <w:numId w:val="1009"/>
        </w:numPr>
      </w:pPr>
      <w:r>
        <w:rPr>
          <w:rFonts w:hint="eastAsia"/>
        </w:rPr>
        <w:t xml:space="preserve">本契約の契約形態は</w:t>
      </w:r>
      <w:r>
        <w:rPr>
          <w:rFonts w:hint="eastAsia"/>
          <w:b/>
          <w:bCs/>
        </w:rPr>
        <w:t xml:space="preserve">固定価格契約</w:t>
      </w:r>
      <w:r>
        <w:t xml:space="preserve">とする。</w:t>
      </w:r>
      <w:r>
        <w:br/>
      </w:r>
    </w:p>
    <w:p>
      <w:pPr>
        <w:pStyle w:val="Compact"/>
        <w:numPr>
          <w:ilvl w:val="0"/>
          <w:numId w:val="1009"/>
        </w:numPr>
      </w:pPr>
      <w:r>
        <w:rPr>
          <w:rFonts w:hint="eastAsia"/>
        </w:rPr>
        <w:t xml:space="preserve">本契約の報酬総額は、税抜</w:t>
      </w:r>
      <w:r>
        <w:t xml:space="preserve"> </w:t>
      </w:r>
      <w:r>
        <w:rPr>
          <w:rFonts w:hint="eastAsia"/>
          <w:b/>
          <w:bCs/>
        </w:rPr>
        <w:t xml:space="preserve">3,600,000円</w:t>
      </w:r>
      <w:r>
        <w:rPr>
          <w:rFonts w:hint="eastAsia"/>
        </w:rPr>
        <w:t xml:space="preserve">、消費税額</w:t>
      </w:r>
      <w:r>
        <w:t xml:space="preserve"> </w:t>
      </w:r>
      <w:r>
        <w:rPr>
          <w:rFonts w:hint="eastAsia"/>
          <w:b/>
          <w:bCs/>
        </w:rPr>
        <w:t xml:space="preserve">360,000円</w:t>
      </w:r>
      <w:r>
        <w:rPr>
          <w:rFonts w:hint="eastAsia"/>
        </w:rPr>
        <w:t xml:space="preserve">、税込</w:t>
      </w:r>
      <w:r>
        <w:t xml:space="preserve"> </w:t>
      </w:r>
      <w:r>
        <w:rPr>
          <w:rFonts w:hint="eastAsia"/>
          <w:b/>
          <w:bCs/>
        </w:rPr>
        <w:t xml:space="preserve">3,960,000円</w:t>
      </w:r>
      <w:r>
        <w:t xml:space="preserve"> </w:t>
      </w:r>
      <w:r>
        <w:t xml:space="preserve">とし、</w:t>
      </w:r>
      <w:r>
        <w:rPr>
          <w:rFonts w:hint="eastAsia"/>
          <w:b/>
          <w:bCs/>
        </w:rPr>
        <w:t xml:space="preserve">契約時に金額を固定し、工数実績による事後精算は行わない。</w:t>
      </w:r>
      <w:r>
        <w:br/>
      </w:r>
    </w:p>
    <w:p>
      <w:pPr>
        <w:pStyle w:val="Compact"/>
        <w:numPr>
          <w:ilvl w:val="0"/>
          <w:numId w:val="1009"/>
        </w:numPr>
      </w:pPr>
      <w:r>
        <w:rPr>
          <w:rFonts w:hint="eastAsia"/>
        </w:rPr>
        <w:t xml:space="preserve">支払条件は以下のとおりとする。</w:t>
      </w:r>
    </w:p>
    <w:tbl>
      <w:tblPr>
        <w:tblStyle w:val="Table"/>
        <w:tblW w:type="pct" w:w="5000"/>
        <w:tblLayout w:type="fixed"/>
        <w:tblLook w:firstRow="1" w:lastRow="0" w:firstColumn="0" w:lastColumn="0" w:noHBand="0" w:noVBand="0" w:val="0020"/>
      </w:tblPr>
      <w:tblGrid>
        <w:gridCol w:w="950"/>
        <w:gridCol w:w="1267"/>
        <w:gridCol w:w="950"/>
        <w:gridCol w:w="1267"/>
        <w:gridCol w:w="1267"/>
        <w:gridCol w:w="1267"/>
        <w:gridCol w:w="950"/>
      </w:tblGrid>
      <w:tr>
        <w:trPr>
          <w:tblHeader w:val="on"/>
        </w:trPr>
        <w:tc>
          <w:tcPr/>
          <w:p>
            <w:pPr>
              <w:pStyle w:val="Compact"/>
            </w:pPr>
            <w:r>
              <w:rPr>
                <w:rFonts w:hint="eastAsia"/>
              </w:rPr>
              <w:t xml:space="preserve">支払回</w:t>
            </w:r>
          </w:p>
        </w:tc>
        <w:tc>
          <w:tcPr/>
          <w:p>
            <w:pPr>
              <w:pStyle w:val="Compact"/>
              <w:jc w:val="right"/>
            </w:pPr>
            <w:r>
              <w:rPr>
                <w:rFonts w:hint="eastAsia"/>
              </w:rPr>
              <w:t xml:space="preserve">支払割合</w:t>
            </w:r>
          </w:p>
        </w:tc>
        <w:tc>
          <w:tcPr/>
          <w:p>
            <w:pPr>
              <w:pStyle w:val="Compact"/>
            </w:pPr>
            <w:r>
              <w:rPr>
                <w:rFonts w:hint="eastAsia"/>
              </w:rPr>
              <w:t xml:space="preserve">支払条件</w:t>
            </w:r>
          </w:p>
        </w:tc>
        <w:tc>
          <w:tcPr/>
          <w:p>
            <w:pPr>
              <w:pStyle w:val="Compact"/>
              <w:jc w:val="right"/>
            </w:pPr>
            <w:r>
              <w:rPr>
                <w:rFonts w:hint="eastAsia"/>
              </w:rPr>
              <w:t xml:space="preserve">税抜金額</w:t>
            </w:r>
          </w:p>
        </w:tc>
        <w:tc>
          <w:tcPr/>
          <w:p>
            <w:pPr>
              <w:pStyle w:val="Compact"/>
              <w:jc w:val="right"/>
            </w:pPr>
            <w:r>
              <w:rPr>
                <w:rFonts w:hint="eastAsia"/>
              </w:rPr>
              <w:t xml:space="preserve">消費税額</w:t>
            </w:r>
          </w:p>
        </w:tc>
        <w:tc>
          <w:tcPr/>
          <w:p>
            <w:pPr>
              <w:pStyle w:val="Compact"/>
              <w:jc w:val="right"/>
            </w:pPr>
            <w:r>
              <w:rPr>
                <w:rFonts w:hint="eastAsia"/>
              </w:rPr>
              <w:t xml:space="preserve">税込金額</w:t>
            </w:r>
          </w:p>
        </w:tc>
        <w:tc>
          <w:tcPr/>
          <w:p>
            <w:pPr>
              <w:pStyle w:val="Compact"/>
            </w:pPr>
            <w:r>
              <w:rPr>
                <w:rFonts w:hint="eastAsia"/>
              </w:rPr>
              <w:t xml:space="preserve">支払期日</w:t>
            </w:r>
          </w:p>
        </w:tc>
      </w:tr>
      <w:tr>
        <w:tc>
          <w:tcPr/>
          <w:p>
            <w:pPr>
              <w:pStyle w:val="Compact"/>
            </w:pPr>
            <w:r>
              <w:t xml:space="preserve">1</w:t>
            </w:r>
          </w:p>
        </w:tc>
        <w:tc>
          <w:tcPr/>
          <w:p>
            <w:pPr>
              <w:pStyle w:val="Compact"/>
              <w:jc w:val="right"/>
            </w:pPr>
            <w:r>
              <w:t xml:space="preserve">100%</w:t>
            </w:r>
          </w:p>
        </w:tc>
        <w:tc>
          <w:tcPr/>
          <w:p>
            <w:pPr>
              <w:pStyle w:val="Compact"/>
            </w:pPr>
            <w:r>
              <w:rPr>
                <w:rFonts w:hint="eastAsia"/>
              </w:rPr>
              <w:t xml:space="preserve">最終成果物の検収完了後5営業日以内</w:t>
            </w:r>
          </w:p>
        </w:tc>
        <w:tc>
          <w:tcPr/>
          <w:p>
            <w:pPr>
              <w:pStyle w:val="Compact"/>
              <w:jc w:val="right"/>
            </w:pPr>
            <w:r>
              <w:rPr>
                <w:rFonts w:hint="eastAsia"/>
              </w:rPr>
              <w:t xml:space="preserve">3,600,000円</w:t>
            </w:r>
          </w:p>
        </w:tc>
        <w:tc>
          <w:tcPr/>
          <w:p>
            <w:pPr>
              <w:pStyle w:val="Compact"/>
              <w:jc w:val="right"/>
            </w:pPr>
            <w:r>
              <w:rPr>
                <w:rFonts w:hint="eastAsia"/>
              </w:rPr>
              <w:t xml:space="preserve">360,000円</w:t>
            </w:r>
          </w:p>
        </w:tc>
        <w:tc>
          <w:tcPr/>
          <w:p>
            <w:pPr>
              <w:pStyle w:val="Compact"/>
              <w:jc w:val="right"/>
            </w:pPr>
            <w:r>
              <w:rPr>
                <w:rFonts w:hint="eastAsia"/>
              </w:rPr>
              <w:t xml:space="preserve">3,960,000円</w:t>
            </w:r>
          </w:p>
        </w:tc>
        <w:tc>
          <w:tcPr/>
          <w:p>
            <w:pPr>
              <w:pStyle w:val="Compact"/>
            </w:pPr>
            <w:r>
              <w:t xml:space="preserve">2025-05-22</w:t>
            </w:r>
          </w:p>
        </w:tc>
      </w:tr>
    </w:tbl>
    <w:p>
      <w:pPr>
        <w:pStyle w:val="Compact"/>
        <w:numPr>
          <w:ilvl w:val="0"/>
          <w:numId w:val="1010"/>
        </w:numPr>
      </w:pPr>
      <w:r>
        <w:rPr>
          <w:rFonts w:hint="eastAsia"/>
        </w:rPr>
        <w:t xml:space="preserve">甲は、前項の金額を、乙の指定する銀行口座へ振込送金の方法により支払うものとし、振込手数料は甲の負担とする。</w:t>
      </w:r>
      <w:r>
        <w:br/>
      </w:r>
    </w:p>
    <w:p>
      <w:pPr>
        <w:pStyle w:val="Compact"/>
        <w:numPr>
          <w:ilvl w:val="0"/>
          <w:numId w:val="1010"/>
        </w:numPr>
      </w:pPr>
      <w:r>
        <w:rPr>
          <w:rFonts w:hint="eastAsia"/>
        </w:rPr>
        <w:t xml:space="preserve">支払債務の履行日は、甲による振込手続完了日とする。</w:t>
      </w:r>
    </w:p>
    <w:bookmarkEnd w:id="14"/>
    <w:bookmarkStart w:id="15" w:name="知的財産権"/>
    <w:p>
      <w:pPr>
        <w:pStyle w:val="Heading2"/>
      </w:pPr>
      <w:r>
        <w:t xml:space="preserve">7. </w:t>
      </w:r>
      <w:r>
        <w:rPr>
          <w:rFonts w:hint="eastAsia"/>
        </w:rPr>
        <w:t xml:space="preserve">知的財産権</w:t>
      </w:r>
    </w:p>
    <w:p>
      <w:pPr>
        <w:pStyle w:val="Compact"/>
        <w:numPr>
          <w:ilvl w:val="0"/>
          <w:numId w:val="1011"/>
        </w:numPr>
      </w:pPr>
      <w:r>
        <w:rPr>
          <w:rFonts w:hint="eastAsia"/>
        </w:rPr>
        <w:t xml:space="preserve">甲が乙に提供したデータ、資料、業務情報その他甲に帰属する既存の知的財産権は、甲に留保される。</w:t>
      </w:r>
      <w:r>
        <w:br/>
      </w:r>
    </w:p>
    <w:p>
      <w:pPr>
        <w:pStyle w:val="Compact"/>
        <w:numPr>
          <w:ilvl w:val="0"/>
          <w:numId w:val="1011"/>
        </w:numPr>
      </w:pPr>
      <w:r>
        <w:rPr>
          <w:rFonts w:hint="eastAsia"/>
        </w:rPr>
        <w:t xml:space="preserve">乙が本業務の遂行前から保有する分析手法、ノウハウ、テンプレート、汎用プログラム、ライブラリ、フレームワークその他乙の既存の知的財産権は、乙に留保される。</w:t>
      </w:r>
      <w:r>
        <w:br/>
      </w:r>
    </w:p>
    <w:p>
      <w:pPr>
        <w:pStyle w:val="Compact"/>
        <w:numPr>
          <w:ilvl w:val="0"/>
          <w:numId w:val="1011"/>
        </w:numPr>
      </w:pPr>
      <w:r>
        <w:rPr>
          <w:rFonts w:hint="eastAsia"/>
        </w:rPr>
        <w:t xml:space="preserve">本業務の成果物のうち、甲の提供データに基づき本契約のために新たに作成された報告書、分析結果資料および業務活用示唆一覧に関する著作権その他の知的財産権は、甲が第6条に定める報酬の全額を支払った時点で、甲に移転するものとする。</w:t>
      </w:r>
      <w:r>
        <w:br/>
      </w:r>
    </w:p>
    <w:p>
      <w:pPr>
        <w:pStyle w:val="Compact"/>
        <w:numPr>
          <w:ilvl w:val="0"/>
          <w:numId w:val="1011"/>
        </w:numPr>
      </w:pPr>
      <w:r>
        <w:rPr>
          <w:rFonts w:hint="eastAsia"/>
        </w:rPr>
        <w:t xml:space="preserve">前項にかかわらず、乙は、自己の既存ノウハウ、汎用的な分析技術、再利用可能な手法およびテンプレートを引き続き利用できるものとする。</w:t>
      </w:r>
      <w:r>
        <w:br/>
      </w:r>
    </w:p>
    <w:p>
      <w:pPr>
        <w:pStyle w:val="Compact"/>
        <w:numPr>
          <w:ilvl w:val="0"/>
          <w:numId w:val="1011"/>
        </w:numPr>
      </w:pPr>
      <w:r>
        <w:rPr>
          <w:rFonts w:hint="eastAsia"/>
        </w:rPr>
        <w:t xml:space="preserve">乙は、甲の事前の書面承諾なく、甲の機密情報または個人を識別し得る情報を第三者へ開示してはならない。</w:t>
      </w:r>
    </w:p>
    <w:bookmarkEnd w:id="15"/>
    <w:bookmarkStart w:id="16" w:name="秘密保持"/>
    <w:p>
      <w:pPr>
        <w:pStyle w:val="Heading2"/>
      </w:pPr>
      <w:r>
        <w:t xml:space="preserve">8. </w:t>
      </w:r>
      <w:r>
        <w:rPr>
          <w:rFonts w:hint="eastAsia"/>
        </w:rPr>
        <w:t xml:space="preserve">秘密保持</w:t>
      </w:r>
    </w:p>
    <w:p>
      <w:pPr>
        <w:pStyle w:val="Compact"/>
        <w:numPr>
          <w:ilvl w:val="0"/>
          <w:numId w:val="1012"/>
        </w:numPr>
      </w:pPr>
      <w:r>
        <w:rPr>
          <w:rFonts w:hint="eastAsia"/>
        </w:rPr>
        <w:t xml:space="preserve">甲および乙は、本契約または本業務に関連して相手方から開示を受けた技術上、営業上、業務上その他一切の非公知情報ならびに医療関連データ（以下「秘密情報」という。）を、厳重に管理し、本契約の履行以外の目的に使用してはならない。</w:t>
      </w:r>
      <w:r>
        <w:br/>
      </w:r>
    </w:p>
    <w:p>
      <w:pPr>
        <w:pStyle w:val="Compact"/>
        <w:numPr>
          <w:ilvl w:val="0"/>
          <w:numId w:val="1012"/>
        </w:numPr>
      </w:pPr>
      <w:r>
        <w:rPr>
          <w:rFonts w:hint="eastAsia"/>
        </w:rPr>
        <w:t xml:space="preserve">前項にかかわらず、次の各号のいずれかに該当する情報は秘密情報に含まれない。</w:t>
      </w:r>
    </w:p>
    <w:p>
      <w:pPr>
        <w:pStyle w:val="Compact"/>
        <w:numPr>
          <w:ilvl w:val="1"/>
          <w:numId w:val="1013"/>
        </w:numPr>
      </w:pPr>
      <w:r>
        <w:rPr>
          <w:rFonts w:hint="eastAsia"/>
        </w:rPr>
        <w:t xml:space="preserve">開示時に公知であった情報</w:t>
      </w:r>
      <w:r>
        <w:br/>
      </w:r>
    </w:p>
    <w:p>
      <w:pPr>
        <w:pStyle w:val="Compact"/>
        <w:numPr>
          <w:ilvl w:val="1"/>
          <w:numId w:val="1013"/>
        </w:numPr>
      </w:pPr>
      <w:r>
        <w:rPr>
          <w:rFonts w:hint="eastAsia"/>
        </w:rPr>
        <w:t xml:space="preserve">開示後、受領当事者の責によらず公知となった情報</w:t>
      </w:r>
      <w:r>
        <w:br/>
      </w:r>
    </w:p>
    <w:p>
      <w:pPr>
        <w:pStyle w:val="Compact"/>
        <w:numPr>
          <w:ilvl w:val="1"/>
          <w:numId w:val="1013"/>
        </w:numPr>
      </w:pPr>
      <w:r>
        <w:rPr>
          <w:rFonts w:hint="eastAsia"/>
        </w:rPr>
        <w:t xml:space="preserve">開示前から適法に保有していた情報</w:t>
      </w:r>
      <w:r>
        <w:br/>
      </w:r>
    </w:p>
    <w:p>
      <w:pPr>
        <w:pStyle w:val="Compact"/>
        <w:numPr>
          <w:ilvl w:val="1"/>
          <w:numId w:val="1013"/>
        </w:numPr>
      </w:pPr>
      <w:r>
        <w:rPr>
          <w:rFonts w:hint="eastAsia"/>
        </w:rPr>
        <w:t xml:space="preserve">正当な権限を有する第三者から適法に取得した情報</w:t>
      </w:r>
      <w:r>
        <w:br/>
      </w:r>
    </w:p>
    <w:p>
      <w:pPr>
        <w:pStyle w:val="Compact"/>
        <w:numPr>
          <w:ilvl w:val="1"/>
          <w:numId w:val="1013"/>
        </w:numPr>
      </w:pPr>
      <w:r>
        <w:rPr>
          <w:rFonts w:hint="eastAsia"/>
        </w:rPr>
        <w:t xml:space="preserve">相手方の秘密情報によらず独自に開発した情報</w:t>
      </w:r>
    </w:p>
    <w:p>
      <w:pPr>
        <w:pStyle w:val="Compact"/>
        <w:numPr>
          <w:ilvl w:val="0"/>
          <w:numId w:val="1012"/>
        </w:numPr>
      </w:pPr>
      <w:r>
        <w:rPr>
          <w:rFonts w:hint="eastAsia"/>
        </w:rPr>
        <w:t xml:space="preserve">乙は、医療関連データについて、要配慮情報に準じた慎重な取扱いを行い、共有範囲、保管先およびアクセス権限を必要最小限に限定するものとする。</w:t>
      </w:r>
      <w:r>
        <w:br/>
      </w:r>
    </w:p>
    <w:p>
      <w:pPr>
        <w:pStyle w:val="Compact"/>
        <w:numPr>
          <w:ilvl w:val="0"/>
          <w:numId w:val="1012"/>
        </w:numPr>
      </w:pPr>
      <w:r>
        <w:rPr>
          <w:rFonts w:hint="eastAsia"/>
        </w:rPr>
        <w:t xml:space="preserve">甲および乙は、法令または裁判所その他公的機関の命令により秘密情報の開示を求められた場合、法令上許容される範囲で事前に相手方へ通知し、必要最小限の範囲で開示するものとする。</w:t>
      </w:r>
      <w:r>
        <w:br/>
      </w:r>
    </w:p>
    <w:p>
      <w:pPr>
        <w:pStyle w:val="Compact"/>
        <w:numPr>
          <w:ilvl w:val="0"/>
          <w:numId w:val="1012"/>
        </w:numPr>
      </w:pPr>
      <w:r>
        <w:rPr>
          <w:rFonts w:hint="eastAsia"/>
        </w:rPr>
        <w:t xml:space="preserve">本条の義務は、本契約終了後も3年間存続するものとする。</w:t>
      </w:r>
    </w:p>
    <w:bookmarkEnd w:id="16"/>
    <w:bookmarkStart w:id="17" w:name="再委託"/>
    <w:p>
      <w:pPr>
        <w:pStyle w:val="Heading2"/>
      </w:pPr>
      <w:r>
        <w:t xml:space="preserve">9. </w:t>
      </w:r>
      <w:r>
        <w:rPr>
          <w:rFonts w:hint="eastAsia"/>
        </w:rPr>
        <w:t xml:space="preserve">再委託</w:t>
      </w:r>
    </w:p>
    <w:p>
      <w:pPr>
        <w:pStyle w:val="Compact"/>
        <w:numPr>
          <w:ilvl w:val="0"/>
          <w:numId w:val="1014"/>
        </w:numPr>
      </w:pPr>
      <w:r>
        <w:rPr>
          <w:rFonts w:hint="eastAsia"/>
        </w:rPr>
        <w:t xml:space="preserve">乙は、本業務の全部を第三者に再委託してはならない。</w:t>
      </w:r>
      <w:r>
        <w:br/>
      </w:r>
    </w:p>
    <w:p>
      <w:pPr>
        <w:pStyle w:val="Compact"/>
        <w:numPr>
          <w:ilvl w:val="0"/>
          <w:numId w:val="1014"/>
        </w:numPr>
      </w:pPr>
      <w:r>
        <w:rPr>
          <w:rFonts w:hint="eastAsia"/>
        </w:rPr>
        <w:t xml:space="preserve">乙が本業務の一部を再委託する必要がある場合には、事前に甲の書面承諾を得るものとする。</w:t>
      </w:r>
      <w:r>
        <w:br/>
      </w:r>
    </w:p>
    <w:p>
      <w:pPr>
        <w:pStyle w:val="Compact"/>
        <w:numPr>
          <w:ilvl w:val="0"/>
          <w:numId w:val="1014"/>
        </w:numPr>
      </w:pPr>
      <w:r>
        <w:rPr>
          <w:rFonts w:hint="eastAsia"/>
        </w:rPr>
        <w:t xml:space="preserve">前項の場合であっても、乙は、再委託先に本契約と同等の秘密保持義務その他必要な義務を課し、再委託先の行為について自己の行為と同一の責任を負うものとする。</w:t>
      </w:r>
    </w:p>
    <w:bookmarkEnd w:id="17"/>
    <w:bookmarkStart w:id="18" w:name="解除"/>
    <w:p>
      <w:pPr>
        <w:pStyle w:val="Heading2"/>
      </w:pPr>
      <w:r>
        <w:t xml:space="preserve">10. </w:t>
      </w:r>
      <w:r>
        <w:rPr>
          <w:rFonts w:hint="eastAsia"/>
        </w:rPr>
        <w:t xml:space="preserve">解除</w:t>
      </w:r>
    </w:p>
    <w:p>
      <w:pPr>
        <w:pStyle w:val="Compact"/>
        <w:numPr>
          <w:ilvl w:val="0"/>
          <w:numId w:val="1015"/>
        </w:numPr>
      </w:pPr>
      <w:r>
        <w:rPr>
          <w:rFonts w:hint="eastAsia"/>
        </w:rPr>
        <w:t xml:space="preserve">甲または乙は、相手方が本契約に違反し、相当期間を定めて是正を催告したにもかかわらず、当該期間内に是正されない場合、本契約の全部または一部を解除することができる。</w:t>
      </w:r>
      <w:r>
        <w:br/>
      </w:r>
    </w:p>
    <w:p>
      <w:pPr>
        <w:pStyle w:val="Compact"/>
        <w:numPr>
          <w:ilvl w:val="0"/>
          <w:numId w:val="1015"/>
        </w:numPr>
      </w:pPr>
      <w:r>
        <w:rPr>
          <w:rFonts w:hint="eastAsia"/>
        </w:rPr>
        <w:t xml:space="preserve">甲または乙は、相手方に次の各号のいずれかの事由が生じた場合、何らの催告を要せず直ちに本契約を解除することができる。</w:t>
      </w:r>
    </w:p>
    <w:p>
      <w:pPr>
        <w:pStyle w:val="Compact"/>
        <w:numPr>
          <w:ilvl w:val="1"/>
          <w:numId w:val="1016"/>
        </w:numPr>
      </w:pPr>
      <w:r>
        <w:rPr>
          <w:rFonts w:hint="eastAsia"/>
        </w:rPr>
        <w:t xml:space="preserve">支払停止または支払不能となったとき</w:t>
      </w:r>
      <w:r>
        <w:br/>
      </w:r>
    </w:p>
    <w:p>
      <w:pPr>
        <w:pStyle w:val="Compact"/>
        <w:numPr>
          <w:ilvl w:val="1"/>
          <w:numId w:val="1016"/>
        </w:numPr>
      </w:pPr>
      <w:r>
        <w:rPr>
          <w:rFonts w:hint="eastAsia"/>
        </w:rPr>
        <w:t xml:space="preserve">差押え、仮差押え、仮処分、競売、破産手続開始、民事再生手続開始その他これらに類する申立てがあったとき</w:t>
      </w:r>
      <w:r>
        <w:br/>
      </w:r>
    </w:p>
    <w:p>
      <w:pPr>
        <w:pStyle w:val="Compact"/>
        <w:numPr>
          <w:ilvl w:val="1"/>
          <w:numId w:val="1016"/>
        </w:numPr>
      </w:pPr>
      <w:r>
        <w:rPr>
          <w:rFonts w:hint="eastAsia"/>
        </w:rPr>
        <w:t xml:space="preserve">解散、清算または事業の全部もしくは重要な一部を第三者に譲渡したとき</w:t>
      </w:r>
      <w:r>
        <w:br/>
      </w:r>
    </w:p>
    <w:p>
      <w:pPr>
        <w:pStyle w:val="Compact"/>
        <w:numPr>
          <w:ilvl w:val="1"/>
          <w:numId w:val="1016"/>
        </w:numPr>
      </w:pPr>
      <w:r>
        <w:rPr>
          <w:rFonts w:hint="eastAsia"/>
        </w:rPr>
        <w:t xml:space="preserve">反社会的勢力に該当し、または関与していることが判明したとき</w:t>
      </w:r>
      <w:r>
        <w:br/>
      </w:r>
    </w:p>
    <w:p>
      <w:pPr>
        <w:pStyle w:val="Compact"/>
        <w:numPr>
          <w:ilvl w:val="1"/>
          <w:numId w:val="1016"/>
        </w:numPr>
      </w:pPr>
      <w:r>
        <w:rPr>
          <w:rFonts w:hint="eastAsia"/>
        </w:rPr>
        <w:t xml:space="preserve">本契約を継続し難い重大な背信行為があったとき</w:t>
      </w:r>
    </w:p>
    <w:p>
      <w:pPr>
        <w:pStyle w:val="Compact"/>
        <w:numPr>
          <w:ilvl w:val="0"/>
          <w:numId w:val="1015"/>
        </w:numPr>
      </w:pPr>
      <w:r>
        <w:rPr>
          <w:rFonts w:hint="eastAsia"/>
        </w:rPr>
        <w:t xml:space="preserve">前二項による解除は、相手方に対する損害賠償請求を妨げない。</w:t>
      </w:r>
    </w:p>
    <w:bookmarkEnd w:id="18"/>
    <w:bookmarkStart w:id="19" w:name="責任範囲"/>
    <w:p>
      <w:pPr>
        <w:pStyle w:val="Heading2"/>
      </w:pPr>
      <w:r>
        <w:t xml:space="preserve">11. </w:t>
      </w:r>
      <w:r>
        <w:rPr>
          <w:rFonts w:hint="eastAsia"/>
        </w:rPr>
        <w:t xml:space="preserve">責任範囲</w:t>
      </w:r>
    </w:p>
    <w:p>
      <w:pPr>
        <w:pStyle w:val="Compact"/>
        <w:numPr>
          <w:ilvl w:val="0"/>
          <w:numId w:val="1017"/>
        </w:numPr>
      </w:pPr>
      <w:r>
        <w:rPr>
          <w:rFonts w:hint="eastAsia"/>
        </w:rPr>
        <w:t xml:space="preserve">乙は、善良なる管理者の注意をもって本業務を遂行するものとする。</w:t>
      </w:r>
      <w:r>
        <w:br/>
      </w:r>
    </w:p>
    <w:p>
      <w:pPr>
        <w:pStyle w:val="Compact"/>
        <w:numPr>
          <w:ilvl w:val="0"/>
          <w:numId w:val="1017"/>
        </w:numPr>
      </w:pPr>
      <w:r>
        <w:rPr>
          <w:rFonts w:hint="eastAsia"/>
        </w:rPr>
        <w:t xml:space="preserve">乙は、分析結果について再現性および説明可能性に配慮するが、当該結果が特定の医療上、経営上または業務上の成果を保証するものではない。</w:t>
      </w:r>
      <w:r>
        <w:br/>
      </w:r>
    </w:p>
    <w:p>
      <w:pPr>
        <w:pStyle w:val="Compact"/>
        <w:numPr>
          <w:ilvl w:val="0"/>
          <w:numId w:val="1017"/>
        </w:numPr>
      </w:pPr>
      <w:r>
        <w:rPr>
          <w:rFonts w:hint="eastAsia"/>
        </w:rPr>
        <w:t xml:space="preserve">甲は、分析結果を診療判断の代替として使用せず、医療判断の最終責任は甲に帰属するものとする。</w:t>
      </w:r>
      <w:r>
        <w:br/>
      </w:r>
    </w:p>
    <w:p>
      <w:pPr>
        <w:pStyle w:val="Compact"/>
        <w:numPr>
          <w:ilvl w:val="0"/>
          <w:numId w:val="1017"/>
        </w:numPr>
      </w:pPr>
      <w:r>
        <w:rPr>
          <w:rFonts w:hint="eastAsia"/>
        </w:rPr>
        <w:t xml:space="preserve">乙は、甲から提供されたデータ、カラム説明その他前提情報の正確性、完全性または最新性について保証しない。</w:t>
      </w:r>
      <w:r>
        <w:br/>
      </w:r>
    </w:p>
    <w:p>
      <w:pPr>
        <w:pStyle w:val="Compact"/>
        <w:numPr>
          <w:ilvl w:val="0"/>
          <w:numId w:val="1017"/>
        </w:numPr>
      </w:pPr>
      <w:r>
        <w:rPr>
          <w:rFonts w:hint="eastAsia"/>
        </w:rPr>
        <w:t xml:space="preserve">乙の損害賠償責任は、乙の故意または重過失による場合を除き、甲が本契約に基づき乙に支払う報酬総額（税込</w:t>
      </w:r>
      <w:r>
        <w:t xml:space="preserve"> </w:t>
      </w:r>
      <w:r>
        <w:rPr>
          <w:rFonts w:hint="eastAsia"/>
          <w:b/>
          <w:bCs/>
        </w:rPr>
        <w:t xml:space="preserve">3,960,000円</w:t>
      </w:r>
      <w:r>
        <w:rPr>
          <w:rFonts w:hint="eastAsia"/>
        </w:rPr>
        <w:t xml:space="preserve">）を上限とする。</w:t>
      </w:r>
      <w:r>
        <w:br/>
      </w:r>
    </w:p>
    <w:p>
      <w:pPr>
        <w:pStyle w:val="Compact"/>
        <w:numPr>
          <w:ilvl w:val="0"/>
          <w:numId w:val="1017"/>
        </w:numPr>
      </w:pPr>
      <w:r>
        <w:rPr>
          <w:rFonts w:hint="eastAsia"/>
        </w:rPr>
        <w:t xml:space="preserve">乙は、逸失利益、間接損害、特別損害または結果損害について責任を負わない。ただし、乙の故意または重過失による場合はこの限りでない。</w:t>
      </w:r>
    </w:p>
    <w:bookmarkEnd w:id="19"/>
    <w:bookmarkStart w:id="20" w:name="準拠法および裁判管轄"/>
    <w:p>
      <w:pPr>
        <w:pStyle w:val="Heading2"/>
      </w:pPr>
      <w:r>
        <w:t xml:space="preserve">12. </w:t>
      </w:r>
      <w:r>
        <w:rPr>
          <w:rFonts w:hint="eastAsia"/>
        </w:rPr>
        <w:t xml:space="preserve">準拠法および裁判管轄</w:t>
      </w:r>
    </w:p>
    <w:p>
      <w:pPr>
        <w:pStyle w:val="Compact"/>
        <w:numPr>
          <w:ilvl w:val="0"/>
          <w:numId w:val="1018"/>
        </w:numPr>
      </w:pPr>
      <w:r>
        <w:rPr>
          <w:rFonts w:hint="eastAsia"/>
        </w:rPr>
        <w:t xml:space="preserve">本契約は、日本法に準拠し、日本法に従って解釈される。</w:t>
      </w:r>
      <w:r>
        <w:br/>
      </w:r>
    </w:p>
    <w:p>
      <w:pPr>
        <w:pStyle w:val="Compact"/>
        <w:numPr>
          <w:ilvl w:val="0"/>
          <w:numId w:val="1018"/>
        </w:numPr>
      </w:pPr>
      <w:r>
        <w:rPr>
          <w:rFonts w:hint="eastAsia"/>
        </w:rPr>
        <w:t xml:space="preserve">本契約に関して当事者間に生じた一切の紛争については、東京地方裁判所を第一審の専属的合意管轄裁判所とする。</w:t>
      </w:r>
    </w:p>
    <w:bookmarkEnd w:id="20"/>
    <w:bookmarkStart w:id="23" w:name="署名欄"/>
    <w:p>
      <w:pPr>
        <w:pStyle w:val="Heading2"/>
      </w:pPr>
      <w:r>
        <w:t xml:space="preserve">13. </w:t>
      </w:r>
      <w:r>
        <w:rPr>
          <w:rFonts w:hint="eastAsia"/>
        </w:rPr>
        <w:t xml:space="preserve">署名欄</w:t>
      </w:r>
    </w:p>
    <w:p>
      <w:pPr>
        <w:pStyle w:val="FirstParagraph"/>
      </w:pPr>
      <w:r>
        <w:rPr>
          <w:rFonts w:hint="eastAsia"/>
        </w:rPr>
        <w:t xml:space="preserve">本契約締結の証として、本書を2通作成し、甲乙各1通を保有する。</w:t>
      </w:r>
    </w:p>
    <w:p>
      <w:pPr>
        <w:pStyle w:val="BodyText"/>
      </w:pPr>
      <w:r>
        <w:rPr>
          <w:rFonts w:hint="eastAsia"/>
          <w:b/>
          <w:bCs/>
        </w:rPr>
        <w:t xml:space="preserve">契約締結日：2025-04-03</w:t>
      </w:r>
    </w:p>
    <w:bookmarkStart w:id="21" w:name="甲"/>
    <w:p>
      <w:pPr>
        <w:pStyle w:val="Heading3"/>
      </w:pPr>
      <w:r>
        <w:rPr>
          <w:rFonts w:hint="eastAsia"/>
        </w:rPr>
        <w:t xml:space="preserve">甲</w:t>
      </w:r>
    </w:p>
    <w:p>
      <w:pPr>
        <w:pStyle w:val="FirstParagraph"/>
      </w:pPr>
      <w:r>
        <w:rPr>
          <w:rFonts w:hint="eastAsia"/>
        </w:rPr>
        <w:t xml:space="preserve">医療法人社団</w:t>
      </w:r>
      <w:r>
        <w:t xml:space="preserve"> </w:t>
      </w:r>
      <w:r>
        <w:rPr>
          <w:rFonts w:hint="eastAsia"/>
        </w:rPr>
        <w:t xml:space="preserve">蒼樹会</w:t>
      </w:r>
      <w:r>
        <w:t xml:space="preserve"> </w:t>
      </w:r>
      <w:r>
        <w:rPr>
          <w:rFonts w:hint="eastAsia"/>
        </w:rPr>
        <w:t xml:space="preserve">みなみ野女性医療センター</w:t>
      </w:r>
      <w:r>
        <w:br/>
      </w:r>
      <w:r>
        <w:rPr>
          <w:rFonts w:hint="eastAsia"/>
        </w:rPr>
        <w:t xml:space="preserve">医療情報・品質改善推進室</w:t>
      </w:r>
      <w:r>
        <w:br/>
      </w:r>
      <w:r>
        <w:rPr>
          <w:rFonts w:hint="eastAsia"/>
        </w:rPr>
        <w:t xml:space="preserve">主担当者：林</w:t>
      </w:r>
      <w:r>
        <w:t xml:space="preserve"> さくら </w:t>
      </w:r>
      <w:r>
        <w:rPr>
          <w:rFonts w:hint="eastAsia"/>
        </w:rPr>
        <w:t xml:space="preserve">室長</w:t>
      </w:r>
    </w:p>
    <w:p>
      <w:pPr>
        <w:pStyle w:val="BodyText"/>
      </w:pPr>
      <w:r>
        <w:rPr>
          <w:rFonts w:hint="eastAsia"/>
        </w:rPr>
        <w:t xml:space="preserve">署名：________________________</w:t>
      </w:r>
    </w:p>
    <w:bookmarkEnd w:id="21"/>
    <w:bookmarkStart w:id="22" w:name="乙"/>
    <w:p>
      <w:pPr>
        <w:pStyle w:val="Heading3"/>
      </w:pPr>
      <w:r>
        <w:rPr>
          <w:rFonts w:hint="eastAsia"/>
        </w:rPr>
        <w:t xml:space="preserve">乙</w:t>
      </w:r>
    </w:p>
    <w:p>
      <w:pPr>
        <w:pStyle w:val="FirstParagraph"/>
      </w:pPr>
      <w:r>
        <w:rPr>
          <w:rFonts w:hint="eastAsia"/>
        </w:rPr>
        <w:t xml:space="preserve">株式会社データアステル</w:t>
      </w:r>
      <w:r>
        <w:br/>
      </w:r>
      <w:r>
        <w:rPr>
          <w:rFonts w:hint="eastAsia"/>
        </w:rPr>
        <w:t xml:space="preserve">データサイエンス部</w:t>
      </w:r>
    </w:p>
    <w:p>
      <w:pPr>
        <w:pStyle w:val="BodyText"/>
      </w:pPr>
      <w:r>
        <w:rPr>
          <w:rFonts w:hint="eastAsia"/>
        </w:rPr>
        <w:t xml:space="preserve">署名：________________________</w:t>
      </w:r>
    </w:p>
    <w:bookmarkEnd w:id="22"/>
    <w:bookmarkEnd w:id="23"/>
    <w:bookmarkStart w:id="24" w:name="特約事項追加対応の扱い"/>
    <w:p>
      <w:pPr>
        <w:pStyle w:val="Heading2"/>
      </w:pPr>
      <w:r>
        <w:t xml:space="preserve">14. </w:t>
      </w:r>
      <w:r>
        <w:rPr>
          <w:rFonts w:hint="eastAsia"/>
        </w:rPr>
        <w:t xml:space="preserve">特約事項（追加対応の扱い）</w:t>
      </w:r>
    </w:p>
    <w:p>
      <w:pPr>
        <w:pStyle w:val="Compact"/>
        <w:numPr>
          <w:ilvl w:val="0"/>
          <w:numId w:val="1019"/>
        </w:numPr>
      </w:pPr>
      <w:r>
        <w:rPr>
          <w:rFonts w:hint="eastAsia"/>
          <w:b/>
          <w:bCs/>
        </w:rPr>
        <w:t xml:space="preserve">本契約範囲外の追加対応は、別紙見積にて金額・納期を事前合意のうえ実施する。</w:t>
      </w:r>
      <w:r>
        <w:br/>
      </w:r>
    </w:p>
    <w:p>
      <w:pPr>
        <w:pStyle w:val="Compact"/>
        <w:numPr>
          <w:ilvl w:val="0"/>
          <w:numId w:val="1019"/>
        </w:numPr>
      </w:pPr>
      <w:r>
        <w:rPr>
          <w:rFonts w:hint="eastAsia"/>
          <w:b/>
          <w:bCs/>
        </w:rPr>
        <w:t xml:space="preserve">追加対応が発生しない前提で本契約を締結する。</w:t>
      </w:r>
      <w:r>
        <w:br/>
      </w:r>
    </w:p>
    <w:p>
      <w:pPr>
        <w:pStyle w:val="Compact"/>
        <w:numPr>
          <w:ilvl w:val="0"/>
          <w:numId w:val="1019"/>
        </w:numPr>
      </w:pPr>
      <w:r>
        <w:rPr>
          <w:rFonts w:hint="eastAsia"/>
        </w:rPr>
        <w:t xml:space="preserve">前二項に基づき、契約スコープ外の要望が発生した場合、甲乙はその影響範囲を整理し、別紙見積による正式合意後に限り、乙が追加対応を実施する。</w:t>
      </w:r>
      <w:r>
        <w:br/>
      </w:r>
    </w:p>
    <w:p>
      <w:pPr>
        <w:pStyle w:val="Compact"/>
        <w:numPr>
          <w:ilvl w:val="0"/>
          <w:numId w:val="1019"/>
        </w:numPr>
      </w:pPr>
      <w:r>
        <w:rPr>
          <w:rFonts w:hint="eastAsia"/>
        </w:rPr>
        <w:t xml:space="preserve">追加対応は本契約の固定報酬には含まれず、別途合意した条件に従って取り扱う。</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2026-04-07T05:57:33Z</dcterms:created>
  <dcterms:modified xsi:type="dcterms:W3CDTF">2026-04-07T05:57:33Z</dcterms:modified>
</cp:coreProperties>
</file>

<file path=docProps/custom.xml><?xml version="1.0" encoding="utf-8"?>
<Properties xmlns="http://schemas.openxmlformats.org/officeDocument/2006/custom-properties" xmlns:vt="http://schemas.openxmlformats.org/officeDocument/2006/docPropsVTypes"/>
</file>