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データ分析業務委託契約書"/>
    <w:p>
      <w:pPr>
        <w:pStyle w:val="Heading1"/>
      </w:pPr>
      <w:r>
        <w:rPr>
          <w:rFonts w:hint="eastAsia"/>
        </w:rPr>
        <w:t xml:space="preserve">データ分析業務委託契約書</w:t>
      </w:r>
    </w:p>
    <w:p>
      <w:pPr>
        <w:pStyle w:val="FirstParagraph"/>
      </w:pPr>
      <w:r>
        <w:rPr>
          <w:rFonts w:hint="eastAsia"/>
        </w:rPr>
        <w:t xml:space="preserve">医療法人社団</w:t>
      </w:r>
      <w:r>
        <w:t xml:space="preserve"> </w:t>
      </w:r>
      <w:r>
        <w:rPr>
          <w:rFonts w:hint="eastAsia"/>
        </w:rPr>
        <w:t xml:space="preserve">蒼泉会</w:t>
      </w:r>
      <w:r>
        <w:t xml:space="preserve"> </w:t>
      </w:r>
      <w:r>
        <w:rPr>
          <w:rFonts w:hint="eastAsia"/>
        </w:rPr>
        <w:t xml:space="preserve">ひがし丘総合病院（以下「甲」という。）と株式会社データアステル（以下「乙」という。）は、医療費関連の価格帯分類と要因分析プロジェクトに関し、以下のとおりデータ分析業務委託契約（以下「本契約」という。）を締結する。</w:t>
      </w:r>
    </w:p>
    <w:p>
      <w:pPr>
        <w:pStyle w:val="BodyText"/>
      </w:pPr>
      <w:r>
        <w:rPr>
          <w:rFonts w:hint="eastAsia"/>
        </w:rPr>
        <w:t xml:space="preserve">本契約の締結日および効力発生日は、いずれも2025-07-08とする。</w:t>
      </w:r>
    </w:p>
    <w:bookmarkStart w:id="12" w:name="当事者"/>
    <w:p>
      <w:pPr>
        <w:pStyle w:val="Heading2"/>
      </w:pPr>
      <w:r>
        <w:t xml:space="preserve">1. </w:t>
      </w:r>
      <w:r>
        <w:rPr>
          <w:rFonts w:hint="eastAsia"/>
        </w:rPr>
        <w:t xml:space="preserve">当事者</w:t>
      </w:r>
    </w:p>
    <w:bookmarkStart w:id="9" w:name="甲"/>
    <w:p>
      <w:pPr>
        <w:pStyle w:val="Heading3"/>
      </w:pPr>
      <w:r>
        <w:t xml:space="preserve">1.1 </w:t>
      </w:r>
      <w:r>
        <w:rPr>
          <w:rFonts w:hint="eastAsia"/>
        </w:rPr>
        <w:t xml:space="preserve">甲</w:t>
      </w:r>
    </w:p>
    <w:p>
      <w:pPr>
        <w:pStyle w:val="Compact"/>
        <w:numPr>
          <w:ilvl w:val="0"/>
          <w:numId w:val="1001"/>
        </w:numPr>
      </w:pPr>
      <w:r>
        <w:rPr>
          <w:rFonts w:hint="eastAsia"/>
        </w:rPr>
        <w:t xml:space="preserve">名称：医療法人社団</w:t>
      </w:r>
      <w:r>
        <w:t xml:space="preserve"> </w:t>
      </w:r>
      <w:r>
        <w:rPr>
          <w:rFonts w:hint="eastAsia"/>
        </w:rPr>
        <w:t xml:space="preserve">蒼泉会</w:t>
      </w:r>
      <w:r>
        <w:t xml:space="preserve"> </w:t>
      </w:r>
      <w:r>
        <w:rPr>
          <w:rFonts w:hint="eastAsia"/>
        </w:rPr>
        <w:t xml:space="preserve">ひがし丘総合病院</w:t>
      </w:r>
    </w:p>
    <w:p>
      <w:pPr>
        <w:pStyle w:val="Compact"/>
        <w:numPr>
          <w:ilvl w:val="0"/>
          <w:numId w:val="1001"/>
        </w:numPr>
      </w:pPr>
      <w:r>
        <w:rPr>
          <w:rFonts w:hint="eastAsia"/>
        </w:rPr>
        <w:t xml:space="preserve">主管部署：医療情報部</w:t>
      </w:r>
      <w:r>
        <w:t xml:space="preserve"> </w:t>
      </w:r>
      <w:r>
        <w:rPr>
          <w:rFonts w:hint="eastAsia"/>
        </w:rPr>
        <w:t xml:space="preserve">データ戦略推進課</w:t>
      </w:r>
    </w:p>
    <w:p>
      <w:pPr>
        <w:pStyle w:val="Compact"/>
        <w:numPr>
          <w:ilvl w:val="0"/>
          <w:numId w:val="1001"/>
        </w:numPr>
      </w:pPr>
      <w:r>
        <w:rPr>
          <w:rFonts w:hint="eastAsia"/>
        </w:rPr>
        <w:t xml:space="preserve">主担当：宮本</w:t>
      </w:r>
      <w:r>
        <w:t xml:space="preserve"> </w:t>
      </w:r>
      <w:r>
        <w:rPr>
          <w:rFonts w:hint="eastAsia"/>
        </w:rPr>
        <w:t xml:space="preserve">恒一</w:t>
      </w:r>
      <w:r>
        <w:t xml:space="preserve"> </w:t>
      </w:r>
      <w:r>
        <w:rPr>
          <w:rFonts w:hint="eastAsia"/>
        </w:rPr>
        <w:t xml:space="preserve">課長</w:t>
      </w:r>
    </w:p>
    <w:bookmarkEnd w:id="9"/>
    <w:bookmarkStart w:id="10" w:name="乙"/>
    <w:p>
      <w:pPr>
        <w:pStyle w:val="Heading3"/>
      </w:pPr>
      <w:r>
        <w:t xml:space="preserve">1.2 </w:t>
      </w:r>
      <w:r>
        <w:rPr>
          <w:rFonts w:hint="eastAsia"/>
        </w:rPr>
        <w:t xml:space="preserve">乙</w:t>
      </w:r>
    </w:p>
    <w:p>
      <w:pPr>
        <w:pStyle w:val="Compact"/>
        <w:numPr>
          <w:ilvl w:val="0"/>
          <w:numId w:val="1002"/>
        </w:numPr>
      </w:pPr>
      <w:r>
        <w:rPr>
          <w:rFonts w:hint="eastAsia"/>
        </w:rPr>
        <w:t xml:space="preserve">名称：株式会社データアステル</w:t>
      </w:r>
    </w:p>
    <w:p>
      <w:pPr>
        <w:pStyle w:val="Compact"/>
        <w:numPr>
          <w:ilvl w:val="0"/>
          <w:numId w:val="1002"/>
        </w:numPr>
      </w:pPr>
      <w:r>
        <w:rPr>
          <w:rFonts w:hint="eastAsia"/>
        </w:rPr>
        <w:t xml:space="preserve">部署：データサイエンス部</w:t>
      </w:r>
    </w:p>
    <w:bookmarkEnd w:id="10"/>
    <w:bookmarkStart w:id="11" w:name="乙の実施体制"/>
    <w:p>
      <w:pPr>
        <w:pStyle w:val="Heading3"/>
      </w:pPr>
      <w:r>
        <w:t xml:space="preserve">1.3 </w:t>
      </w:r>
      <w:r>
        <w:rPr>
          <w:rFonts w:hint="eastAsia"/>
        </w:rPr>
        <w:t xml:space="preserve">乙の実施体制</w:t>
      </w:r>
    </w:p>
    <w:p>
      <w:pPr>
        <w:pStyle w:val="FirstParagraph"/>
      </w:pPr>
      <w:r>
        <w:rPr>
          <w:rFonts w:hint="eastAsia"/>
        </w:rPr>
        <w:t xml:space="preserve">乙は、以下の体制により本業務を遂行する。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区分</w:t>
            </w:r>
          </w:p>
        </w:tc>
        <w:tc>
          <w:tcPr/>
          <w:p>
            <w:pPr>
              <w:pStyle w:val="Compact"/>
            </w:pPr>
            <w:r>
              <w:rPr>
                <w:rFonts w:hint="eastAsia"/>
              </w:rPr>
              <w:t xml:space="preserve">役割</w:t>
            </w:r>
          </w:p>
        </w:tc>
        <w:tc>
          <w:tcPr/>
          <w:p>
            <w:pPr>
              <w:pStyle w:val="Compact"/>
            </w:pPr>
            <w:r>
              <w:rPr>
                <w:rFonts w:hint="eastAsia"/>
              </w:rPr>
              <w:t xml:space="preserve">氏名</w:t>
            </w:r>
          </w:p>
        </w:tc>
        <w:tc>
          <w:tcPr/>
          <w:p>
            <w:pPr>
              <w:pStyle w:val="Compact"/>
            </w:pPr>
            <w:r>
              <w:rPr>
                <w:rFonts w:hint="eastAsia"/>
              </w:rPr>
              <w:t xml:space="preserve">主な責任</w:t>
            </w:r>
          </w:p>
        </w:tc>
      </w:tr>
      <w:tr>
        <w:tc>
          <w:tcPr/>
          <w:p>
            <w:pPr>
              <w:pStyle w:val="Compact"/>
            </w:pPr>
            <w:r>
              <w:rPr>
                <w:rFonts w:hint="eastAsia"/>
              </w:rPr>
              <w:t xml:space="preserve">乙</w:t>
            </w:r>
          </w:p>
        </w:tc>
        <w:tc>
          <w:tcPr/>
          <w:p>
            <w:pPr>
              <w:pStyle w:val="Compact"/>
            </w:pPr>
            <w:r>
              <w:t xml:space="preserve">エグゼクティブスポンサー</w:t>
            </w:r>
          </w:p>
        </w:tc>
        <w:tc>
          <w:tcPr/>
          <w:p>
            <w:pPr>
              <w:pStyle w:val="Compact"/>
            </w:pPr>
            <w:r>
              <w:rPr>
                <w:rFonts w:hint="eastAsia"/>
              </w:rPr>
              <w:t xml:space="preserve">山田</w:t>
            </w:r>
            <w:r>
              <w:t xml:space="preserve"> </w:t>
            </w:r>
            <w:r>
              <w:rPr>
                <w:rFonts w:hint="eastAsia"/>
              </w:rPr>
              <w:t xml:space="preserve">直樹</w:t>
            </w:r>
          </w:p>
        </w:tc>
        <w:tc>
          <w:tcPr/>
          <w:p>
            <w:pPr>
              <w:pStyle w:val="Compact"/>
            </w:pPr>
            <w:r>
              <w:rPr>
                <w:rFonts w:hint="eastAsia"/>
              </w:rPr>
              <w:t xml:space="preserve">全体統括、重要判断支援</w:t>
            </w:r>
          </w:p>
        </w:tc>
      </w:tr>
      <w:tr>
        <w:tc>
          <w:tcPr/>
          <w:p>
            <w:pPr>
              <w:pStyle w:val="Compact"/>
            </w:pPr>
            <w:r>
              <w:rPr>
                <w:rFonts w:hint="eastAsia"/>
              </w:rPr>
              <w:t xml:space="preserve">乙</w:t>
            </w:r>
          </w:p>
        </w:tc>
        <w:tc>
          <w:tcPr/>
          <w:p>
            <w:pPr>
              <w:pStyle w:val="Compact"/>
            </w:pPr>
            <w:r>
              <w:t xml:space="preserve">プロジェクトマネージャー</w:t>
            </w:r>
          </w:p>
        </w:tc>
        <w:tc>
          <w:tcPr/>
          <w:p>
            <w:pPr>
              <w:pStyle w:val="Compact"/>
            </w:pPr>
            <w:r>
              <w:rPr>
                <w:rFonts w:hint="eastAsia"/>
              </w:rPr>
              <w:t xml:space="preserve">加藤</w:t>
            </w:r>
            <w:r>
              <w:t xml:space="preserve"> </w:t>
            </w:r>
            <w:r>
              <w:rPr>
                <w:rFonts w:hint="eastAsia"/>
              </w:rPr>
              <w:t xml:space="preserve">大輔</w:t>
            </w:r>
          </w:p>
        </w:tc>
        <w:tc>
          <w:tcPr/>
          <w:p>
            <w:pPr>
              <w:pStyle w:val="Compact"/>
            </w:pPr>
            <w:r>
              <w:rPr>
                <w:rFonts w:hint="eastAsia"/>
              </w:rPr>
              <w:t xml:space="preserve">進行管理、課題管理、対外窓口統括</w:t>
            </w:r>
          </w:p>
        </w:tc>
      </w:tr>
      <w:tr>
        <w:tc>
          <w:tcPr/>
          <w:p>
            <w:pPr>
              <w:pStyle w:val="Compact"/>
            </w:pPr>
            <w:r>
              <w:rPr>
                <w:rFonts w:hint="eastAsia"/>
              </w:rPr>
              <w:t xml:space="preserve">乙</w:t>
            </w:r>
          </w:p>
        </w:tc>
        <w:tc>
          <w:tcPr/>
          <w:p>
            <w:pPr>
              <w:pStyle w:val="Compact"/>
            </w:pPr>
            <w:r>
              <w:t xml:space="preserve">リードデータサイエンティスト</w:t>
            </w:r>
          </w:p>
        </w:tc>
        <w:tc>
          <w:tcPr/>
          <w:p>
            <w:pPr>
              <w:pStyle w:val="Compact"/>
            </w:pPr>
            <w:r>
              <w:rPr>
                <w:rFonts w:hint="eastAsia"/>
              </w:rPr>
              <w:t xml:space="preserve">山本</w:t>
            </w:r>
            <w:r>
              <w:t xml:space="preserve"> </w:t>
            </w:r>
            <w:r>
              <w:rPr>
                <w:rFonts w:hint="eastAsia"/>
              </w:rPr>
              <w:t xml:space="preserve">彩乃</w:t>
            </w:r>
          </w:p>
        </w:tc>
        <w:tc>
          <w:tcPr/>
          <w:p>
            <w:pPr>
              <w:pStyle w:val="Compact"/>
            </w:pPr>
            <w:r>
              <w:rPr>
                <w:rFonts w:hint="eastAsia"/>
              </w:rPr>
              <w:t xml:space="preserve">分析設計、モデル方針、結果解釈統括</w:t>
            </w:r>
          </w:p>
        </w:tc>
      </w:tr>
      <w:tr>
        <w:tc>
          <w:tcPr/>
          <w:p>
            <w:pPr>
              <w:pStyle w:val="Compact"/>
            </w:pPr>
            <w:r>
              <w:rPr>
                <w:rFonts w:hint="eastAsia"/>
              </w:rPr>
              <w:t xml:space="preserve">乙</w:t>
            </w:r>
          </w:p>
        </w:tc>
        <w:tc>
          <w:tcPr/>
          <w:p>
            <w:pPr>
              <w:pStyle w:val="Compact"/>
            </w:pPr>
            <w:r>
              <w:t xml:space="preserve">データエンジニア</w:t>
            </w:r>
          </w:p>
        </w:tc>
        <w:tc>
          <w:tcPr/>
          <w:p>
            <w:pPr>
              <w:pStyle w:val="Compact"/>
            </w:pPr>
            <w:r>
              <w:rPr>
                <w:rFonts w:hint="eastAsia"/>
              </w:rPr>
              <w:t xml:space="preserve">斎藤</w:t>
            </w:r>
            <w:r>
              <w:t xml:space="preserve"> </w:t>
            </w:r>
            <w:r>
              <w:rPr>
                <w:rFonts w:hint="eastAsia"/>
              </w:rPr>
              <w:t xml:space="preserve">悠斗</w:t>
            </w:r>
          </w:p>
        </w:tc>
        <w:tc>
          <w:tcPr/>
          <w:p>
            <w:pPr>
              <w:pStyle w:val="Compact"/>
            </w:pPr>
            <w:r>
              <w:rPr>
                <w:rFonts w:hint="eastAsia"/>
              </w:rPr>
              <w:t xml:space="preserve">データ確認、前処理、実行環境整備</w:t>
            </w:r>
          </w:p>
        </w:tc>
      </w:tr>
      <w:tr>
        <w:tc>
          <w:tcPr/>
          <w:p>
            <w:pPr>
              <w:pStyle w:val="Compact"/>
            </w:pPr>
            <w:r>
              <w:rPr>
                <w:rFonts w:hint="eastAsia"/>
              </w:rPr>
              <w:t xml:space="preserve">乙</w:t>
            </w:r>
          </w:p>
        </w:tc>
        <w:tc>
          <w:tcPr/>
          <w:p>
            <w:pPr>
              <w:pStyle w:val="Compact"/>
            </w:pPr>
            <w:r>
              <w:t xml:space="preserve">ビジネスアナリスト</w:t>
            </w:r>
          </w:p>
        </w:tc>
        <w:tc>
          <w:tcPr/>
          <w:p>
            <w:pPr>
              <w:pStyle w:val="Compact"/>
            </w:pPr>
            <w:r>
              <w:rPr>
                <w:rFonts w:hint="eastAsia"/>
              </w:rPr>
              <w:t xml:space="preserve">藤田</w:t>
            </w:r>
            <w:r>
              <w:t xml:space="preserve"> </w:t>
            </w:r>
            <w:r>
              <w:rPr>
                <w:rFonts w:hint="eastAsia"/>
              </w:rPr>
              <w:t xml:space="preserve">彩</w:t>
            </w:r>
          </w:p>
        </w:tc>
        <w:tc>
          <w:tcPr/>
          <w:p>
            <w:pPr>
              <w:pStyle w:val="Compact"/>
            </w:pPr>
            <w:r>
              <w:rPr>
                <w:rFonts w:hint="eastAsia"/>
              </w:rPr>
              <w:t xml:space="preserve">業務論点整理、示唆整理、報告資料作成</w:t>
            </w:r>
          </w:p>
        </w:tc>
      </w:tr>
      <w:tr>
        <w:tc>
          <w:tcPr/>
          <w:p>
            <w:pPr>
              <w:pStyle w:val="Compact"/>
            </w:pPr>
            <w:r>
              <w:rPr>
                <w:rFonts w:hint="eastAsia"/>
              </w:rPr>
              <w:t xml:space="preserve">乙</w:t>
            </w:r>
          </w:p>
        </w:tc>
        <w:tc>
          <w:tcPr/>
          <w:p>
            <w:pPr>
              <w:pStyle w:val="Compact"/>
            </w:pPr>
            <w:r>
              <w:t xml:space="preserve">QAレビューア</w:t>
            </w:r>
          </w:p>
        </w:tc>
        <w:tc>
          <w:tcPr/>
          <w:p>
            <w:pPr>
              <w:pStyle w:val="Compact"/>
            </w:pPr>
            <w:r>
              <w:rPr>
                <w:rFonts w:hint="eastAsia"/>
              </w:rPr>
              <w:t xml:space="preserve">池田</w:t>
            </w:r>
            <w:r>
              <w:t xml:space="preserve"> </w:t>
            </w:r>
            <w:r>
              <w:rPr>
                <w:rFonts w:hint="eastAsia"/>
              </w:rPr>
              <w:t xml:space="preserve">直哉</w:t>
            </w:r>
          </w:p>
        </w:tc>
        <w:tc>
          <w:tcPr/>
          <w:p>
            <w:pPr>
              <w:pStyle w:val="Compact"/>
            </w:pPr>
            <w:r>
              <w:rPr>
                <w:rFonts w:hint="eastAsia"/>
              </w:rPr>
              <w:t xml:space="preserve">成果物レビュー、整合性・品質確認</w:t>
            </w:r>
          </w:p>
        </w:tc>
      </w:tr>
    </w:tbl>
    <w:bookmarkEnd w:id="11"/>
    <w:bookmarkEnd w:id="12"/>
    <w:bookmarkStart w:id="13" w:name="目的"/>
    <w:p>
      <w:pPr>
        <w:pStyle w:val="Heading2"/>
      </w:pPr>
      <w:r>
        <w:t xml:space="preserve">2. </w:t>
      </w:r>
      <w:r>
        <w:rPr>
          <w:rFonts w:hint="eastAsia"/>
        </w:rPr>
        <w:t xml:space="preserve">目的</w:t>
      </w:r>
    </w:p>
    <w:p>
      <w:pPr>
        <w:pStyle w:val="FirstParagraph"/>
      </w:pPr>
      <w:r>
        <w:rPr>
          <w:rFonts w:hint="eastAsia"/>
        </w:rPr>
        <w:t xml:space="preserve">本契約は、甲が保有し提供する</w:t>
      </w:r>
      <w:r>
        <w:t xml:space="preserve"> </w:t>
      </w:r>
      <w:r>
        <w:rPr>
          <w:rStyle w:val="VerbatimChar"/>
        </w:rPr>
        <w:t xml:space="preserve">data\train.csv</w:t>
      </w:r>
      <w:r>
        <w:t xml:space="preserve"> </w:t>
      </w:r>
      <w:r>
        <w:rPr>
          <w:rFonts w:hint="eastAsia"/>
        </w:rPr>
        <w:t xml:space="preserve">を用い、目的変数</w:t>
      </w:r>
      <w:r>
        <w:t xml:space="preserve"> </w:t>
      </w:r>
      <w:r>
        <w:rPr>
          <w:rStyle w:val="VerbatimChar"/>
        </w:rPr>
        <w:t xml:space="preserve">charges</w:t>
      </w:r>
      <w:r>
        <w:rPr>
          <w:rFonts w:hint="eastAsia"/>
        </w:rPr>
        <w:t xml:space="preserve">（価格帯0（低）、1（中）、2（高））を対象とする3クラス分類分析を実施し、医療費関連セグメントの把握、主要因の定量的整理、説明可能な分析手順の整備および運用上の示唆抽出を行うことを目的とする。</w:t>
      </w:r>
    </w:p>
    <w:p>
      <w:pPr>
        <w:pStyle w:val="BodyText"/>
      </w:pPr>
      <w:r>
        <w:rPr>
          <w:rFonts w:hint="eastAsia"/>
        </w:rPr>
        <w:t xml:space="preserve">本業務は、短期間で再現可能かつ説明可能な分析基盤の整備を主眼とし、以下を前提とする。</w:t>
      </w:r>
      <w:r>
        <w:t xml:space="preserve"> </w:t>
      </w:r>
      <w:r>
        <w:t xml:space="preserve">-</w:t>
      </w:r>
      <w:r>
        <w:t xml:space="preserve"> </w:t>
      </w:r>
      <w:r>
        <w:rPr>
          <w:rStyle w:val="VerbatimChar"/>
        </w:rPr>
        <w:t xml:space="preserve">charges</w:t>
      </w:r>
      <w:r>
        <w:t xml:space="preserve"> </w:t>
      </w:r>
      <w:r>
        <w:rPr>
          <w:rFonts w:hint="eastAsia"/>
        </w:rPr>
        <w:t xml:space="preserve">は価格帯0（低）、1（中）、2（高）の3クラス目的変数として扱うこと</w:t>
      </w:r>
      <w:r>
        <w:t xml:space="preserve"> </w:t>
      </w:r>
      <w:r>
        <w:t xml:space="preserve">-</w:t>
      </w:r>
      <w:r>
        <w:t xml:space="preserve"> </w:t>
      </w:r>
      <w:r>
        <w:rPr>
          <w:rStyle w:val="VerbatimChar"/>
        </w:rPr>
        <w:t xml:space="preserve">id</w:t>
      </w:r>
      <w:r>
        <w:t xml:space="preserve"> </w:t>
      </w:r>
      <w:r>
        <w:rPr>
          <w:rFonts w:hint="eastAsia"/>
        </w:rPr>
        <w:t xml:space="preserve">はインデックス用途の識別子であり、分析特徴量に使用しないこと</w:t>
      </w:r>
      <w:r>
        <w:t xml:space="preserve"> </w:t>
      </w:r>
      <w:r>
        <w:t xml:space="preserve">- </w:t>
      </w:r>
      <w:r>
        <w:rPr>
          <w:rFonts w:hint="eastAsia"/>
        </w:rPr>
        <w:t xml:space="preserve">時系列データは保持していないため、時系列分析は実施しないこと</w:t>
      </w:r>
      <w:r>
        <w:t xml:space="preserve"> </w:t>
      </w:r>
      <w:r>
        <w:t xml:space="preserve">- </w:t>
      </w:r>
      <w:r>
        <w:rPr>
          <w:rFonts w:hint="eastAsia"/>
        </w:rPr>
        <w:t xml:space="preserve">分析結果は探索的・説明的利用を主目的とし、患者個別の自動意思決定には用いないこと</w:t>
      </w:r>
      <w:r>
        <w:t xml:space="preserve"> </w:t>
      </w:r>
      <w:r>
        <w:t xml:space="preserve">- </w:t>
      </w:r>
      <w:r>
        <w:rPr>
          <w:rFonts w:hint="eastAsia"/>
        </w:rPr>
        <w:t xml:space="preserve">センシティブ個人情報配慮、臨床断定回避、仮定の追跡可能性確保を前提に遂行すること</w:t>
      </w:r>
    </w:p>
    <w:bookmarkEnd w:id="13"/>
    <w:bookmarkStart w:id="17" w:name="業務範囲"/>
    <w:p>
      <w:pPr>
        <w:pStyle w:val="Heading2"/>
      </w:pPr>
      <w:r>
        <w:t xml:space="preserve">3. </w:t>
      </w:r>
      <w:r>
        <w:rPr>
          <w:rFonts w:hint="eastAsia"/>
        </w:rPr>
        <w:t xml:space="preserve">業務範囲</w:t>
      </w:r>
    </w:p>
    <w:bookmarkStart w:id="14" w:name="対象業務"/>
    <w:p>
      <w:pPr>
        <w:pStyle w:val="Heading3"/>
      </w:pPr>
      <w:r>
        <w:t xml:space="preserve">3.1 </w:t>
      </w:r>
      <w:r>
        <w:rPr>
          <w:rFonts w:hint="eastAsia"/>
        </w:rPr>
        <w:t xml:space="preserve">対象業務</w:t>
      </w:r>
    </w:p>
    <w:p>
      <w:pPr>
        <w:pStyle w:val="FirstParagraph"/>
      </w:pPr>
      <w:r>
        <w:rPr>
          <w:rFonts w:hint="eastAsia"/>
        </w:rPr>
        <w:t xml:space="preserve">乙が実施する業務の範囲は、以下のとおりとする。</w:t>
      </w:r>
    </w:p>
    <w:p>
      <w:pPr>
        <w:pStyle w:val="Compact"/>
        <w:numPr>
          <w:ilvl w:val="0"/>
          <w:numId w:val="1003"/>
        </w:numPr>
      </w:pPr>
      <w:r>
        <w:rPr>
          <w:rStyle w:val="VerbatimChar"/>
        </w:rPr>
        <w:t xml:space="preserve">data\train.csv</w:t>
      </w:r>
      <w:r>
        <w:t xml:space="preserve"> </w:t>
      </w:r>
      <w:r>
        <w:rPr>
          <w:rFonts w:hint="eastAsia"/>
        </w:rPr>
        <w:t xml:space="preserve">を用いた単票レベル分析</w:t>
      </w:r>
    </w:p>
    <w:p>
      <w:pPr>
        <w:pStyle w:val="Compact"/>
        <w:numPr>
          <w:ilvl w:val="0"/>
          <w:numId w:val="1003"/>
        </w:numPr>
      </w:pPr>
      <w:r>
        <w:rPr>
          <w:rStyle w:val="VerbatimChar"/>
        </w:rPr>
        <w:t xml:space="preserve">charges</w:t>
      </w:r>
      <w:r>
        <w:t xml:space="preserve"> </w:t>
      </w:r>
      <w:r>
        <w:rPr>
          <w:rFonts w:hint="eastAsia"/>
        </w:rPr>
        <w:t xml:space="preserve">を目的変数とする3クラス分類</w:t>
      </w:r>
    </w:p>
    <w:p>
      <w:pPr>
        <w:pStyle w:val="Compact"/>
        <w:numPr>
          <w:ilvl w:val="0"/>
          <w:numId w:val="1003"/>
        </w:numPr>
      </w:pPr>
      <w:r>
        <w:rPr>
          <w:rFonts w:hint="eastAsia"/>
        </w:rPr>
        <w:t xml:space="preserve">基本的なデータ確認</w:t>
      </w:r>
    </w:p>
    <w:p>
      <w:pPr>
        <w:pStyle w:val="Compact"/>
        <w:numPr>
          <w:ilvl w:val="1"/>
          <w:numId w:val="1004"/>
        </w:numPr>
      </w:pPr>
      <w:r>
        <w:rPr>
          <w:rFonts w:hint="eastAsia"/>
        </w:rPr>
        <w:t xml:space="preserve">型確認</w:t>
      </w:r>
    </w:p>
    <w:p>
      <w:pPr>
        <w:pStyle w:val="Compact"/>
        <w:numPr>
          <w:ilvl w:val="1"/>
          <w:numId w:val="1004"/>
        </w:numPr>
      </w:pPr>
      <w:r>
        <w:rPr>
          <w:rFonts w:hint="eastAsia"/>
        </w:rPr>
        <w:t xml:space="preserve">列定義確認</w:t>
      </w:r>
    </w:p>
    <w:p>
      <w:pPr>
        <w:pStyle w:val="Compact"/>
        <w:numPr>
          <w:ilvl w:val="1"/>
          <w:numId w:val="1004"/>
        </w:numPr>
      </w:pPr>
      <w:r>
        <w:rPr>
          <w:rFonts w:hint="eastAsia"/>
        </w:rPr>
        <w:t xml:space="preserve">欠損確認</w:t>
      </w:r>
    </w:p>
    <w:p>
      <w:pPr>
        <w:pStyle w:val="Compact"/>
        <w:numPr>
          <w:ilvl w:val="1"/>
          <w:numId w:val="1004"/>
        </w:numPr>
      </w:pPr>
      <w:r>
        <w:rPr>
          <w:rFonts w:hint="eastAsia"/>
        </w:rPr>
        <w:t xml:space="preserve">値分布確認</w:t>
      </w:r>
    </w:p>
    <w:p>
      <w:pPr>
        <w:pStyle w:val="Compact"/>
        <w:numPr>
          <w:ilvl w:val="0"/>
          <w:numId w:val="1003"/>
        </w:numPr>
      </w:pPr>
      <w:r>
        <w:rPr>
          <w:rFonts w:hint="eastAsia"/>
        </w:rPr>
        <w:t xml:space="preserve">標準実装による前処理</w:t>
      </w:r>
    </w:p>
    <w:p>
      <w:pPr>
        <w:pStyle w:val="Compact"/>
        <w:numPr>
          <w:ilvl w:val="1"/>
          <w:numId w:val="1005"/>
        </w:numPr>
      </w:pPr>
      <w:r>
        <w:rPr>
          <w:rStyle w:val="VerbatimChar"/>
        </w:rPr>
        <w:t xml:space="preserve">id</w:t>
      </w:r>
      <w:r>
        <w:t xml:space="preserve"> </w:t>
      </w:r>
      <w:r>
        <w:rPr>
          <w:rFonts w:hint="eastAsia"/>
        </w:rPr>
        <w:t xml:space="preserve">のような識別子列の除外</w:t>
      </w:r>
    </w:p>
    <w:p>
      <w:pPr>
        <w:pStyle w:val="Compact"/>
        <w:numPr>
          <w:ilvl w:val="1"/>
          <w:numId w:val="1005"/>
        </w:numPr>
      </w:pPr>
      <w:r>
        <w:rPr>
          <w:rFonts w:hint="eastAsia"/>
        </w:rPr>
        <w:t xml:space="preserve">数値欠損値が存在する場合の中央値補完</w:t>
      </w:r>
    </w:p>
    <w:p>
      <w:pPr>
        <w:pStyle w:val="Compact"/>
        <w:numPr>
          <w:ilvl w:val="1"/>
          <w:numId w:val="1005"/>
        </w:numPr>
      </w:pPr>
      <w:r>
        <w:rPr>
          <w:rFonts w:hint="eastAsia"/>
        </w:rPr>
        <w:t xml:space="preserve">カテゴリ欠損値が存在する場合の最頻値補完</w:t>
      </w:r>
    </w:p>
    <w:p>
      <w:pPr>
        <w:pStyle w:val="Compact"/>
        <w:numPr>
          <w:ilvl w:val="1"/>
          <w:numId w:val="1005"/>
        </w:numPr>
      </w:pPr>
      <w:r>
        <w:rPr>
          <w:rFonts w:hint="eastAsia"/>
        </w:rPr>
        <w:t xml:space="preserve">有効な日付列が存在する場合に限る日付由来特徴量の追加</w:t>
      </w:r>
    </w:p>
    <w:p>
      <w:pPr>
        <w:pStyle w:val="Compact"/>
        <w:numPr>
          <w:ilvl w:val="1"/>
          <w:numId w:val="1005"/>
        </w:numPr>
      </w:pPr>
      <w:r>
        <w:rPr>
          <w:rFonts w:hint="eastAsia"/>
        </w:rPr>
        <w:t xml:space="preserve">低カードinalityのカテゴリ列に対するOne-Hot</w:t>
      </w:r>
      <w:r>
        <w:t xml:space="preserve"> Encoding</w:t>
      </w:r>
    </w:p>
    <w:p>
      <w:pPr>
        <w:pStyle w:val="Compact"/>
        <w:numPr>
          <w:ilvl w:val="1"/>
          <w:numId w:val="1005"/>
        </w:numPr>
      </w:pPr>
      <w:r>
        <w:rPr>
          <w:rFonts w:hint="eastAsia"/>
        </w:rPr>
        <w:t xml:space="preserve">高カードinalityのカテゴリ列の除外</w:t>
      </w:r>
    </w:p>
    <w:p>
      <w:pPr>
        <w:pStyle w:val="Compact"/>
        <w:numPr>
          <w:ilvl w:val="0"/>
          <w:numId w:val="1003"/>
        </w:numPr>
      </w:pPr>
      <w:r>
        <w:rPr>
          <w:rFonts w:hint="eastAsia"/>
        </w:rPr>
        <w:t xml:space="preserve">学習用・評価用データ分割</w:t>
      </w:r>
    </w:p>
    <w:p>
      <w:pPr>
        <w:pStyle w:val="Compact"/>
        <w:numPr>
          <w:ilvl w:val="0"/>
          <w:numId w:val="1003"/>
        </w:numPr>
      </w:pPr>
      <w:r>
        <w:rPr>
          <w:rFonts w:hint="eastAsia"/>
        </w:rPr>
        <w:t xml:space="preserve">基礎集計</w:t>
      </w:r>
    </w:p>
    <w:p>
      <w:pPr>
        <w:pStyle w:val="Compact"/>
        <w:numPr>
          <w:ilvl w:val="1"/>
          <w:numId w:val="1006"/>
        </w:numPr>
      </w:pPr>
      <w:r>
        <w:rPr>
          <w:rFonts w:hint="eastAsia"/>
        </w:rPr>
        <w:t xml:space="preserve">クラス分布</w:t>
      </w:r>
    </w:p>
    <w:p>
      <w:pPr>
        <w:pStyle w:val="Compact"/>
        <w:numPr>
          <w:ilvl w:val="1"/>
          <w:numId w:val="1006"/>
        </w:numPr>
      </w:pPr>
      <w:r>
        <w:rPr>
          <w:rFonts w:hint="eastAsia"/>
        </w:rPr>
        <w:t xml:space="preserve">変数分布</w:t>
      </w:r>
    </w:p>
    <w:p>
      <w:pPr>
        <w:pStyle w:val="Compact"/>
        <w:numPr>
          <w:ilvl w:val="1"/>
          <w:numId w:val="1006"/>
        </w:numPr>
      </w:pPr>
      <w:r>
        <w:rPr>
          <w:rFonts w:hint="eastAsia"/>
        </w:rPr>
        <w:t xml:space="preserve">目的変数別比較</w:t>
      </w:r>
    </w:p>
    <w:p>
      <w:pPr>
        <w:pStyle w:val="Compact"/>
        <w:numPr>
          <w:ilvl w:val="0"/>
          <w:numId w:val="1003"/>
        </w:numPr>
      </w:pPr>
      <w:r>
        <w:rPr>
          <w:rFonts w:hint="eastAsia"/>
        </w:rPr>
        <w:t xml:space="preserve">ベースラインモデルおよび説明可能な初期モデルの構築</w:t>
      </w:r>
    </w:p>
    <w:p>
      <w:pPr>
        <w:pStyle w:val="Compact"/>
        <w:numPr>
          <w:ilvl w:val="0"/>
          <w:numId w:val="1003"/>
        </w:numPr>
      </w:pPr>
      <w:r>
        <w:rPr>
          <w:rFonts w:hint="eastAsia"/>
        </w:rPr>
        <w:t xml:space="preserve">モデル評価</w:t>
      </w:r>
    </w:p>
    <w:p>
      <w:pPr>
        <w:pStyle w:val="Compact"/>
        <w:numPr>
          <w:ilvl w:val="1"/>
          <w:numId w:val="1007"/>
        </w:numPr>
      </w:pPr>
      <w:r>
        <w:rPr>
          <w:rFonts w:hint="eastAsia"/>
        </w:rPr>
        <w:t xml:space="preserve">混同行列</w:t>
      </w:r>
    </w:p>
    <w:p>
      <w:pPr>
        <w:pStyle w:val="Compact"/>
        <w:numPr>
          <w:ilvl w:val="1"/>
          <w:numId w:val="1007"/>
        </w:numPr>
      </w:pPr>
      <w:r>
        <w:t xml:space="preserve">Accuracy</w:t>
      </w:r>
    </w:p>
    <w:p>
      <w:pPr>
        <w:pStyle w:val="Compact"/>
        <w:numPr>
          <w:ilvl w:val="1"/>
          <w:numId w:val="1007"/>
        </w:numPr>
      </w:pPr>
      <w:r>
        <w:t xml:space="preserve">Macro F1</w:t>
      </w:r>
    </w:p>
    <w:p>
      <w:pPr>
        <w:pStyle w:val="Compact"/>
        <w:numPr>
          <w:ilvl w:val="1"/>
          <w:numId w:val="1007"/>
        </w:numPr>
      </w:pPr>
      <w:r>
        <w:rPr>
          <w:rFonts w:hint="eastAsia"/>
        </w:rPr>
        <w:t xml:space="preserve">クラス別Precision</w:t>
      </w:r>
      <w:r>
        <w:t xml:space="preserve"> / Recall</w:t>
      </w:r>
    </w:p>
    <w:p>
      <w:pPr>
        <w:pStyle w:val="Compact"/>
        <w:numPr>
          <w:ilvl w:val="0"/>
          <w:numId w:val="1003"/>
        </w:numPr>
      </w:pPr>
      <w:r>
        <w:rPr>
          <w:rFonts w:hint="eastAsia"/>
        </w:rPr>
        <w:t xml:space="preserve">モデル解釈</w:t>
      </w:r>
    </w:p>
    <w:p>
      <w:pPr>
        <w:pStyle w:val="Compact"/>
        <w:numPr>
          <w:ilvl w:val="1"/>
          <w:numId w:val="1008"/>
        </w:numPr>
      </w:pPr>
      <w:r>
        <w:rPr>
          <w:rFonts w:hint="eastAsia"/>
        </w:rPr>
        <w:t xml:space="preserve">重要変数整理</w:t>
      </w:r>
    </w:p>
    <w:p>
      <w:pPr>
        <w:pStyle w:val="Compact"/>
        <w:numPr>
          <w:ilvl w:val="1"/>
          <w:numId w:val="1008"/>
        </w:numPr>
      </w:pPr>
      <w:r>
        <w:rPr>
          <w:rFonts w:hint="eastAsia"/>
        </w:rPr>
        <w:t xml:space="preserve">属性別傾向整理</w:t>
      </w:r>
    </w:p>
    <w:p>
      <w:pPr>
        <w:pStyle w:val="Compact"/>
        <w:numPr>
          <w:ilvl w:val="1"/>
          <w:numId w:val="1008"/>
        </w:numPr>
      </w:pPr>
      <w:r>
        <w:rPr>
          <w:rFonts w:hint="eastAsia"/>
        </w:rPr>
        <w:t xml:space="preserve">業務示唆整理</w:t>
      </w:r>
    </w:p>
    <w:p>
      <w:pPr>
        <w:pStyle w:val="Compact"/>
        <w:numPr>
          <w:ilvl w:val="0"/>
          <w:numId w:val="1003"/>
        </w:numPr>
      </w:pPr>
      <w:r>
        <w:rPr>
          <w:rFonts w:hint="eastAsia"/>
        </w:rPr>
        <w:t xml:space="preserve">中間報告および最終報告の作成・説明</w:t>
      </w:r>
    </w:p>
    <w:bookmarkEnd w:id="14"/>
    <w:bookmarkStart w:id="15" w:name="対象外業務"/>
    <w:p>
      <w:pPr>
        <w:pStyle w:val="Heading3"/>
      </w:pPr>
      <w:r>
        <w:t xml:space="preserve">3.2 </w:t>
      </w:r>
      <w:r>
        <w:rPr>
          <w:rFonts w:hint="eastAsia"/>
        </w:rPr>
        <w:t xml:space="preserve">対象外業務</w:t>
      </w:r>
    </w:p>
    <w:p>
      <w:pPr>
        <w:pStyle w:val="FirstParagraph"/>
      </w:pPr>
      <w:r>
        <w:rPr>
          <w:rFonts w:hint="eastAsia"/>
        </w:rPr>
        <w:t xml:space="preserve">以下の事項は本契約の対象外とする。</w:t>
      </w:r>
      <w:r>
        <w:t xml:space="preserve"> </w:t>
      </w:r>
      <w:r>
        <w:t xml:space="preserve">- </w:t>
      </w:r>
      <w:r>
        <w:rPr>
          <w:rFonts w:hint="eastAsia"/>
        </w:rPr>
        <w:t xml:space="preserve">本番システム実装</w:t>
      </w:r>
      <w:r>
        <w:t xml:space="preserve"> </w:t>
      </w:r>
      <w:r>
        <w:t xml:space="preserve">- </w:t>
      </w:r>
      <w:r>
        <w:rPr>
          <w:rFonts w:hint="eastAsia"/>
        </w:rPr>
        <w:t xml:space="preserve">API化、ダッシュボード本開発、運用監視実装</w:t>
      </w:r>
      <w:r>
        <w:t xml:space="preserve"> </w:t>
      </w:r>
      <w:r>
        <w:t xml:space="preserve">- </w:t>
      </w:r>
      <w:r>
        <w:rPr>
          <w:rFonts w:hint="eastAsia"/>
        </w:rPr>
        <w:t xml:space="preserve">外部データ連携</w:t>
      </w:r>
      <w:r>
        <w:t xml:space="preserve"> </w:t>
      </w:r>
      <w:r>
        <w:t xml:space="preserve">- </w:t>
      </w:r>
      <w:r>
        <w:rPr>
          <w:rFonts w:hint="eastAsia"/>
        </w:rPr>
        <w:t xml:space="preserve">電子カルテ等の追加医療データ取得</w:t>
      </w:r>
      <w:r>
        <w:t xml:space="preserve"> </w:t>
      </w:r>
      <w:r>
        <w:t xml:space="preserve">- </w:t>
      </w:r>
      <w:r>
        <w:rPr>
          <w:rFonts w:hint="eastAsia"/>
        </w:rPr>
        <w:t xml:space="preserve">個人識別情報の加工・復元・名寄せ</w:t>
      </w:r>
      <w:r>
        <w:t xml:space="preserve"> </w:t>
      </w:r>
      <w:r>
        <w:t xml:space="preserve">- </w:t>
      </w:r>
      <w:r>
        <w:rPr>
          <w:rFonts w:hint="eastAsia"/>
        </w:rPr>
        <w:t xml:space="preserve">臨床判断ルール設計</w:t>
      </w:r>
      <w:r>
        <w:t xml:space="preserve"> </w:t>
      </w:r>
      <w:r>
        <w:t xml:space="preserve">- </w:t>
      </w:r>
      <w:r>
        <w:rPr>
          <w:rFonts w:hint="eastAsia"/>
        </w:rPr>
        <w:t xml:space="preserve">患者個別施策の運用導入</w:t>
      </w:r>
      <w:r>
        <w:t xml:space="preserve"> </w:t>
      </w:r>
      <w:r>
        <w:t xml:space="preserve">- </w:t>
      </w:r>
      <w:r>
        <w:rPr>
          <w:rFonts w:hint="eastAsia"/>
        </w:rPr>
        <w:t xml:space="preserve">因果分析、介入効果検証</w:t>
      </w:r>
      <w:r>
        <w:t xml:space="preserve"> </w:t>
      </w:r>
      <w:r>
        <w:t xml:space="preserve">- </w:t>
      </w:r>
      <w:r>
        <w:rPr>
          <w:rFonts w:hint="eastAsia"/>
        </w:rPr>
        <w:t xml:space="preserve">継続学習基盤の構築</w:t>
      </w:r>
      <w:r>
        <w:t xml:space="preserve"> </w:t>
      </w:r>
      <w:r>
        <w:t xml:space="preserve">- </w:t>
      </w:r>
      <w:r>
        <w:rPr>
          <w:rFonts w:hint="eastAsia"/>
        </w:rPr>
        <w:t xml:space="preserve">テストデータ予測納品を含む運用設計一式</w:t>
      </w:r>
    </w:p>
    <w:bookmarkEnd w:id="15"/>
    <w:bookmarkStart w:id="16" w:name="会議および報告運営"/>
    <w:p>
      <w:pPr>
        <w:pStyle w:val="Heading3"/>
      </w:pPr>
      <w:r>
        <w:t xml:space="preserve">3.3 </w:t>
      </w:r>
      <w:r>
        <w:rPr>
          <w:rFonts w:hint="eastAsia"/>
        </w:rPr>
        <w:t xml:space="preserve">会議および報告運営</w:t>
      </w:r>
    </w:p>
    <w:p>
      <w:pPr>
        <w:pStyle w:val="FirstParagraph"/>
      </w:pPr>
      <w:r>
        <w:rPr>
          <w:rFonts w:hint="eastAsia"/>
        </w:rPr>
        <w:t xml:space="preserve">本業務に付随する運営は以下を基本とする。</w:t>
      </w:r>
      <w:r>
        <w:t xml:space="preserve"> </w:t>
      </w:r>
      <w:r>
        <w:t xml:space="preserve">- </w:t>
      </w:r>
      <w:r>
        <w:rPr>
          <w:rFonts w:hint="eastAsia"/>
        </w:rPr>
        <w:t xml:space="preserve">キックオフ：開始週に実施</w:t>
      </w:r>
      <w:r>
        <w:t xml:space="preserve"> </w:t>
      </w:r>
      <w:r>
        <w:t xml:space="preserve">- </w:t>
      </w:r>
      <w:r>
        <w:rPr>
          <w:rFonts w:hint="eastAsia"/>
        </w:rPr>
        <w:t xml:space="preserve">定例会：週1回</w:t>
      </w:r>
      <w:r>
        <w:t xml:space="preserve"> </w:t>
      </w:r>
      <w:r>
        <w:t xml:space="preserve">- </w:t>
      </w:r>
      <w:r>
        <w:rPr>
          <w:rFonts w:hint="eastAsia"/>
        </w:rPr>
        <w:t xml:space="preserve">中間報告：3週目を目安に実施</w:t>
      </w:r>
      <w:r>
        <w:t xml:space="preserve"> </w:t>
      </w:r>
      <w:r>
        <w:t xml:space="preserve">- </w:t>
      </w:r>
      <w:r>
        <w:rPr>
          <w:rFonts w:hint="eastAsia"/>
        </w:rPr>
        <w:t xml:space="preserve">最終報告：5週目に実施</w:t>
      </w:r>
      <w:r>
        <w:t xml:space="preserve"> </w:t>
      </w:r>
      <w:r>
        <w:t xml:space="preserve">- </w:t>
      </w:r>
      <w:r>
        <w:rPr>
          <w:rFonts w:hint="eastAsia"/>
        </w:rPr>
        <w:t xml:space="preserve">課題管理：課題一覧を随時更新</w:t>
      </w:r>
    </w:p>
    <w:bookmarkEnd w:id="16"/>
    <w:bookmarkEnd w:id="17"/>
    <w:bookmarkStart w:id="22" w:name="成果物および検収"/>
    <w:p>
      <w:pPr>
        <w:pStyle w:val="Heading2"/>
      </w:pPr>
      <w:r>
        <w:t xml:space="preserve">4. </w:t>
      </w:r>
      <w:r>
        <w:rPr>
          <w:rFonts w:hint="eastAsia"/>
        </w:rPr>
        <w:t xml:space="preserve">成果物および検収</w:t>
      </w:r>
    </w:p>
    <w:bookmarkStart w:id="18" w:name="成果物"/>
    <w:p>
      <w:pPr>
        <w:pStyle w:val="Heading3"/>
      </w:pPr>
      <w:r>
        <w:t xml:space="preserve">4.1 </w:t>
      </w:r>
      <w:r>
        <w:rPr>
          <w:rFonts w:hint="eastAsia"/>
        </w:rPr>
        <w:t xml:space="preserve">成果物</w:t>
      </w:r>
    </w:p>
    <w:p>
      <w:pPr>
        <w:pStyle w:val="FirstParagraph"/>
      </w:pPr>
      <w:r>
        <w:rPr>
          <w:rFonts w:hint="eastAsia"/>
        </w:rPr>
        <w:t xml:space="preserve">乙は、以下の成果物を作成し、甲に提出する。</w:t>
      </w:r>
      <w:r>
        <w:t xml:space="preserve"> </w:t>
      </w:r>
      <w:r>
        <w:t xml:space="preserve">- </w:t>
      </w:r>
      <w:r>
        <w:rPr>
          <w:rFonts w:hint="eastAsia"/>
        </w:rPr>
        <w:t xml:space="preserve">提案書</w:t>
      </w:r>
      <w:r>
        <w:t xml:space="preserve"> </w:t>
      </w:r>
      <w:r>
        <w:t xml:space="preserve">- </w:t>
      </w:r>
      <w:r>
        <w:rPr>
          <w:rFonts w:hint="eastAsia"/>
        </w:rPr>
        <w:t xml:space="preserve">契約ドラフト</w:t>
      </w:r>
      <w:r>
        <w:t xml:space="preserve"> </w:t>
      </w:r>
      <w:r>
        <w:t xml:space="preserve">- スケジュール</w:t>
      </w:r>
      <w:r>
        <w:t xml:space="preserve"> </w:t>
      </w:r>
      <w:r>
        <w:t xml:space="preserve">- </w:t>
      </w:r>
      <w:r>
        <w:rPr>
          <w:rFonts w:hint="eastAsia"/>
        </w:rPr>
        <w:t xml:space="preserve">議事録</w:t>
      </w:r>
      <w:r>
        <w:t xml:space="preserve"> </w:t>
      </w:r>
      <w:r>
        <w:t xml:space="preserve">- </w:t>
      </w:r>
      <w:r>
        <w:rPr>
          <w:rFonts w:hint="eastAsia"/>
        </w:rPr>
        <w:t xml:space="preserve">中間報告</w:t>
      </w:r>
      <w:r>
        <w:t xml:space="preserve"> </w:t>
      </w:r>
      <w:r>
        <w:t xml:space="preserve">- </w:t>
      </w:r>
      <w:r>
        <w:rPr>
          <w:rFonts w:hint="eastAsia"/>
        </w:rPr>
        <w:t xml:space="preserve">最終報告</w:t>
      </w:r>
      <w:r>
        <w:t xml:space="preserve"> </w:t>
      </w:r>
      <w:r>
        <w:t xml:space="preserve">- </w:t>
      </w:r>
      <w:r>
        <w:rPr>
          <w:rFonts w:hint="eastAsia"/>
        </w:rPr>
        <w:t xml:space="preserve">分析計画書または分析作業メモ</w:t>
      </w:r>
      <w:r>
        <w:t xml:space="preserve"> </w:t>
      </w:r>
      <w:r>
        <w:t xml:space="preserve">- </w:t>
      </w:r>
      <w:r>
        <w:rPr>
          <w:rFonts w:hint="eastAsia"/>
        </w:rPr>
        <w:t xml:space="preserve">課題管理表</w:t>
      </w:r>
      <w:r>
        <w:t xml:space="preserve"> </w:t>
      </w:r>
      <w:r>
        <w:t xml:space="preserve">- </w:t>
      </w:r>
      <w:r>
        <w:rPr>
          <w:rFonts w:hint="eastAsia"/>
        </w:rPr>
        <w:t xml:space="preserve">目的変数定義メモ</w:t>
      </w:r>
      <w:r>
        <w:t xml:space="preserve"> </w:t>
      </w:r>
      <w:r>
        <w:t xml:space="preserve">- </w:t>
      </w:r>
      <w:r>
        <w:rPr>
          <w:rFonts w:hint="eastAsia"/>
        </w:rPr>
        <w:t xml:space="preserve">データ前処理仕様メモ</w:t>
      </w:r>
      <w:r>
        <w:t xml:space="preserve"> </w:t>
      </w:r>
      <w:r>
        <w:t xml:space="preserve">- </w:t>
      </w:r>
      <w:r>
        <w:rPr>
          <w:rFonts w:hint="eastAsia"/>
        </w:rPr>
        <w:t xml:space="preserve">モデル評価サマリ</w:t>
      </w:r>
      <w:r>
        <w:t xml:space="preserve"> </w:t>
      </w:r>
      <w:r>
        <w:t xml:space="preserve">- </w:t>
      </w:r>
      <w:r>
        <w:rPr>
          <w:rFonts w:hint="eastAsia"/>
        </w:rPr>
        <w:t xml:space="preserve">主要仮定一覧</w:t>
      </w:r>
    </w:p>
    <w:bookmarkEnd w:id="18"/>
    <w:bookmarkStart w:id="19" w:name="成果物の内容"/>
    <w:p>
      <w:pPr>
        <w:pStyle w:val="Heading3"/>
      </w:pPr>
      <w:r>
        <w:t xml:space="preserve">4.2 </w:t>
      </w:r>
      <w:r>
        <w:rPr>
          <w:rFonts w:hint="eastAsia"/>
        </w:rPr>
        <w:t xml:space="preserve">成果物の内容</w:t>
      </w:r>
    </w:p>
    <w:p>
      <w:pPr>
        <w:pStyle w:val="FirstParagraph"/>
      </w:pPr>
      <w:r>
        <w:rPr>
          <w:rFonts w:hint="eastAsia"/>
        </w:rPr>
        <w:t xml:space="preserve">成果物は、本プロジェクト概要および提案内容に整合するものとし、少なくとも以下を含むものとする。</w:t>
      </w:r>
      <w:r>
        <w:t xml:space="preserve"> </w:t>
      </w:r>
      <w:r>
        <w:t xml:space="preserve">-</w:t>
      </w:r>
      <w:r>
        <w:t xml:space="preserve"> </w:t>
      </w:r>
      <w:r>
        <w:rPr>
          <w:rStyle w:val="VerbatimChar"/>
        </w:rPr>
        <w:t xml:space="preserve">charges</w:t>
      </w:r>
      <w:r>
        <w:t xml:space="preserve"> </w:t>
      </w:r>
      <w:r>
        <w:rPr>
          <w:rFonts w:hint="eastAsia"/>
        </w:rPr>
        <w:t xml:space="preserve">を価格帯0（低）、1（中）、2（高）とする定義</w:t>
      </w:r>
      <w:r>
        <w:t xml:space="preserve"> </w:t>
      </w:r>
      <w:r>
        <w:t xml:space="preserve">- </w:t>
      </w:r>
      <w:r>
        <w:rPr>
          <w:rFonts w:hint="eastAsia"/>
        </w:rPr>
        <w:t xml:space="preserve">使用対象データが</w:t>
      </w:r>
      <w:r>
        <w:t xml:space="preserve"> </w:t>
      </w:r>
      <w:r>
        <w:rPr>
          <w:rStyle w:val="VerbatimChar"/>
        </w:rPr>
        <w:t xml:space="preserve">data\train.csv</w:t>
      </w:r>
      <w:r>
        <w:t xml:space="preserve"> </w:t>
      </w:r>
      <w:r>
        <w:rPr>
          <w:rFonts w:hint="eastAsia"/>
        </w:rPr>
        <w:t xml:space="preserve">に限定されること</w:t>
      </w:r>
      <w:r>
        <w:t xml:space="preserve"> </w:t>
      </w:r>
      <w:r>
        <w:t xml:space="preserve">- </w:t>
      </w:r>
      <w:r>
        <w:rPr>
          <w:rFonts w:hint="eastAsia"/>
        </w:rPr>
        <w:t xml:space="preserve">除外列が</w:t>
      </w:r>
      <w:r>
        <w:t xml:space="preserve"> </w:t>
      </w:r>
      <w:r>
        <w:rPr>
          <w:rStyle w:val="VerbatimChar"/>
        </w:rPr>
        <w:t xml:space="preserve">id</w:t>
      </w:r>
      <w:r>
        <w:t xml:space="preserve"> </w:t>
      </w:r>
      <w:r>
        <w:t xml:space="preserve">であること</w:t>
      </w:r>
      <w:r>
        <w:t xml:space="preserve"> </w:t>
      </w:r>
      <w:r>
        <w:t xml:space="preserve">- </w:t>
      </w:r>
      <w:r>
        <w:rPr>
          <w:rFonts w:hint="eastAsia"/>
        </w:rPr>
        <w:t xml:space="preserve">前処理、学習、評価、解釈の手順</w:t>
      </w:r>
      <w:r>
        <w:t xml:space="preserve"> </w:t>
      </w:r>
      <w:r>
        <w:t xml:space="preserve">- Accuracy、Macro </w:t>
      </w:r>
      <w:r>
        <w:rPr>
          <w:rFonts w:hint="eastAsia"/>
        </w:rPr>
        <w:t xml:space="preserve">F1、各クラスのPrecision</w:t>
      </w:r>
      <w:r>
        <w:t xml:space="preserve"> / </w:t>
      </w:r>
      <w:r>
        <w:rPr>
          <w:rFonts w:hint="eastAsia"/>
        </w:rPr>
        <w:t xml:space="preserve">Recall、混同行列</w:t>
      </w:r>
      <w:r>
        <w:t xml:space="preserve"> </w:t>
      </w:r>
      <w:r>
        <w:t xml:space="preserve">- </w:t>
      </w:r>
      <w:r>
        <w:rPr>
          <w:rFonts w:hint="eastAsia"/>
        </w:rPr>
        <w:t xml:space="preserve">重要変数、属性別傾向、高価格帯候補群の特徴整理</w:t>
      </w:r>
      <w:r>
        <w:t xml:space="preserve"> </w:t>
      </w:r>
      <w:r>
        <w:t xml:space="preserve">- </w:t>
      </w:r>
      <w:r>
        <w:rPr>
          <w:rFonts w:hint="eastAsia"/>
        </w:rPr>
        <w:t xml:space="preserve">制約、前提、留意事項および仮定の一覧</w:t>
      </w:r>
    </w:p>
    <w:bookmarkEnd w:id="19"/>
    <w:bookmarkStart w:id="20" w:name="提出方法"/>
    <w:p>
      <w:pPr>
        <w:pStyle w:val="Heading3"/>
      </w:pPr>
      <w:r>
        <w:t xml:space="preserve">4.3 </w:t>
      </w:r>
      <w:r>
        <w:rPr>
          <w:rFonts w:hint="eastAsia"/>
        </w:rPr>
        <w:t xml:space="preserve">提出方法</w:t>
      </w:r>
    </w:p>
    <w:p>
      <w:pPr>
        <w:pStyle w:val="FirstParagraph"/>
      </w:pPr>
      <w:r>
        <w:rPr>
          <w:rFonts w:hint="eastAsia"/>
        </w:rPr>
        <w:t xml:space="preserve">成果物の提出方法は、電子データによる提出を原則とし、具体的なファイル形式および提出手段は甲乙協議のうえ定める。</w:t>
      </w:r>
    </w:p>
    <w:bookmarkEnd w:id="20"/>
    <w:bookmarkStart w:id="21" w:name="検収"/>
    <w:p>
      <w:pPr>
        <w:pStyle w:val="Heading3"/>
      </w:pPr>
      <w:r>
        <w:t xml:space="preserve">4.4 </w:t>
      </w:r>
      <w:r>
        <w:rPr>
          <w:rFonts w:hint="eastAsia"/>
        </w:rPr>
        <w:t xml:space="preserve">検収</w:t>
      </w:r>
    </w:p>
    <w:p>
      <w:pPr>
        <w:pStyle w:val="Compact"/>
        <w:numPr>
          <w:ilvl w:val="0"/>
          <w:numId w:val="1009"/>
        </w:numPr>
      </w:pPr>
      <w:r>
        <w:rPr>
          <w:rFonts w:hint="eastAsia"/>
        </w:rPr>
        <w:t xml:space="preserve">甲は、各成果物の受領後5営業日以内に内容を確認し、検収合格または修正要否を乙に通知する。</w:t>
      </w:r>
    </w:p>
    <w:p>
      <w:pPr>
        <w:pStyle w:val="Compact"/>
        <w:numPr>
          <w:ilvl w:val="0"/>
          <w:numId w:val="1009"/>
        </w:numPr>
      </w:pPr>
      <w:r>
        <w:rPr>
          <w:rFonts w:hint="eastAsia"/>
        </w:rPr>
        <w:t xml:space="preserve">甲が前項期間内に何らの通知も行わない場合、当該成果物は検収合格したものとみなす。</w:t>
      </w:r>
    </w:p>
    <w:p>
      <w:pPr>
        <w:pStyle w:val="Compact"/>
        <w:numPr>
          <w:ilvl w:val="0"/>
          <w:numId w:val="1009"/>
        </w:numPr>
      </w:pPr>
      <w:r>
        <w:rPr>
          <w:rFonts w:hint="eastAsia"/>
        </w:rPr>
        <w:t xml:space="preserve">甲から合理的な修正要請があった場合、乙は本契約の業務範囲内で必要な修正を行い、再提出する。</w:t>
      </w:r>
    </w:p>
    <w:p>
      <w:pPr>
        <w:pStyle w:val="Compact"/>
        <w:numPr>
          <w:ilvl w:val="0"/>
          <w:numId w:val="1009"/>
        </w:numPr>
      </w:pPr>
      <w:r>
        <w:rPr>
          <w:rFonts w:hint="eastAsia"/>
        </w:rPr>
        <w:t xml:space="preserve">本契約が準委任の性質を有することに鑑み、検収は成果物の内容確認手続であり、特定の分析精度、業務成果または臨床的効果を保証するものではない。</w:t>
      </w:r>
    </w:p>
    <w:bookmarkEnd w:id="21"/>
    <w:bookmarkEnd w:id="22"/>
    <w:bookmarkStart w:id="23" w:name="契約期間"/>
    <w:p>
      <w:pPr>
        <w:pStyle w:val="Heading2"/>
      </w:pPr>
      <w:r>
        <w:t xml:space="preserve">5. </w:t>
      </w:r>
      <w:r>
        <w:rPr>
          <w:rFonts w:hint="eastAsia"/>
        </w:rPr>
        <w:t xml:space="preserve">契約期間</w:t>
      </w:r>
    </w:p>
    <w:p>
      <w:pPr>
        <w:pStyle w:val="FirstParagraph"/>
      </w:pPr>
      <w:r>
        <w:rPr>
          <w:rFonts w:hint="eastAsia"/>
        </w:rPr>
        <w:t xml:space="preserve">本契約の有効期間は、2025-07-08から起算して5週間とする。ただし、第7条（知的財産権）、第8条（秘密保持）、第10条（解除）、第11条（責任範囲）および第12条（準拠法および裁判管轄）の各規定は、本契約終了後も有効に存続する。</w:t>
      </w:r>
    </w:p>
    <w:bookmarkEnd w:id="23"/>
    <w:bookmarkStart w:id="29" w:name="報酬および支払条件"/>
    <w:p>
      <w:pPr>
        <w:pStyle w:val="Heading2"/>
      </w:pPr>
      <w:r>
        <w:t xml:space="preserve">6. </w:t>
      </w:r>
      <w:r>
        <w:rPr>
          <w:rFonts w:hint="eastAsia"/>
        </w:rPr>
        <w:t xml:space="preserve">報酬および支払条件</w:t>
      </w:r>
    </w:p>
    <w:bookmarkStart w:id="24" w:name="料金モデル"/>
    <w:p>
      <w:pPr>
        <w:pStyle w:val="Heading3"/>
      </w:pPr>
      <w:r>
        <w:t xml:space="preserve">6.1 </w:t>
      </w:r>
      <w:r>
        <w:rPr>
          <w:rFonts w:hint="eastAsia"/>
        </w:rPr>
        <w:t xml:space="preserve">料金モデル</w:t>
      </w:r>
    </w:p>
    <w:p>
      <w:pPr>
        <w:pStyle w:val="FirstParagraph"/>
      </w:pPr>
      <w:r>
        <w:rPr>
          <w:rFonts w:hint="eastAsia"/>
        </w:rPr>
        <w:t xml:space="preserve">本契約の料金モデルは、time_and_materialsとし、実績工数に基づく事後精算（月次精算）とする。</w:t>
      </w:r>
    </w:p>
    <w:bookmarkEnd w:id="24"/>
    <w:bookmarkStart w:id="25" w:name="単価および見込金額"/>
    <w:p>
      <w:pPr>
        <w:pStyle w:val="Heading3"/>
      </w:pPr>
      <w:r>
        <w:t xml:space="preserve">6.2 </w:t>
      </w:r>
      <w:r>
        <w:rPr>
          <w:rFonts w:hint="eastAsia"/>
        </w:rPr>
        <w:t xml:space="preserve">単価および見込金額</w:t>
      </w:r>
    </w:p>
    <w:p>
      <w:pPr>
        <w:pStyle w:val="Compact"/>
        <w:numPr>
          <w:ilvl w:val="0"/>
          <w:numId w:val="1010"/>
        </w:numPr>
      </w:pPr>
      <w:r>
        <w:rPr>
          <w:rFonts w:hint="eastAsia"/>
        </w:rPr>
        <w:t xml:space="preserve">請求単位はhourとする。</w:t>
      </w:r>
    </w:p>
    <w:p>
      <w:pPr>
        <w:pStyle w:val="Compact"/>
        <w:numPr>
          <w:ilvl w:val="0"/>
          <w:numId w:val="1010"/>
        </w:numPr>
      </w:pPr>
      <w:r>
        <w:rPr>
          <w:rFonts w:hint="eastAsia"/>
        </w:rPr>
        <w:t xml:space="preserve">時間単価は25,000円（消費税別）とする。</w:t>
      </w:r>
    </w:p>
    <w:p>
      <w:pPr>
        <w:pStyle w:val="Compact"/>
        <w:numPr>
          <w:ilvl w:val="0"/>
          <w:numId w:val="1010"/>
        </w:numPr>
      </w:pPr>
      <w:r>
        <w:rPr>
          <w:rFonts w:hint="eastAsia"/>
        </w:rPr>
        <w:t xml:space="preserve">想定総工数は170時間とする。</w:t>
      </w:r>
    </w:p>
    <w:p>
      <w:pPr>
        <w:pStyle w:val="Compact"/>
        <w:numPr>
          <w:ilvl w:val="0"/>
          <w:numId w:val="1010"/>
        </w:numPr>
      </w:pPr>
      <w:r>
        <w:rPr>
          <w:rFonts w:hint="eastAsia"/>
        </w:rPr>
        <w:t xml:space="preserve">見込金額は、税抜4,250,000円、消費税425,000円、税込4,675,000円とする。</w:t>
      </w:r>
    </w:p>
    <w:p>
      <w:pPr>
        <w:pStyle w:val="Compact"/>
        <w:numPr>
          <w:ilvl w:val="0"/>
          <w:numId w:val="1010"/>
        </w:numPr>
      </w:pPr>
      <w:r>
        <w:rPr>
          <w:rFonts w:hint="eastAsia"/>
        </w:rPr>
        <w:t xml:space="preserve">前項の見込金額は170時間を前提とした見込額であり、契約総額を固定するものではない。最終請求額は、実績工数に時間単価を乗じ、これに消費税を加算した金額とする。</w:t>
      </w:r>
    </w:p>
    <w:bookmarkEnd w:id="25"/>
    <w:bookmarkStart w:id="26" w:name="工数記録および精算方法"/>
    <w:p>
      <w:pPr>
        <w:pStyle w:val="Heading3"/>
      </w:pPr>
      <w:r>
        <w:t xml:space="preserve">6.3 </w:t>
      </w:r>
      <w:r>
        <w:rPr>
          <w:rFonts w:hint="eastAsia"/>
        </w:rPr>
        <w:t xml:space="preserve">工数記録および精算方法</w:t>
      </w:r>
    </w:p>
    <w:p>
      <w:pPr>
        <w:pStyle w:val="Compact"/>
        <w:numPr>
          <w:ilvl w:val="0"/>
          <w:numId w:val="1011"/>
        </w:numPr>
      </w:pPr>
      <w:r>
        <w:rPr>
          <w:rFonts w:hint="eastAsia"/>
        </w:rPr>
        <w:t xml:space="preserve">乙は、本業務に従事した作業時間を記録した工数表（タイムシート）を作成し、月次で甲に提出する。</w:t>
      </w:r>
    </w:p>
    <w:p>
      <w:pPr>
        <w:pStyle w:val="Compact"/>
        <w:numPr>
          <w:ilvl w:val="0"/>
          <w:numId w:val="1011"/>
        </w:numPr>
      </w:pPr>
      <w:r>
        <w:rPr>
          <w:rFonts w:hint="eastAsia"/>
        </w:rPr>
        <w:t xml:space="preserve">作業時間の計上単位は30分とし、30分未満の端数は30分単位に切り上げて計上する。</w:t>
      </w:r>
    </w:p>
    <w:p>
      <w:pPr>
        <w:pStyle w:val="Compact"/>
        <w:numPr>
          <w:ilvl w:val="0"/>
          <w:numId w:val="1011"/>
        </w:numPr>
      </w:pPr>
      <w:r>
        <w:rPr>
          <w:rFonts w:hint="eastAsia"/>
        </w:rPr>
        <w:t xml:space="preserve">月次精算の対象となる工数は、当該月に乙が実施した本業務に係る実績工数とする。</w:t>
      </w:r>
    </w:p>
    <w:p>
      <w:pPr>
        <w:pStyle w:val="Compact"/>
        <w:numPr>
          <w:ilvl w:val="0"/>
          <w:numId w:val="1011"/>
        </w:numPr>
      </w:pPr>
      <w:r>
        <w:rPr>
          <w:rFonts w:hint="eastAsia"/>
        </w:rPr>
        <w:t xml:space="preserve">甲は、提出された工数表に合理的な疑義がある場合、受領後5営業日以内に乙へ確認を求めることができる。</w:t>
      </w:r>
    </w:p>
    <w:p>
      <w:pPr>
        <w:pStyle w:val="Compact"/>
        <w:numPr>
          <w:ilvl w:val="0"/>
          <w:numId w:val="1011"/>
        </w:numPr>
      </w:pPr>
      <w:r>
        <w:rPr>
          <w:rFonts w:hint="eastAsia"/>
        </w:rPr>
        <w:t xml:space="preserve">見込工数170時間はあくまで見積上の前提であり、実績工数がこれを上回りまたは下回る場合でも、本契約の料金モデルは前項各号に従い処理する。</w:t>
      </w:r>
    </w:p>
    <w:bookmarkEnd w:id="26"/>
    <w:bookmarkStart w:id="27" w:name="支払条件"/>
    <w:p>
      <w:pPr>
        <w:pStyle w:val="Heading3"/>
      </w:pPr>
      <w:r>
        <w:t xml:space="preserve">6.4 </w:t>
      </w:r>
      <w:r>
        <w:rPr>
          <w:rFonts w:hint="eastAsia"/>
        </w:rPr>
        <w:t xml:space="preserve">支払条件</w:t>
      </w:r>
    </w:p>
    <w:p>
      <w:pPr>
        <w:pStyle w:val="FirstParagraph"/>
      </w:pPr>
      <w:r>
        <w:rPr>
          <w:rFonts w:hint="eastAsia"/>
        </w:rPr>
        <w:t xml:space="preserve">甲は、乙から適法な請求書を受領した場合、以下の支払予定に従い乙に支払う。</w:t>
      </w:r>
    </w:p>
    <w:tbl>
      <w:tblPr>
        <w:tblStyle w:val="Table"/>
        <w:tblW w:type="pct" w:w="5000"/>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p>
            <w:pPr>
              <w:pStyle w:val="Compact"/>
            </w:pPr>
            <w:r>
              <w:rPr>
                <w:rFonts w:hint="eastAsia"/>
              </w:rPr>
              <w:t xml:space="preserve">支払回</w:t>
            </w:r>
          </w:p>
        </w:tc>
        <w:tc>
          <w:tcPr/>
          <w:p>
            <w:pPr>
              <w:pStyle w:val="Compact"/>
            </w:pPr>
            <w:r>
              <w:t xml:space="preserve">マイルストーン</w:t>
            </w:r>
          </w:p>
        </w:tc>
        <w:tc>
          <w:tcPr/>
          <w:p>
            <w:pPr>
              <w:pStyle w:val="Compact"/>
            </w:pPr>
            <w:r>
              <w:rPr>
                <w:rFonts w:hint="eastAsia"/>
              </w:rPr>
              <w:t xml:space="preserve">支払条件</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支払期日</w:t>
            </w:r>
          </w:p>
        </w:tc>
      </w:tr>
      <w:tr>
        <w:tc>
          <w:tcPr/>
          <w:p>
            <w:pPr>
              <w:pStyle w:val="Compact"/>
            </w:pPr>
            <w:r>
              <w:t xml:space="preserve">1</w:t>
            </w:r>
          </w:p>
        </w:tc>
        <w:tc>
          <w:tcPr/>
          <w:p>
            <w:pPr>
              <w:pStyle w:val="Compact"/>
            </w:pPr>
            <w:r>
              <w:rPr>
                <w:rFonts w:hint="eastAsia"/>
              </w:rPr>
              <w:t xml:space="preserve">第1回実績精算</w:t>
            </w:r>
          </w:p>
        </w:tc>
        <w:tc>
          <w:tcPr/>
          <w:p>
            <w:r>
              <w:t>当月分タイムシート確定後、請求書受領から5営業日以内</w:t>
            </w:r>
          </w:p>
        </w:tc>
        <w:tc>
          <w:tcPr/>
          <w:p>
            <w:pPr>
              <w:pStyle w:val="Compact"/>
              <w:jc w:val="right"/>
            </w:pPr>
            <w:r>
              <w:rPr>
                <w:rFonts w:hint="eastAsia"/>
              </w:rPr>
              <w:t xml:space="preserve">4,250,000円</w:t>
            </w:r>
          </w:p>
        </w:tc>
        <w:tc>
          <w:tcPr/>
          <w:p>
            <w:pPr>
              <w:pStyle w:val="Compact"/>
              <w:jc w:val="right"/>
            </w:pPr>
            <w:r>
              <w:rPr>
                <w:rFonts w:hint="eastAsia"/>
              </w:rPr>
              <w:t xml:space="preserve">425,000円</w:t>
            </w:r>
          </w:p>
        </w:tc>
        <w:tc>
          <w:tcPr/>
          <w:p>
            <w:pPr>
              <w:pStyle w:val="Compact"/>
              <w:jc w:val="right"/>
            </w:pPr>
            <w:r>
              <w:rPr>
                <w:rFonts w:hint="eastAsia"/>
              </w:rPr>
              <w:t xml:space="preserve">4,675,000円</w:t>
            </w:r>
          </w:p>
        </w:tc>
        <w:tc>
          <w:tcPr/>
          <w:p>
            <w:r>
              <w:t>2025-08-13</w:t>
            </w:r>
          </w:p>
        </w:tc>
      </w:tr>
    </w:tbl>
    <w:bookmarkEnd w:id="27"/>
    <w:bookmarkStart w:id="28" w:name="支払方法"/>
    <w:p>
      <w:pPr>
        <w:pStyle w:val="Heading3"/>
      </w:pPr>
      <w:r>
        <w:t xml:space="preserve">6.5 </w:t>
      </w:r>
      <w:r>
        <w:rPr>
          <w:rFonts w:hint="eastAsia"/>
        </w:rPr>
        <w:t xml:space="preserve">支払方法</w:t>
      </w:r>
    </w:p>
    <w:p>
      <w:pPr>
        <w:pStyle w:val="FirstParagraph"/>
      </w:pPr>
      <w:r>
        <w:rPr>
          <w:rFonts w:hint="eastAsia"/>
        </w:rPr>
        <w:t xml:space="preserve">支払は、乙の指定する銀行口座への振込により行うものとし、振込手数料は甲の負担とする。</w:t>
      </w:r>
    </w:p>
    <w:bookmarkEnd w:id="28"/>
    <w:bookmarkEnd w:id="29"/>
    <w:bookmarkStart w:id="30" w:name="知的財産権"/>
    <w:p>
      <w:pPr>
        <w:pStyle w:val="Heading2"/>
      </w:pPr>
      <w:r>
        <w:t xml:space="preserve">7. </w:t>
      </w:r>
      <w:r>
        <w:rPr>
          <w:rFonts w:hint="eastAsia"/>
        </w:rPr>
        <w:t xml:space="preserve">知的財産権</w:t>
      </w:r>
    </w:p>
    <w:p>
      <w:pPr>
        <w:pStyle w:val="Compact"/>
        <w:numPr>
          <w:ilvl w:val="0"/>
          <w:numId w:val="1012"/>
        </w:numPr>
      </w:pPr>
      <w:r>
        <w:rPr>
          <w:rFonts w:hint="eastAsia"/>
        </w:rPr>
        <w:t xml:space="preserve">甲が乙に提供したデータ、資料、業務情報その他甲に帰属する既存の知的財産権は、甲に留保される。</w:t>
      </w:r>
    </w:p>
    <w:p>
      <w:pPr>
        <w:pStyle w:val="Compact"/>
        <w:numPr>
          <w:ilvl w:val="0"/>
          <w:numId w:val="1012"/>
        </w:numPr>
      </w:pPr>
      <w:r>
        <w:rPr>
          <w:rFonts w:hint="eastAsia"/>
        </w:rPr>
        <w:t xml:space="preserve">乙が本業務の遂行に際して従前から保有する分析手法、テンプレート、プログラム、ライブラリ、ノウハウその他の既存の知的財産権は、乙に留保される。</w:t>
      </w:r>
    </w:p>
    <w:p>
      <w:pPr>
        <w:pStyle w:val="Compact"/>
        <w:numPr>
          <w:ilvl w:val="0"/>
          <w:numId w:val="1012"/>
        </w:numPr>
      </w:pPr>
      <w:r>
        <w:rPr>
          <w:rFonts w:hint="eastAsia"/>
        </w:rPr>
        <w:t xml:space="preserve">本業務により新たに作成された成果物のうち、甲の提供データに基づく報告書、集計結果、分析結果資料その他本契約の目的達成のために作成された文書成果物の著作権その他の知的財産権は、乙による報酬全額の受領を条件として甲に移転する。</w:t>
      </w:r>
    </w:p>
    <w:p>
      <w:pPr>
        <w:pStyle w:val="Compact"/>
        <w:numPr>
          <w:ilvl w:val="0"/>
          <w:numId w:val="1012"/>
        </w:numPr>
      </w:pPr>
      <w:r>
        <w:rPr>
          <w:rFonts w:hint="eastAsia"/>
        </w:rPr>
        <w:t xml:space="preserve">前項にかかわらず、乙は、自己の既存資産および一般化されたノウハウ、分析手順、テンプレート、汎用的なコード断片、再利用可能な方法論について権利を留保する。</w:t>
      </w:r>
    </w:p>
    <w:p>
      <w:pPr>
        <w:pStyle w:val="Compact"/>
        <w:numPr>
          <w:ilvl w:val="0"/>
          <w:numId w:val="1012"/>
        </w:numPr>
      </w:pPr>
      <w:r>
        <w:rPr>
          <w:rFonts w:hint="eastAsia"/>
        </w:rPr>
        <w:t xml:space="preserve">乙は、甲に対し、甲の業務上必要な範囲で成果物を利用、複製、保存および社内共有することを許諾する。</w:t>
      </w:r>
    </w:p>
    <w:p>
      <w:pPr>
        <w:pStyle w:val="Compact"/>
        <w:numPr>
          <w:ilvl w:val="0"/>
          <w:numId w:val="1012"/>
        </w:numPr>
      </w:pPr>
      <w:r>
        <w:rPr>
          <w:rFonts w:hint="eastAsia"/>
        </w:rPr>
        <w:t xml:space="preserve">乙は、甲の事前の書面承諾なく、甲の提供データおよび甲を識別可能な成果内容を第三者に開示、公開または目的外利用してはならない。</w:t>
      </w:r>
    </w:p>
    <w:bookmarkEnd w:id="30"/>
    <w:bookmarkStart w:id="31" w:name="秘密保持"/>
    <w:p>
      <w:pPr>
        <w:pStyle w:val="Heading2"/>
      </w:pPr>
      <w:r>
        <w:t xml:space="preserve">8. </w:t>
      </w:r>
      <w:r>
        <w:rPr>
          <w:rFonts w:hint="eastAsia"/>
        </w:rPr>
        <w:t xml:space="preserve">秘密保持</w:t>
      </w:r>
    </w:p>
    <w:p>
      <w:pPr>
        <w:pStyle w:val="Compact"/>
        <w:numPr>
          <w:ilvl w:val="0"/>
          <w:numId w:val="1013"/>
        </w:numPr>
      </w:pPr>
      <w:r>
        <w:rPr>
          <w:rFonts w:hint="eastAsia"/>
        </w:rPr>
        <w:t xml:space="preserve">甲および乙は、本契約に関連して相手方から開示を受けた技術上、営業上、業務上その他一切の非公知情報ならびに個人情報、要配慮個人情報を含む機微情報（以下「秘密情報」という。）を、善良なる管理者の注意をもって管理し、本契約の履行以外の目的に使用してはならない。</w:t>
      </w:r>
    </w:p>
    <w:p>
      <w:pPr>
        <w:pStyle w:val="Compact"/>
        <w:numPr>
          <w:ilvl w:val="0"/>
          <w:numId w:val="1013"/>
        </w:numPr>
      </w:pPr>
      <w:r>
        <w:rPr>
          <w:rFonts w:hint="eastAsia"/>
        </w:rPr>
        <w:t xml:space="preserve">乙は、医療分野におけるデータ取扱いの性質に鑑み、センシティブ個人情報配慮、臨床断定回避、仮定の追跡可能性確保を遵守するものとする。</w:t>
      </w:r>
    </w:p>
    <w:p>
      <w:pPr>
        <w:pStyle w:val="Compact"/>
        <w:numPr>
          <w:ilvl w:val="0"/>
          <w:numId w:val="1013"/>
        </w:numPr>
      </w:pPr>
      <w:r>
        <w:rPr>
          <w:rFonts w:hint="eastAsia"/>
        </w:rPr>
        <w:t xml:space="preserve">次の各号のいずれかに該当する情報は、秘密情報に含まれない。</w:t>
      </w:r>
    </w:p>
    <w:p>
      <w:pPr>
        <w:pStyle w:val="Compact"/>
        <w:numPr>
          <w:ilvl w:val="1"/>
          <w:numId w:val="1014"/>
        </w:numPr>
      </w:pPr>
      <w:r>
        <w:rPr>
          <w:rFonts w:hint="eastAsia"/>
        </w:rPr>
        <w:t xml:space="preserve">開示時に公知であった情報</w:t>
      </w:r>
    </w:p>
    <w:p>
      <w:pPr>
        <w:pStyle w:val="Compact"/>
        <w:numPr>
          <w:ilvl w:val="1"/>
          <w:numId w:val="1014"/>
        </w:numPr>
      </w:pPr>
      <w:r>
        <w:rPr>
          <w:rFonts w:hint="eastAsia"/>
        </w:rPr>
        <w:t xml:space="preserve">開示後、受領当事者の責によらず公知となった情報</w:t>
      </w:r>
    </w:p>
    <w:p>
      <w:pPr>
        <w:pStyle w:val="Compact"/>
        <w:numPr>
          <w:ilvl w:val="1"/>
          <w:numId w:val="1014"/>
        </w:numPr>
      </w:pPr>
      <w:r>
        <w:rPr>
          <w:rFonts w:hint="eastAsia"/>
        </w:rPr>
        <w:t xml:space="preserve">開示前に適法に保有していたことを証明できる情報</w:t>
      </w:r>
    </w:p>
    <w:p>
      <w:pPr>
        <w:pStyle w:val="Compact"/>
        <w:numPr>
          <w:ilvl w:val="1"/>
          <w:numId w:val="1014"/>
        </w:numPr>
      </w:pPr>
      <w:r>
        <w:rPr>
          <w:rFonts w:hint="eastAsia"/>
        </w:rPr>
        <w:t xml:space="preserve">正当な権限を有する第三者から適法に取得した情報</w:t>
      </w:r>
    </w:p>
    <w:p>
      <w:pPr>
        <w:pStyle w:val="Compact"/>
        <w:numPr>
          <w:ilvl w:val="0"/>
          <w:numId w:val="1013"/>
        </w:numPr>
      </w:pPr>
      <w:r>
        <w:rPr>
          <w:rFonts w:hint="eastAsia"/>
        </w:rPr>
        <w:t xml:space="preserve">法令または裁判所、監督官庁その他公的機関の命令により秘密情報の開示を求められた場合、当該当事者は、法令上許容される範囲で事前に相手方へ通知し、必要最小限の範囲でこれを開示できる。</w:t>
      </w:r>
    </w:p>
    <w:p>
      <w:pPr>
        <w:pStyle w:val="Compact"/>
        <w:numPr>
          <w:ilvl w:val="0"/>
          <w:numId w:val="1013"/>
        </w:numPr>
      </w:pPr>
      <w:r>
        <w:rPr>
          <w:rFonts w:hint="eastAsia"/>
        </w:rPr>
        <w:t xml:space="preserve">本条の義務は、本契約終了後3年間存続する。</w:t>
      </w:r>
    </w:p>
    <w:bookmarkEnd w:id="31"/>
    <w:bookmarkStart w:id="32" w:name="再委託"/>
    <w:p>
      <w:pPr>
        <w:pStyle w:val="Heading2"/>
      </w:pPr>
      <w:r>
        <w:t xml:space="preserve">9. </w:t>
      </w:r>
      <w:r>
        <w:rPr>
          <w:rFonts w:hint="eastAsia"/>
        </w:rPr>
        <w:t xml:space="preserve">再委託</w:t>
      </w:r>
    </w:p>
    <w:p>
      <w:pPr>
        <w:pStyle w:val="Compact"/>
        <w:numPr>
          <w:ilvl w:val="0"/>
          <w:numId w:val="1015"/>
        </w:numPr>
      </w:pPr>
      <w:r>
        <w:rPr>
          <w:rFonts w:hint="eastAsia"/>
        </w:rPr>
        <w:t xml:space="preserve">乙は、本業務の全部または一部を第三者に再委託する場合、事前に甲の書面承諾を得なければならない。</w:t>
      </w:r>
    </w:p>
    <w:p>
      <w:pPr>
        <w:pStyle w:val="Compact"/>
        <w:numPr>
          <w:ilvl w:val="0"/>
          <w:numId w:val="1015"/>
        </w:numPr>
      </w:pPr>
      <w:r>
        <w:rPr>
          <w:rFonts w:hint="eastAsia"/>
        </w:rPr>
        <w:t xml:space="preserve">乙は、再委託先に対し、本契約に基づき乙が負う義務と同等以上の義務を課し、再委託先の行為について一切の責任を負うものとする。</w:t>
      </w:r>
    </w:p>
    <w:p>
      <w:pPr>
        <w:pStyle w:val="Compact"/>
        <w:numPr>
          <w:ilvl w:val="0"/>
          <w:numId w:val="1015"/>
        </w:numPr>
      </w:pPr>
      <w:r>
        <w:rPr>
          <w:rFonts w:hint="eastAsia"/>
        </w:rPr>
        <w:t xml:space="preserve">乙は、再委託先に甲の秘密情報を開示する必要がある場合、当該業務遂行上必要最小限の範囲に限るものとする。</w:t>
      </w:r>
    </w:p>
    <w:bookmarkEnd w:id="32"/>
    <w:bookmarkStart w:id="33" w:name="解除"/>
    <w:p>
      <w:pPr>
        <w:pStyle w:val="Heading2"/>
      </w:pPr>
      <w:r>
        <w:t xml:space="preserve">10. </w:t>
      </w:r>
      <w:r>
        <w:rPr>
          <w:rFonts w:hint="eastAsia"/>
        </w:rPr>
        <w:t xml:space="preserve">解除</w:t>
      </w:r>
    </w:p>
    <w:p>
      <w:pPr>
        <w:pStyle w:val="Compact"/>
        <w:numPr>
          <w:ilvl w:val="0"/>
          <w:numId w:val="1016"/>
        </w:numPr>
      </w:pPr>
      <w:r>
        <w:rPr>
          <w:rFonts w:hint="eastAsia"/>
        </w:rPr>
        <w:t xml:space="preserve">甲または乙は、相手方が本契約に違反し、相当期間を定めて是正を催告したにもかかわらず、当該期間内に是正されない場合、本契約の全部または一部を解除することができる。</w:t>
      </w:r>
    </w:p>
    <w:p>
      <w:pPr>
        <w:pStyle w:val="Compact"/>
        <w:numPr>
          <w:ilvl w:val="0"/>
          <w:numId w:val="1016"/>
        </w:numPr>
      </w:pPr>
      <w:r>
        <w:rPr>
          <w:rFonts w:hint="eastAsia"/>
        </w:rPr>
        <w:t xml:space="preserve">甲または乙は、相手方に次の各号のいずれかの事由が生じた場合、何らの催告を要せず直ちに本契約を解除することができる。</w:t>
      </w:r>
    </w:p>
    <w:p>
      <w:pPr>
        <w:pStyle w:val="Compact"/>
        <w:numPr>
          <w:ilvl w:val="1"/>
          <w:numId w:val="1017"/>
        </w:numPr>
      </w:pPr>
      <w:r>
        <w:rPr>
          <w:rFonts w:hint="eastAsia"/>
        </w:rPr>
        <w:t xml:space="preserve">支払停止または支払不能となったとき</w:t>
      </w:r>
    </w:p>
    <w:p>
      <w:pPr>
        <w:pStyle w:val="Compact"/>
        <w:numPr>
          <w:ilvl w:val="1"/>
          <w:numId w:val="1017"/>
        </w:numPr>
      </w:pPr>
      <w:r>
        <w:rPr>
          <w:rFonts w:hint="eastAsia"/>
        </w:rPr>
        <w:t xml:space="preserve">手形または小切手が不渡りとなったとき</w:t>
      </w:r>
    </w:p>
    <w:p>
      <w:pPr>
        <w:pStyle w:val="Compact"/>
        <w:numPr>
          <w:ilvl w:val="1"/>
          <w:numId w:val="1017"/>
        </w:numPr>
      </w:pPr>
      <w:r>
        <w:rPr>
          <w:rFonts w:hint="eastAsia"/>
        </w:rPr>
        <w:t xml:space="preserve">破産手続開始、民事再生手続開始、会社更生手続開始、特別清算開始その他これらに類する手続開始の申立てがあったとき</w:t>
      </w:r>
    </w:p>
    <w:p>
      <w:pPr>
        <w:pStyle w:val="Compact"/>
        <w:numPr>
          <w:ilvl w:val="1"/>
          <w:numId w:val="1017"/>
        </w:numPr>
      </w:pPr>
      <w:r>
        <w:rPr>
          <w:rFonts w:hint="eastAsia"/>
        </w:rPr>
        <w:t xml:space="preserve">監督官庁より営業停止その他重大な処分を受けたとき</w:t>
      </w:r>
    </w:p>
    <w:p>
      <w:pPr>
        <w:pStyle w:val="Compact"/>
        <w:numPr>
          <w:ilvl w:val="1"/>
          <w:numId w:val="1017"/>
        </w:numPr>
      </w:pPr>
      <w:r>
        <w:rPr>
          <w:rFonts w:hint="eastAsia"/>
        </w:rPr>
        <w:t xml:space="preserve">解散、合併その他事業継続に重大な影響を及ぼす決議をしたとき</w:t>
      </w:r>
    </w:p>
    <w:p>
      <w:pPr>
        <w:pStyle w:val="Compact"/>
        <w:numPr>
          <w:ilvl w:val="0"/>
          <w:numId w:val="1016"/>
        </w:numPr>
      </w:pPr>
      <w:r>
        <w:rPr>
          <w:rFonts w:hint="eastAsia"/>
        </w:rPr>
        <w:t xml:space="preserve">甲の都合により本契約を中途解約する場合、甲は乙に対し、解除日までに実施済みの実績工数に基づく報酬および既に発生した合理的な実費を支払うものとする。</w:t>
      </w:r>
    </w:p>
    <w:p>
      <w:pPr>
        <w:pStyle w:val="Compact"/>
        <w:numPr>
          <w:ilvl w:val="0"/>
          <w:numId w:val="1016"/>
        </w:numPr>
      </w:pPr>
      <w:r>
        <w:rPr>
          <w:rFonts w:hint="eastAsia"/>
        </w:rPr>
        <w:t xml:space="preserve">乙の責に帰すべき事由により本契約が解除された場合を除き、乙は既に実施した本業務に相当する報酬を請求することができる。</w:t>
      </w:r>
    </w:p>
    <w:bookmarkEnd w:id="33"/>
    <w:bookmarkStart w:id="34" w:name="責任範囲"/>
    <w:p>
      <w:pPr>
        <w:pStyle w:val="Heading2"/>
      </w:pPr>
      <w:r>
        <w:t xml:space="preserve">11. </w:t>
      </w:r>
      <w:r>
        <w:rPr>
          <w:rFonts w:hint="eastAsia"/>
        </w:rPr>
        <w:t xml:space="preserve">責任範囲</w:t>
      </w:r>
    </w:p>
    <w:p>
      <w:pPr>
        <w:pStyle w:val="Compact"/>
        <w:numPr>
          <w:ilvl w:val="0"/>
          <w:numId w:val="1018"/>
        </w:numPr>
      </w:pPr>
      <w:r>
        <w:rPr>
          <w:rFonts w:hint="eastAsia"/>
        </w:rPr>
        <w:t xml:space="preserve">乙は、善良なる管理者の注意をもって本業務を遂行するが、特定の業務成果、経営成果、分析精度、予測的中率、運用効果、臨床的有効性または法規制適合性の最終判断を保証するものではない。</w:t>
      </w:r>
    </w:p>
    <w:p>
      <w:pPr>
        <w:pStyle w:val="Compact"/>
        <w:numPr>
          <w:ilvl w:val="0"/>
          <w:numId w:val="1018"/>
        </w:numPr>
      </w:pPr>
      <w:r>
        <w:rPr>
          <w:rFonts w:hint="eastAsia"/>
        </w:rPr>
        <w:t xml:space="preserve">本業務に基づく分析結果は、医療費関連の価格帯分類と要因分析に関する探索的・説明的利用を目的とするものであり、患者個別の診療判断、自動意思決定または臨床効果の断定に使用してはならない。</w:t>
      </w:r>
    </w:p>
    <w:p>
      <w:pPr>
        <w:pStyle w:val="Compact"/>
        <w:numPr>
          <w:ilvl w:val="0"/>
          <w:numId w:val="1018"/>
        </w:numPr>
      </w:pPr>
      <w:r>
        <w:rPr>
          <w:rFonts w:hint="eastAsia"/>
        </w:rPr>
        <w:t xml:space="preserve">乙は、甲が提供したデータ、資料、指示または前提条件に起因して生じた誤り、遅延または不具合については責任を負わない。ただし、乙が当該誤り等を知りまたは通常知り得たにもかかわらず、甲へ通知しなかった場合はこの限りでない。</w:t>
      </w:r>
    </w:p>
    <w:p>
      <w:pPr>
        <w:pStyle w:val="Compact"/>
        <w:numPr>
          <w:ilvl w:val="0"/>
          <w:numId w:val="1018"/>
        </w:numPr>
      </w:pPr>
      <w:r>
        <w:rPr>
          <w:rFonts w:hint="eastAsia"/>
        </w:rPr>
        <w:t xml:space="preserve">乙の損害賠償責任は、乙の故意または重過失による場合を除き、甲が本契約に基づき乙に対して直近12か月間に支払った報酬総額を上限とする。</w:t>
      </w:r>
    </w:p>
    <w:p>
      <w:pPr>
        <w:pStyle w:val="Compact"/>
        <w:numPr>
          <w:ilvl w:val="0"/>
          <w:numId w:val="1018"/>
        </w:numPr>
      </w:pPr>
      <w:r>
        <w:rPr>
          <w:rFonts w:hint="eastAsia"/>
        </w:rPr>
        <w:t xml:space="preserve">乙は、逸失利益、間接損害、特別損害、結果損害について責任を負わない。ただし、乙の故意または重過失による場合はこの限りでない。</w:t>
      </w:r>
    </w:p>
    <w:bookmarkEnd w:id="34"/>
    <w:bookmarkStart w:id="35" w:name="準拠法および裁判管轄"/>
    <w:p>
      <w:pPr>
        <w:pStyle w:val="Heading2"/>
      </w:pPr>
      <w:r>
        <w:t xml:space="preserve">12. </w:t>
      </w:r>
      <w:r>
        <w:rPr>
          <w:rFonts w:hint="eastAsia"/>
        </w:rPr>
        <w:t xml:space="preserve">準拠法および裁判管轄</w:t>
      </w:r>
    </w:p>
    <w:p>
      <w:pPr>
        <w:pStyle w:val="Compact"/>
        <w:numPr>
          <w:ilvl w:val="0"/>
          <w:numId w:val="1019"/>
        </w:numPr>
      </w:pPr>
      <w:r>
        <w:rPr>
          <w:rFonts w:hint="eastAsia"/>
        </w:rPr>
        <w:t xml:space="preserve">本契約は、日本法に準拠し、日本法に従って解釈される。</w:t>
      </w:r>
    </w:p>
    <w:p>
      <w:pPr>
        <w:pStyle w:val="Compact"/>
        <w:numPr>
          <w:ilvl w:val="0"/>
          <w:numId w:val="1019"/>
        </w:numPr>
      </w:pPr>
      <w:r>
        <w:rPr>
          <w:rFonts w:hint="eastAsia"/>
        </w:rPr>
        <w:t xml:space="preserve">本契約に関して甲乙間に生じた一切の紛争については、東京地方裁判所を第一審の専属的合意管轄裁判所とする。</w:t>
      </w:r>
    </w:p>
    <w:bookmarkEnd w:id="35"/>
    <w:bookmarkStart w:id="38"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本契約締結の証として、本書2通を作成し、甲乙記名押印のうえ、各1通を保有する。</w:t>
      </w:r>
    </w:p>
    <w:p>
      <w:pPr>
        <w:pStyle w:val="BodyText"/>
      </w:pPr>
      <w:r>
        <w:rPr>
          <w:rFonts w:hint="eastAsia"/>
          <w:b/>
          <w:bCs/>
        </w:rPr>
        <w:t xml:space="preserve">契約締結日兼効力発生日：2025-07-08</w:t>
      </w:r>
    </w:p>
    <w:bookmarkStart w:id="36" w:name="甲-1"/>
    <w:p>
      <w:pPr>
        <w:pStyle w:val="Heading3"/>
      </w:pPr>
      <w:r>
        <w:rPr>
          <w:rFonts w:hint="eastAsia"/>
        </w:rPr>
        <w:t xml:space="preserve">甲</w:t>
      </w:r>
    </w:p>
    <w:p>
      <w:pPr>
        <w:pStyle w:val="FirstParagraph"/>
      </w:pPr>
      <w:r>
        <w:rPr>
          <w:rFonts w:hint="eastAsia"/>
        </w:rPr>
        <w:t xml:space="preserve">医療法人社団</w:t>
      </w:r>
      <w:r>
        <w:t xml:space="preserve"> </w:t>
      </w:r>
      <w:r>
        <w:rPr>
          <w:rFonts w:hint="eastAsia"/>
        </w:rPr>
        <w:t xml:space="preserve">蒼泉会</w:t>
      </w:r>
      <w:r>
        <w:t xml:space="preserve"> </w:t>
      </w:r>
      <w:r>
        <w:rPr>
          <w:rFonts w:hint="eastAsia"/>
        </w:rPr>
        <w:t xml:space="preserve">ひがし丘総合病院</w:t>
      </w:r>
      <w:r>
        <w:br/>
      </w:r>
      <w:r>
        <w:rPr>
          <w:rFonts w:hint="eastAsia"/>
        </w:rPr>
        <w:t xml:space="preserve">医療情報部</w:t>
      </w:r>
      <w:r>
        <w:t xml:space="preserve"> </w:t>
      </w:r>
      <w:r>
        <w:rPr>
          <w:rFonts w:hint="eastAsia"/>
        </w:rPr>
        <w:t xml:space="preserve">データ戦略推進課</w:t>
      </w:r>
      <w:r>
        <w:br/>
      </w:r>
      <w:r>
        <w:rPr>
          <w:rFonts w:hint="eastAsia"/>
        </w:rPr>
        <w:t xml:space="preserve">主担当</w:t>
      </w:r>
      <w:r>
        <w:t xml:space="preserve">　</w:t>
      </w:r>
      <w:r>
        <w:rPr>
          <w:rFonts w:hint="eastAsia"/>
        </w:rPr>
        <w:t xml:space="preserve">宮本</w:t>
      </w:r>
      <w:r>
        <w:t xml:space="preserve"> </w:t>
      </w:r>
      <w:r>
        <w:rPr>
          <w:rFonts w:hint="eastAsia"/>
        </w:rPr>
        <w:t xml:space="preserve">恒一</w:t>
      </w:r>
      <w:r>
        <w:t xml:space="preserve"> </w:t>
      </w:r>
      <w:r>
        <w:rPr>
          <w:rFonts w:hint="eastAsia"/>
        </w:rPr>
        <w:t xml:space="preserve">課長</w:t>
      </w:r>
    </w:p>
    <w:p>
      <w:pPr>
        <w:pStyle w:val="BodyText"/>
      </w:pPr>
      <w:r>
        <w:rPr>
          <w:rFonts w:hint="eastAsia"/>
        </w:rPr>
        <w:t xml:space="preserve">署名：____________________________</w:t>
      </w:r>
    </w:p>
    <w:bookmarkEnd w:id="36"/>
    <w:bookmarkStart w:id="37"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署名：____________________________</w:t>
      </w:r>
    </w:p>
    <w:bookmarkEnd w:id="37"/>
    <w:bookmarkEnd w:id="38"/>
    <w:bookmarkStart w:id="39" w:name="特約事項追加対応の扱い"/>
    <w:p>
      <w:pPr>
        <w:pStyle w:val="Heading2"/>
      </w:pPr>
      <w:r>
        <w:t xml:space="preserve">14. </w:t>
      </w:r>
      <w:r>
        <w:rPr>
          <w:rFonts w:hint="eastAsia"/>
        </w:rPr>
        <w:t xml:space="preserve">特約事項（追加対応の扱い）</w:t>
      </w:r>
    </w:p>
    <w:p>
      <w:pPr>
        <w:pStyle w:val="Compact"/>
        <w:numPr>
          <w:ilvl w:val="0"/>
          <w:numId w:val="1020"/>
        </w:numPr>
      </w:pPr>
      <w:r>
        <w:rPr>
          <w:rFonts w:hint="eastAsia"/>
        </w:rPr>
        <w:t xml:space="preserve">追加対応は時間単価ベースで別途見積または追加発注として扱う。</w:t>
      </w:r>
    </w:p>
    <w:p>
      <w:pPr>
        <w:pStyle w:val="Compact"/>
        <w:numPr>
          <w:ilvl w:val="0"/>
          <w:numId w:val="1020"/>
        </w:numPr>
      </w:pPr>
      <w:r>
        <w:rPr>
          <w:rFonts w:hint="eastAsia"/>
        </w:rPr>
        <w:t xml:space="preserve">追加対応が発生しない前提は置かない。</w:t>
      </w:r>
    </w:p>
    <w:p>
      <w:pPr>
        <w:pStyle w:val="Compact"/>
        <w:numPr>
          <w:ilvl w:val="0"/>
          <w:numId w:val="1020"/>
        </w:numPr>
      </w:pPr>
      <w:r>
        <w:rPr>
          <w:rFonts w:hint="eastAsia"/>
        </w:rPr>
        <w:t xml:space="preserve">当初合意スコープを超える要件、成果物追加、分析観点追加、会議体増加、追加データ対応その他本契約締結時に予定していない作業が発生する場合、甲乙は影響範囲、追加工数、納期および費用を協議のうえ、別途見積または追加発注により対応する。</w:t>
      </w:r>
    </w:p>
    <w:p>
      <w:pPr>
        <w:pStyle w:val="Compact"/>
        <w:numPr>
          <w:ilvl w:val="0"/>
          <w:numId w:val="1020"/>
        </w:numPr>
      </w:pPr>
      <w:r>
        <w:rPr>
          <w:rFonts w:hint="eastAsia"/>
        </w:rPr>
        <w:t xml:space="preserve">追加対応に着手する時点、範囲および費用条件は、甲乙間で書面または電子的記録により合意した内容に従う。</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2026-03-25T09:28:38Z</dcterms:created>
  <dcterms:modified xsi:type="dcterms:W3CDTF">2026-03-25T09:28:38Z</dcterms:modified>
</cp:coreProperties>
</file>

<file path=docProps/custom.xml><?xml version="1.0" encoding="utf-8"?>
<Properties xmlns="http://schemas.openxmlformats.org/officeDocument/2006/custom-properties" xmlns:vt="http://schemas.openxmlformats.org/officeDocument/2006/docPropsVTypes"/>
</file>