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7453" w14:textId="77777777" w:rsidR="004510CA" w:rsidRDefault="00000000">
      <w:pPr>
        <w:pStyle w:val="1"/>
        <w:keepNext w:val="0"/>
        <w:keepLines w:val="0"/>
        <w:spacing w:before="0"/>
        <w:rPr>
          <w:b/>
          <w:bCs/>
          <w:color w:val="1F1F1F"/>
          <w:sz w:val="46"/>
          <w:szCs w:val="46"/>
        </w:rPr>
      </w:pPr>
      <w:bookmarkStart w:id="0" w:name="_wtmxr52si87l" w:colFirst="0" w:colLast="0"/>
      <w:bookmarkEnd w:id="0"/>
      <w:r>
        <w:rPr>
          <w:rFonts w:ascii="Arial Unicode MS" w:eastAsia="Arial Unicode MS" w:hAnsi="Arial Unicode MS" w:cs="Arial Unicode MS"/>
          <w:b/>
          <w:bCs/>
          <w:color w:val="1F1F1F"/>
          <w:sz w:val="46"/>
          <w:szCs w:val="46"/>
        </w:rPr>
        <w:t>データサイエンティストの収入水準、労働市場の構造、および技術的変遷に関する包括的調査報告</w:t>
      </w:r>
    </w:p>
    <w:p w14:paraId="4FB66899" w14:textId="77777777" w:rsidR="004510CA" w:rsidRDefault="00000000">
      <w:pPr>
        <w:pStyle w:val="2"/>
        <w:keepNext w:val="0"/>
        <w:keepLines w:val="0"/>
        <w:spacing w:before="0"/>
        <w:rPr>
          <w:b/>
          <w:bCs/>
          <w:color w:val="1F1F1F"/>
          <w:sz w:val="34"/>
          <w:szCs w:val="34"/>
        </w:rPr>
      </w:pPr>
      <w:bookmarkStart w:id="1" w:name="_uvbyx1o8srd" w:colFirst="0" w:colLast="0"/>
      <w:bookmarkEnd w:id="1"/>
      <w:r>
        <w:rPr>
          <w:rFonts w:ascii="Arial Unicode MS" w:eastAsia="Arial Unicode MS" w:hAnsi="Arial Unicode MS" w:cs="Arial Unicode MS"/>
          <w:b/>
          <w:bCs/>
          <w:color w:val="1F1F1F"/>
          <w:sz w:val="34"/>
          <w:szCs w:val="34"/>
        </w:rPr>
        <w:t>1. 導入：データ駆動型経済におけるデータサイエンティストの市場価値の根源</w:t>
      </w:r>
    </w:p>
    <w:p w14:paraId="23D78442" w14:textId="77777777" w:rsidR="004510CA" w:rsidRDefault="00000000">
      <w:pPr>
        <w:spacing w:after="240"/>
        <w:rPr>
          <w:color w:val="1F1F1F"/>
        </w:rPr>
      </w:pPr>
      <w:r>
        <w:rPr>
          <w:rFonts w:ascii="Arial Unicode MS" w:eastAsia="Arial Unicode MS" w:hAnsi="Arial Unicode MS" w:cs="Arial Unicode MS"/>
          <w:color w:val="1F1F1F"/>
        </w:rPr>
        <w:t>現代のグローバル経済において、データサイエンティストという職業は、単なる技術的専門職の枠を超え、企業の競争優位性を決定づける中核的な資本として位置づけられている。この現象の背景には、世界規模での爆発的な情報生成と、それを処理するための計算能力の飛躍的な向上が存在する。2023年の単年において、世界中で生成されたデータ量は約132ゼタバイト（1,320億テラバイト）に達しており、企業はかつてない規模の「データのゴールドラッシュ」の只中にある。</w:t>
      </w:r>
    </w:p>
    <w:p w14:paraId="1DF9A72E" w14:textId="77777777" w:rsidR="004510CA" w:rsidRDefault="00000000">
      <w:pPr>
        <w:spacing w:after="240"/>
        <w:rPr>
          <w:color w:val="1F1F1F"/>
        </w:rPr>
      </w:pPr>
      <w:r>
        <w:rPr>
          <w:rFonts w:ascii="Arial Unicode MS" w:eastAsia="Arial Unicode MS" w:hAnsi="Arial Unicode MS" w:cs="Arial Unicode MS"/>
          <w:color w:val="1F1F1F"/>
        </w:rPr>
        <w:t>この膨大なデータ資源を経済的価値へと変換するプロセスが、データサイエンティストに対する莫大な報酬の源泉となっている。Fortune Business Insightsの報告によれば、世界のデータサイエンス市場規模は2024年時点で1,331億2,000万米ドルに達している。さらに、McKinsey &amp; Companyの調査は、データ駆動型の意思決定を組織的に導入している企業が、新規顧客の獲得において23倍、既存顧客の維持において6倍という圧倒的な効率性を示していることを実証している。また、Deloitteの調査においても、企業の65%がビジネスの成功においてデータ駆動型の意思決定が不可欠な価値を持つと認識しており、IBMの報告では59%の組織がビッグデータ分析の導入による競争優位性の獲得を明確に認めている。</w:t>
      </w:r>
    </w:p>
    <w:p w14:paraId="0D8F42F7" w14:textId="77777777" w:rsidR="004510CA" w:rsidRDefault="00000000">
      <w:pPr>
        <w:spacing w:after="240"/>
        <w:rPr>
          <w:color w:val="1F1F1F"/>
        </w:rPr>
      </w:pPr>
      <w:r>
        <w:rPr>
          <w:rFonts w:ascii="Arial Unicode MS" w:eastAsia="Arial Unicode MS" w:hAnsi="Arial Unicode MS" w:cs="Arial Unicode MS"/>
          <w:color w:val="1F1F1F"/>
        </w:rPr>
        <w:t>このように、データサイエンティストが創出する投資対効果（ROI）が定量的に証明されていることが、労働市場における同職種の需要を牽引している。米国労働省統計局（Bureau of Labor Statistics: BLS）の予測によれば、2024年から2034年にかけてのデータサイエンティストの雇用成長率は34%と見込まれており、全職業の平均を大きく上回る「極めて速い（Much faster than average）」成長カテゴリに分類されている。今後10年間にわたり、毎年約21,000件の新規求人が創出され、2024年から2034年の間だけで82,500人の雇用増加が予測されている。</w:t>
      </w:r>
    </w:p>
    <w:p w14:paraId="4C08BA7F" w14:textId="77777777" w:rsidR="004510CA" w:rsidRDefault="00000000">
      <w:pPr>
        <w:spacing w:after="240"/>
        <w:rPr>
          <w:color w:val="1F1F1F"/>
        </w:rPr>
      </w:pPr>
      <w:r>
        <w:rPr>
          <w:rFonts w:ascii="Arial Unicode MS" w:eastAsia="Arial Unicode MS" w:hAnsi="Arial Unicode MS" w:cs="Arial Unicode MS"/>
          <w:color w:val="1F1F1F"/>
        </w:rPr>
        <w:t>本報告では、この極めて流動的かつ成長著しい労働市場において、データサイエンティストの収入がいかなる要因（地理的条件、産業構造、教育水準、技術スキル、および生成AIなどのマクロトレンド）によって決定されているのかを、複数の信頼性の高い統計データに基づいて多角的に分析し、その構造的メカニズムを解き明かす。</w:t>
      </w:r>
    </w:p>
    <w:p w14:paraId="05E77FE5" w14:textId="77777777" w:rsidR="004510CA" w:rsidRDefault="00000000">
      <w:pPr>
        <w:pStyle w:val="2"/>
        <w:keepNext w:val="0"/>
        <w:keepLines w:val="0"/>
        <w:spacing w:before="0"/>
        <w:rPr>
          <w:b/>
          <w:bCs/>
          <w:color w:val="1F1F1F"/>
          <w:sz w:val="34"/>
          <w:szCs w:val="34"/>
        </w:rPr>
      </w:pPr>
      <w:bookmarkStart w:id="2" w:name="_93x58jlwd25z" w:colFirst="0" w:colLast="0"/>
      <w:bookmarkEnd w:id="2"/>
      <w:r>
        <w:rPr>
          <w:rFonts w:ascii="Arial Unicode MS" w:eastAsia="Arial Unicode MS" w:hAnsi="Arial Unicode MS" w:cs="Arial Unicode MS"/>
          <w:b/>
          <w:bCs/>
          <w:color w:val="1F1F1F"/>
          <w:sz w:val="34"/>
          <w:szCs w:val="34"/>
        </w:rPr>
        <w:t>2. 米国市場における報酬構造の精緻な分析：グローバルベンチマークとしての米国</w:t>
      </w:r>
    </w:p>
    <w:p w14:paraId="1D221AEF" w14:textId="77777777" w:rsidR="004510CA" w:rsidRDefault="00000000">
      <w:pPr>
        <w:spacing w:after="240"/>
        <w:rPr>
          <w:color w:val="1F1F1F"/>
        </w:rPr>
      </w:pPr>
      <w:r>
        <w:rPr>
          <w:rFonts w:ascii="Arial Unicode MS" w:eastAsia="Arial Unicode MS" w:hAnsi="Arial Unicode MS" w:cs="Arial Unicode MS"/>
          <w:color w:val="1F1F1F"/>
        </w:rPr>
        <w:lastRenderedPageBreak/>
        <w:t>世界最大のテクノロジークラスターと資本市場を擁する米国におけるデータサイエンティストの報酬体系は、世界の労働市場における事実上の標準（デファクト・スタンダード）として機能している。米国の報酬構造を分析することは、資本主義経済がいかに高度な知能労働を評価しているかを理解する上で不可欠である。</w:t>
      </w:r>
    </w:p>
    <w:p w14:paraId="406FF2C7" w14:textId="77777777" w:rsidR="004510CA" w:rsidRDefault="00000000">
      <w:pPr>
        <w:pStyle w:val="3"/>
        <w:keepNext w:val="0"/>
        <w:keepLines w:val="0"/>
        <w:spacing w:before="0" w:after="120"/>
        <w:rPr>
          <w:b/>
          <w:bCs/>
          <w:color w:val="1F1F1F"/>
          <w:sz w:val="26"/>
          <w:szCs w:val="26"/>
        </w:rPr>
      </w:pPr>
      <w:bookmarkStart w:id="3" w:name="_jcf6y0cwsffn" w:colFirst="0" w:colLast="0"/>
      <w:bookmarkEnd w:id="3"/>
      <w:r>
        <w:rPr>
          <w:rFonts w:ascii="Arial Unicode MS" w:eastAsia="Arial Unicode MS" w:hAnsi="Arial Unicode MS" w:cs="Arial Unicode MS"/>
          <w:b/>
          <w:bCs/>
          <w:color w:val="1F1F1F"/>
          <w:sz w:val="26"/>
          <w:szCs w:val="26"/>
        </w:rPr>
        <w:t>2.1. 基本給（Base Salary）の統計的分布と市場予測</w:t>
      </w:r>
    </w:p>
    <w:p w14:paraId="21C19FBA" w14:textId="77777777" w:rsidR="004510CA" w:rsidRDefault="00000000">
      <w:pPr>
        <w:spacing w:after="240"/>
        <w:rPr>
          <w:color w:val="1F1F1F"/>
        </w:rPr>
      </w:pPr>
      <w:r>
        <w:rPr>
          <w:rFonts w:ascii="Arial Unicode MS" w:eastAsia="Arial Unicode MS" w:hAnsi="Arial Unicode MS" w:cs="Arial Unicode MS"/>
          <w:color w:val="1F1F1F"/>
        </w:rPr>
        <w:t>米国労働省統計局（BLS）が発表した2024年5月時点の公式統計によると、米国におけるデータサイエンティストの年間基本給の中央値は112,590ドルであり、時給換算では54.13ドルに相当する。この水準は米国の全職種の平均を大きく凌駕しているが、さらに注目すべきは労働者間の報酬のばらつき（分散）である。下位10%の層が年収63,650ドル（時給28.13ドル）未満であるのに対し、上位10%の層は194,410ドル（時給84.03ドル）以上を獲得している。また、平均時給は55.40ドルであり、これは中央値をわずかに上回っていることから、一部の高額所得者が平均値を押し上げる右傾分布（Right-skewed distribution）を形成していることが推察される。</w:t>
      </w:r>
    </w:p>
    <w:p w14:paraId="1C195779" w14:textId="77777777" w:rsidR="004510CA" w:rsidRDefault="00000000">
      <w:pPr>
        <w:spacing w:after="240"/>
        <w:rPr>
          <w:rFonts w:ascii="Arial Unicode MS" w:hAnsi="Arial Unicode MS" w:cs="Arial Unicode MS"/>
          <w:color w:val="1F1F1F"/>
        </w:rPr>
      </w:pPr>
      <w:r>
        <w:rPr>
          <w:rFonts w:ascii="Arial Unicode MS" w:eastAsia="Arial Unicode MS" w:hAnsi="Arial Unicode MS" w:cs="Arial Unicode MS"/>
          <w:color w:val="1F1F1F"/>
        </w:rPr>
        <w:t>労働市場の動向をリアルタイムで反映する民間プラットフォームのデータに基づくと、2025年に向けた基本給の予測はさらに上昇傾向を示している。複数の情報源から抽出した2025年の基本給の分布は以下の通りである。</w:t>
      </w:r>
    </w:p>
    <w:tbl>
      <w:tblPr>
        <w:tblStyle w:val="a9"/>
        <w:tblW w:w="0" w:type="auto"/>
        <w:tblLook w:val="04A0" w:firstRow="1" w:lastRow="0" w:firstColumn="1" w:lastColumn="0" w:noHBand="0" w:noVBand="1"/>
      </w:tblPr>
      <w:tblGrid>
        <w:gridCol w:w="9019"/>
      </w:tblGrid>
      <w:tr w:rsidR="00EA2667" w:rsidRPr="00EA2667" w14:paraId="4F11BAF2" w14:textId="77777777" w:rsidTr="00EA2667">
        <w:tc>
          <w:tcPr>
            <w:tcW w:w="9019" w:type="dxa"/>
          </w:tcPr>
          <w:tbl>
            <w:tblPr>
              <w:tblStyle w:val="a9"/>
              <w:tblW w:w="17583" w:type="dxa"/>
              <w:tblLook w:val="04A0" w:firstRow="1" w:lastRow="0" w:firstColumn="1" w:lastColumn="0" w:noHBand="0" w:noVBand="1"/>
            </w:tblPr>
            <w:tblGrid>
              <w:gridCol w:w="1758"/>
              <w:gridCol w:w="1758"/>
              <w:gridCol w:w="1758"/>
              <w:gridCol w:w="1758"/>
              <w:gridCol w:w="1758"/>
              <w:gridCol w:w="1758"/>
              <w:gridCol w:w="1758"/>
              <w:gridCol w:w="1759"/>
              <w:gridCol w:w="1759"/>
              <w:gridCol w:w="1759"/>
            </w:tblGrid>
            <w:tr w:rsidR="00EA2667" w14:paraId="208DC390" w14:textId="77777777" w:rsidTr="00EA2667">
              <w:tc>
                <w:tcPr>
                  <w:tcW w:w="1758" w:type="dxa"/>
                </w:tcPr>
                <w:p w14:paraId="00C8DBB0" w14:textId="4C68C892" w:rsidR="00EA2667" w:rsidRDefault="00EA2667" w:rsidP="00EA2667">
                  <w:pPr>
                    <w:spacing w:after="240"/>
                    <w:rPr>
                      <w:rFonts w:hint="eastAsia"/>
                      <w:color w:val="1F1F1F"/>
                    </w:rPr>
                  </w:pPr>
                  <w:r>
                    <w:rPr>
                      <w:rFonts w:ascii="Arial Unicode MS" w:eastAsia="Arial Unicode MS" w:hAnsi="Arial Unicode MS" w:cs="Arial Unicode MS"/>
                      <w:b/>
                      <w:bCs/>
                      <w:color w:val="1F1F1F"/>
                    </w:rPr>
                    <w:t>情報源・調査主体</w:t>
                  </w:r>
                </w:p>
              </w:tc>
              <w:tc>
                <w:tcPr>
                  <w:tcW w:w="1758" w:type="dxa"/>
                </w:tcPr>
                <w:p w14:paraId="34A09E38" w14:textId="6AE363A0" w:rsidR="00EA2667" w:rsidRDefault="00EA2667" w:rsidP="00EA2667">
                  <w:pPr>
                    <w:spacing w:after="240"/>
                    <w:rPr>
                      <w:rFonts w:hint="eastAsia"/>
                      <w:color w:val="1F1F1F"/>
                    </w:rPr>
                  </w:pPr>
                  <w:r>
                    <w:rPr>
                      <w:rFonts w:ascii="Arial Unicode MS" w:eastAsia="Arial Unicode MS" w:hAnsi="Arial Unicode MS" w:cs="Arial Unicode MS"/>
                      <w:b/>
                      <w:bCs/>
                      <w:color w:val="1F1F1F"/>
                    </w:rPr>
                    <w:t>調査・予測基準時期</w:t>
                  </w:r>
                </w:p>
              </w:tc>
              <w:tc>
                <w:tcPr>
                  <w:tcW w:w="1758" w:type="dxa"/>
                </w:tcPr>
                <w:p w14:paraId="10E2956D" w14:textId="3071E21E" w:rsidR="00EA2667" w:rsidRDefault="00EA2667" w:rsidP="00EA2667">
                  <w:pPr>
                    <w:spacing w:after="240"/>
                    <w:rPr>
                      <w:rFonts w:hint="eastAsia"/>
                      <w:color w:val="1F1F1F"/>
                    </w:rPr>
                  </w:pPr>
                  <w:r>
                    <w:rPr>
                      <w:rFonts w:ascii="Arial Unicode MS" w:eastAsia="Arial Unicode MS" w:hAnsi="Arial Unicode MS" w:cs="Arial Unicode MS"/>
                      <w:b/>
                      <w:bCs/>
                      <w:color w:val="1F1F1F"/>
                    </w:rPr>
                    <w:t>中央値・平均値（米ドル）</w:t>
                  </w:r>
                </w:p>
              </w:tc>
              <w:tc>
                <w:tcPr>
                  <w:tcW w:w="1758" w:type="dxa"/>
                </w:tcPr>
                <w:p w14:paraId="5F8B35B9" w14:textId="1BFC6F71" w:rsidR="00EA2667" w:rsidRDefault="00EA2667" w:rsidP="00EA2667">
                  <w:pPr>
                    <w:spacing w:after="240"/>
                    <w:rPr>
                      <w:rFonts w:hint="eastAsia"/>
                      <w:color w:val="1F1F1F"/>
                    </w:rPr>
                  </w:pPr>
                  <w:r>
                    <w:rPr>
                      <w:rFonts w:ascii="Arial Unicode MS" w:eastAsia="Arial Unicode MS" w:hAnsi="Arial Unicode MS" w:cs="Arial Unicode MS"/>
                      <w:b/>
                      <w:bCs/>
                      <w:color w:val="1F1F1F"/>
                    </w:rPr>
                    <w:t>下位10%・最低水準</w:t>
                  </w:r>
                </w:p>
              </w:tc>
              <w:tc>
                <w:tcPr>
                  <w:tcW w:w="1758" w:type="dxa"/>
                </w:tcPr>
                <w:p w14:paraId="7A98E876" w14:textId="3E4C1406" w:rsidR="00EA2667" w:rsidRDefault="00EA2667" w:rsidP="00EA2667">
                  <w:pPr>
                    <w:spacing w:after="240"/>
                    <w:rPr>
                      <w:rFonts w:hint="eastAsia"/>
                      <w:color w:val="1F1F1F"/>
                    </w:rPr>
                  </w:pPr>
                  <w:r>
                    <w:rPr>
                      <w:rFonts w:ascii="Arial Unicode MS" w:eastAsia="Arial Unicode MS" w:hAnsi="Arial Unicode MS" w:cs="Arial Unicode MS"/>
                      <w:b/>
                      <w:bCs/>
                      <w:color w:val="1F1F1F"/>
                    </w:rPr>
                    <w:t>上位90%・最高水準</w:t>
                  </w:r>
                </w:p>
              </w:tc>
              <w:tc>
                <w:tcPr>
                  <w:tcW w:w="1758" w:type="dxa"/>
                </w:tcPr>
                <w:p w14:paraId="6BD2D70E" w14:textId="190C1D33" w:rsidR="00EA2667" w:rsidRDefault="00EA2667" w:rsidP="00EA2667">
                  <w:pPr>
                    <w:spacing w:after="240"/>
                    <w:rPr>
                      <w:rFonts w:hint="eastAsia"/>
                      <w:color w:val="1F1F1F"/>
                    </w:rPr>
                  </w:pPr>
                </w:p>
              </w:tc>
              <w:tc>
                <w:tcPr>
                  <w:tcW w:w="1758" w:type="dxa"/>
                </w:tcPr>
                <w:p w14:paraId="12912B00" w14:textId="77777777" w:rsidR="00EA2667" w:rsidRDefault="00EA2667" w:rsidP="00EA2667">
                  <w:pPr>
                    <w:spacing w:after="240"/>
                    <w:rPr>
                      <w:rFonts w:hint="eastAsia"/>
                      <w:color w:val="1F1F1F"/>
                    </w:rPr>
                  </w:pPr>
                </w:p>
              </w:tc>
              <w:tc>
                <w:tcPr>
                  <w:tcW w:w="1759" w:type="dxa"/>
                </w:tcPr>
                <w:p w14:paraId="662B5CAA" w14:textId="77777777" w:rsidR="00EA2667" w:rsidRDefault="00EA2667" w:rsidP="00EA2667">
                  <w:pPr>
                    <w:spacing w:after="240"/>
                    <w:rPr>
                      <w:rFonts w:hint="eastAsia"/>
                      <w:color w:val="1F1F1F"/>
                    </w:rPr>
                  </w:pPr>
                </w:p>
              </w:tc>
              <w:tc>
                <w:tcPr>
                  <w:tcW w:w="1759" w:type="dxa"/>
                </w:tcPr>
                <w:p w14:paraId="288ED268" w14:textId="77777777" w:rsidR="00EA2667" w:rsidRDefault="00EA2667" w:rsidP="00EA2667">
                  <w:pPr>
                    <w:spacing w:after="240"/>
                    <w:rPr>
                      <w:rFonts w:hint="eastAsia"/>
                      <w:color w:val="1F1F1F"/>
                    </w:rPr>
                  </w:pPr>
                </w:p>
              </w:tc>
              <w:tc>
                <w:tcPr>
                  <w:tcW w:w="1759" w:type="dxa"/>
                </w:tcPr>
                <w:p w14:paraId="0A2AA1CC" w14:textId="77777777" w:rsidR="00EA2667" w:rsidRDefault="00EA2667" w:rsidP="00EA2667">
                  <w:pPr>
                    <w:spacing w:after="240"/>
                    <w:rPr>
                      <w:rFonts w:hint="eastAsia"/>
                      <w:color w:val="1F1F1F"/>
                    </w:rPr>
                  </w:pPr>
                </w:p>
              </w:tc>
            </w:tr>
            <w:tr w:rsidR="00EA2667" w14:paraId="6E594B4E" w14:textId="77777777" w:rsidTr="00EA2667">
              <w:tc>
                <w:tcPr>
                  <w:tcW w:w="1758" w:type="dxa"/>
                </w:tcPr>
                <w:p w14:paraId="3F462D91" w14:textId="07A8F915" w:rsidR="00EA2667" w:rsidRDefault="00EA2667" w:rsidP="00EA2667">
                  <w:pPr>
                    <w:spacing w:after="240"/>
                    <w:rPr>
                      <w:rFonts w:hint="eastAsia"/>
                      <w:color w:val="1F1F1F"/>
                    </w:rPr>
                  </w:pPr>
                  <w:r>
                    <w:rPr>
                      <w:rFonts w:ascii="Arial Unicode MS" w:eastAsia="Arial Unicode MS" w:hAnsi="Arial Unicode MS" w:cs="Arial Unicode MS"/>
                      <w:color w:val="1F1F1F"/>
                    </w:rPr>
                    <w:t>米国労働省統計局 (BLS)</w:t>
                  </w:r>
                </w:p>
              </w:tc>
              <w:tc>
                <w:tcPr>
                  <w:tcW w:w="1758" w:type="dxa"/>
                </w:tcPr>
                <w:p w14:paraId="024EEA26" w14:textId="7868585E" w:rsidR="00EA2667" w:rsidRDefault="00EA2667" w:rsidP="00EA2667">
                  <w:pPr>
                    <w:spacing w:after="240"/>
                    <w:rPr>
                      <w:rFonts w:hint="eastAsia"/>
                      <w:color w:val="1F1F1F"/>
                    </w:rPr>
                  </w:pPr>
                  <w:r>
                    <w:rPr>
                      <w:rFonts w:ascii="Arial Unicode MS" w:eastAsia="Arial Unicode MS" w:hAnsi="Arial Unicode MS" w:cs="Arial Unicode MS"/>
                      <w:color w:val="1F1F1F"/>
                    </w:rPr>
                    <w:t>2024年5月実績</w:t>
                  </w:r>
                </w:p>
              </w:tc>
              <w:tc>
                <w:tcPr>
                  <w:tcW w:w="1758" w:type="dxa"/>
                </w:tcPr>
                <w:p w14:paraId="28795872" w14:textId="561301C3" w:rsidR="00EA2667" w:rsidRDefault="00EA2667" w:rsidP="00EA2667">
                  <w:pPr>
                    <w:spacing w:after="240"/>
                    <w:rPr>
                      <w:rFonts w:hint="eastAsia"/>
                      <w:color w:val="1F1F1F"/>
                    </w:rPr>
                  </w:pPr>
                  <w:r>
                    <w:rPr>
                      <w:color w:val="1F1F1F"/>
                    </w:rPr>
                    <w:t>112,590</w:t>
                  </w:r>
                </w:p>
              </w:tc>
              <w:tc>
                <w:tcPr>
                  <w:tcW w:w="1758" w:type="dxa"/>
                </w:tcPr>
                <w:p w14:paraId="5242E070" w14:textId="32377A2C" w:rsidR="00EA2667" w:rsidRDefault="00EA2667" w:rsidP="00EA2667">
                  <w:pPr>
                    <w:spacing w:after="240"/>
                    <w:rPr>
                      <w:rFonts w:hint="eastAsia"/>
                      <w:color w:val="1F1F1F"/>
                    </w:rPr>
                  </w:pPr>
                  <w:r>
                    <w:rPr>
                      <w:color w:val="1F1F1F"/>
                    </w:rPr>
                    <w:t>63,000</w:t>
                  </w:r>
                </w:p>
              </w:tc>
              <w:tc>
                <w:tcPr>
                  <w:tcW w:w="1758" w:type="dxa"/>
                </w:tcPr>
                <w:p w14:paraId="6AA8FD0E" w14:textId="1556A5C8" w:rsidR="00EA2667" w:rsidRDefault="00EA2667" w:rsidP="00EA2667">
                  <w:pPr>
                    <w:spacing w:after="240"/>
                    <w:rPr>
                      <w:rFonts w:hint="eastAsia"/>
                      <w:color w:val="1F1F1F"/>
                    </w:rPr>
                  </w:pPr>
                  <w:r>
                    <w:rPr>
                      <w:color w:val="1F1F1F"/>
                    </w:rPr>
                    <w:t>190,000</w:t>
                  </w:r>
                </w:p>
              </w:tc>
              <w:tc>
                <w:tcPr>
                  <w:tcW w:w="1758" w:type="dxa"/>
                </w:tcPr>
                <w:p w14:paraId="7994247B" w14:textId="571AEEC0" w:rsidR="00EA2667" w:rsidRDefault="00EA2667" w:rsidP="00EA2667">
                  <w:pPr>
                    <w:spacing w:after="240"/>
                    <w:rPr>
                      <w:rFonts w:hint="eastAsia"/>
                      <w:color w:val="1F1F1F"/>
                    </w:rPr>
                  </w:pPr>
                </w:p>
              </w:tc>
              <w:tc>
                <w:tcPr>
                  <w:tcW w:w="1758" w:type="dxa"/>
                </w:tcPr>
                <w:p w14:paraId="4348733A" w14:textId="77777777" w:rsidR="00EA2667" w:rsidRDefault="00EA2667" w:rsidP="00EA2667">
                  <w:pPr>
                    <w:spacing w:after="240"/>
                    <w:rPr>
                      <w:rFonts w:hint="eastAsia"/>
                      <w:color w:val="1F1F1F"/>
                    </w:rPr>
                  </w:pPr>
                </w:p>
              </w:tc>
              <w:tc>
                <w:tcPr>
                  <w:tcW w:w="1759" w:type="dxa"/>
                </w:tcPr>
                <w:p w14:paraId="4D794B51" w14:textId="77777777" w:rsidR="00EA2667" w:rsidRDefault="00EA2667" w:rsidP="00EA2667">
                  <w:pPr>
                    <w:spacing w:after="240"/>
                    <w:rPr>
                      <w:rFonts w:hint="eastAsia"/>
                      <w:color w:val="1F1F1F"/>
                    </w:rPr>
                  </w:pPr>
                </w:p>
              </w:tc>
              <w:tc>
                <w:tcPr>
                  <w:tcW w:w="1759" w:type="dxa"/>
                </w:tcPr>
                <w:p w14:paraId="414B34B3" w14:textId="77777777" w:rsidR="00EA2667" w:rsidRDefault="00EA2667" w:rsidP="00EA2667">
                  <w:pPr>
                    <w:spacing w:after="240"/>
                    <w:rPr>
                      <w:rFonts w:hint="eastAsia"/>
                      <w:color w:val="1F1F1F"/>
                    </w:rPr>
                  </w:pPr>
                </w:p>
              </w:tc>
              <w:tc>
                <w:tcPr>
                  <w:tcW w:w="1759" w:type="dxa"/>
                </w:tcPr>
                <w:p w14:paraId="7D317B6F" w14:textId="77777777" w:rsidR="00EA2667" w:rsidRDefault="00EA2667" w:rsidP="00EA2667">
                  <w:pPr>
                    <w:spacing w:after="240"/>
                    <w:rPr>
                      <w:rFonts w:hint="eastAsia"/>
                      <w:color w:val="1F1F1F"/>
                    </w:rPr>
                  </w:pPr>
                </w:p>
              </w:tc>
            </w:tr>
            <w:tr w:rsidR="00EA2667" w14:paraId="161F892F" w14:textId="77777777" w:rsidTr="00EA2667">
              <w:tc>
                <w:tcPr>
                  <w:tcW w:w="1758" w:type="dxa"/>
                </w:tcPr>
                <w:p w14:paraId="6F0A01D9" w14:textId="38229B2F" w:rsidR="00EA2667" w:rsidRDefault="00EA2667" w:rsidP="00EA2667">
                  <w:pPr>
                    <w:spacing w:after="240"/>
                    <w:rPr>
                      <w:rFonts w:hint="eastAsia"/>
                      <w:color w:val="1F1F1F"/>
                    </w:rPr>
                  </w:pPr>
                  <w:r>
                    <w:rPr>
                      <w:color w:val="1F1F1F"/>
                    </w:rPr>
                    <w:t>Glassdoor</w:t>
                  </w:r>
                </w:p>
              </w:tc>
              <w:tc>
                <w:tcPr>
                  <w:tcW w:w="1758" w:type="dxa"/>
                </w:tcPr>
                <w:p w14:paraId="6DF5E16F" w14:textId="22A83663" w:rsidR="00EA2667" w:rsidRDefault="00EA2667" w:rsidP="00EA2667">
                  <w:pPr>
                    <w:spacing w:after="240"/>
                    <w:rPr>
                      <w:rFonts w:hint="eastAsia"/>
                      <w:color w:val="1F1F1F"/>
                    </w:rPr>
                  </w:pPr>
                  <w:r>
                    <w:rPr>
                      <w:rFonts w:ascii="Arial Unicode MS" w:eastAsia="Arial Unicode MS" w:hAnsi="Arial Unicode MS" w:cs="Arial Unicode MS"/>
                      <w:color w:val="1F1F1F"/>
                    </w:rPr>
                    <w:t>2025年予測</w:t>
                  </w:r>
                </w:p>
              </w:tc>
              <w:tc>
                <w:tcPr>
                  <w:tcW w:w="1758" w:type="dxa"/>
                </w:tcPr>
                <w:p w14:paraId="0CD6460E" w14:textId="2A3B456A" w:rsidR="00EA2667" w:rsidRDefault="00EA2667" w:rsidP="00EA2667">
                  <w:pPr>
                    <w:spacing w:after="240"/>
                    <w:rPr>
                      <w:rFonts w:hint="eastAsia"/>
                      <w:color w:val="1F1F1F"/>
                    </w:rPr>
                  </w:pPr>
                  <w:r>
                    <w:rPr>
                      <w:color w:val="1F1F1F"/>
                    </w:rPr>
                    <w:t>113,864</w:t>
                  </w:r>
                </w:p>
              </w:tc>
              <w:tc>
                <w:tcPr>
                  <w:tcW w:w="1758" w:type="dxa"/>
                </w:tcPr>
                <w:p w14:paraId="134A3BC3" w14:textId="3EE2B7FE" w:rsidR="00EA2667" w:rsidRDefault="00EA2667" w:rsidP="00EA2667">
                  <w:pPr>
                    <w:spacing w:after="240"/>
                    <w:rPr>
                      <w:rFonts w:hint="eastAsia"/>
                      <w:color w:val="1F1F1F"/>
                    </w:rPr>
                  </w:pPr>
                  <w:r>
                    <w:rPr>
                      <w:color w:val="1F1F1F"/>
                    </w:rPr>
                    <w:t>82,000</w:t>
                  </w:r>
                </w:p>
              </w:tc>
              <w:tc>
                <w:tcPr>
                  <w:tcW w:w="1758" w:type="dxa"/>
                </w:tcPr>
                <w:p w14:paraId="21E375EB" w14:textId="1AB965DD" w:rsidR="00EA2667" w:rsidRDefault="00EA2667" w:rsidP="00EA2667">
                  <w:pPr>
                    <w:spacing w:after="240"/>
                    <w:rPr>
                      <w:rFonts w:hint="eastAsia"/>
                      <w:color w:val="1F1F1F"/>
                    </w:rPr>
                  </w:pPr>
                  <w:r>
                    <w:rPr>
                      <w:color w:val="1F1F1F"/>
                    </w:rPr>
                    <w:t>168,000</w:t>
                  </w:r>
                </w:p>
              </w:tc>
              <w:tc>
                <w:tcPr>
                  <w:tcW w:w="1758" w:type="dxa"/>
                </w:tcPr>
                <w:p w14:paraId="72AAE472" w14:textId="7000F027" w:rsidR="00EA2667" w:rsidRDefault="00EA2667" w:rsidP="00EA2667">
                  <w:pPr>
                    <w:spacing w:after="240"/>
                    <w:rPr>
                      <w:rFonts w:hint="eastAsia"/>
                      <w:color w:val="1F1F1F"/>
                    </w:rPr>
                  </w:pPr>
                </w:p>
              </w:tc>
              <w:tc>
                <w:tcPr>
                  <w:tcW w:w="1758" w:type="dxa"/>
                </w:tcPr>
                <w:p w14:paraId="210AE606" w14:textId="77777777" w:rsidR="00EA2667" w:rsidRDefault="00EA2667" w:rsidP="00EA2667">
                  <w:pPr>
                    <w:spacing w:after="240"/>
                    <w:rPr>
                      <w:rFonts w:hint="eastAsia"/>
                      <w:color w:val="1F1F1F"/>
                    </w:rPr>
                  </w:pPr>
                </w:p>
              </w:tc>
              <w:tc>
                <w:tcPr>
                  <w:tcW w:w="1759" w:type="dxa"/>
                </w:tcPr>
                <w:p w14:paraId="3A272A5B" w14:textId="77777777" w:rsidR="00EA2667" w:rsidRDefault="00EA2667" w:rsidP="00EA2667">
                  <w:pPr>
                    <w:spacing w:after="240"/>
                    <w:rPr>
                      <w:rFonts w:hint="eastAsia"/>
                      <w:color w:val="1F1F1F"/>
                    </w:rPr>
                  </w:pPr>
                </w:p>
              </w:tc>
              <w:tc>
                <w:tcPr>
                  <w:tcW w:w="1759" w:type="dxa"/>
                </w:tcPr>
                <w:p w14:paraId="0B90A50D" w14:textId="77777777" w:rsidR="00EA2667" w:rsidRDefault="00EA2667" w:rsidP="00EA2667">
                  <w:pPr>
                    <w:spacing w:after="240"/>
                    <w:rPr>
                      <w:rFonts w:hint="eastAsia"/>
                      <w:color w:val="1F1F1F"/>
                    </w:rPr>
                  </w:pPr>
                </w:p>
              </w:tc>
              <w:tc>
                <w:tcPr>
                  <w:tcW w:w="1759" w:type="dxa"/>
                </w:tcPr>
                <w:p w14:paraId="47189BD8" w14:textId="77777777" w:rsidR="00EA2667" w:rsidRDefault="00EA2667" w:rsidP="00EA2667">
                  <w:pPr>
                    <w:spacing w:after="240"/>
                    <w:rPr>
                      <w:rFonts w:hint="eastAsia"/>
                      <w:color w:val="1F1F1F"/>
                    </w:rPr>
                  </w:pPr>
                </w:p>
              </w:tc>
            </w:tr>
            <w:tr w:rsidR="00EA2667" w14:paraId="37E932E6" w14:textId="77777777" w:rsidTr="00EA2667">
              <w:tc>
                <w:tcPr>
                  <w:tcW w:w="1758" w:type="dxa"/>
                </w:tcPr>
                <w:p w14:paraId="6DD5E3A8" w14:textId="558599EA" w:rsidR="00EA2667" w:rsidRDefault="00EA2667" w:rsidP="00EA2667">
                  <w:pPr>
                    <w:spacing w:after="240"/>
                    <w:rPr>
                      <w:rFonts w:hint="eastAsia"/>
                      <w:color w:val="1F1F1F"/>
                    </w:rPr>
                  </w:pPr>
                  <w:r>
                    <w:rPr>
                      <w:color w:val="1F1F1F"/>
                    </w:rPr>
                    <w:t>Salary.com</w:t>
                  </w:r>
                </w:p>
              </w:tc>
              <w:tc>
                <w:tcPr>
                  <w:tcW w:w="1758" w:type="dxa"/>
                </w:tcPr>
                <w:p w14:paraId="418B842A" w14:textId="016E7C8E" w:rsidR="00EA2667" w:rsidRDefault="00EA2667" w:rsidP="00EA2667">
                  <w:pPr>
                    <w:spacing w:after="240"/>
                    <w:rPr>
                      <w:rFonts w:hint="eastAsia"/>
                      <w:color w:val="1F1F1F"/>
                    </w:rPr>
                  </w:pPr>
                  <w:r>
                    <w:rPr>
                      <w:rFonts w:ascii="Arial Unicode MS" w:eastAsia="Arial Unicode MS" w:hAnsi="Arial Unicode MS" w:cs="Arial Unicode MS"/>
                      <w:color w:val="1F1F1F"/>
                    </w:rPr>
                    <w:t>2025年予測</w:t>
                  </w:r>
                </w:p>
              </w:tc>
              <w:tc>
                <w:tcPr>
                  <w:tcW w:w="1758" w:type="dxa"/>
                </w:tcPr>
                <w:p w14:paraId="205A1AE6" w14:textId="06ACFF33" w:rsidR="00EA2667" w:rsidRDefault="00EA2667" w:rsidP="00EA2667">
                  <w:pPr>
                    <w:spacing w:after="240"/>
                    <w:rPr>
                      <w:rFonts w:hint="eastAsia"/>
                      <w:color w:val="1F1F1F"/>
                    </w:rPr>
                  </w:pPr>
                  <w:r>
                    <w:rPr>
                      <w:color w:val="1F1F1F"/>
                    </w:rPr>
                    <w:t>123,778</w:t>
                  </w:r>
                </w:p>
              </w:tc>
              <w:tc>
                <w:tcPr>
                  <w:tcW w:w="1758" w:type="dxa"/>
                </w:tcPr>
                <w:p w14:paraId="3BC6A2A7" w14:textId="35C6F011" w:rsidR="00EA2667" w:rsidRDefault="00EA2667" w:rsidP="00EA2667">
                  <w:pPr>
                    <w:spacing w:after="240"/>
                    <w:rPr>
                      <w:rFonts w:hint="eastAsia"/>
                      <w:color w:val="1F1F1F"/>
                    </w:rPr>
                  </w:pPr>
                  <w:r>
                    <w:rPr>
                      <w:color w:val="1F1F1F"/>
                    </w:rPr>
                    <w:t>112,000</w:t>
                  </w:r>
                </w:p>
              </w:tc>
              <w:tc>
                <w:tcPr>
                  <w:tcW w:w="1758" w:type="dxa"/>
                </w:tcPr>
                <w:p w14:paraId="4E5AA3E1" w14:textId="2BF4856B" w:rsidR="00EA2667" w:rsidRDefault="00EA2667" w:rsidP="00EA2667">
                  <w:pPr>
                    <w:spacing w:after="240"/>
                    <w:rPr>
                      <w:rFonts w:hint="eastAsia"/>
                      <w:color w:val="1F1F1F"/>
                    </w:rPr>
                  </w:pPr>
                  <w:r>
                    <w:rPr>
                      <w:color w:val="1F1F1F"/>
                    </w:rPr>
                    <w:t>137,000</w:t>
                  </w:r>
                </w:p>
              </w:tc>
              <w:tc>
                <w:tcPr>
                  <w:tcW w:w="1758" w:type="dxa"/>
                </w:tcPr>
                <w:p w14:paraId="52DE9023" w14:textId="2E2F7630" w:rsidR="00EA2667" w:rsidRDefault="00EA2667" w:rsidP="00EA2667">
                  <w:pPr>
                    <w:spacing w:after="240"/>
                    <w:rPr>
                      <w:rFonts w:hint="eastAsia"/>
                      <w:color w:val="1F1F1F"/>
                    </w:rPr>
                  </w:pPr>
                </w:p>
              </w:tc>
              <w:tc>
                <w:tcPr>
                  <w:tcW w:w="1758" w:type="dxa"/>
                </w:tcPr>
                <w:p w14:paraId="3F4C742B" w14:textId="77777777" w:rsidR="00EA2667" w:rsidRDefault="00EA2667" w:rsidP="00EA2667">
                  <w:pPr>
                    <w:spacing w:after="240"/>
                    <w:rPr>
                      <w:rFonts w:hint="eastAsia"/>
                      <w:color w:val="1F1F1F"/>
                    </w:rPr>
                  </w:pPr>
                </w:p>
              </w:tc>
              <w:tc>
                <w:tcPr>
                  <w:tcW w:w="1759" w:type="dxa"/>
                </w:tcPr>
                <w:p w14:paraId="73116D36" w14:textId="77777777" w:rsidR="00EA2667" w:rsidRDefault="00EA2667" w:rsidP="00EA2667">
                  <w:pPr>
                    <w:spacing w:after="240"/>
                    <w:rPr>
                      <w:rFonts w:hint="eastAsia"/>
                      <w:color w:val="1F1F1F"/>
                    </w:rPr>
                  </w:pPr>
                </w:p>
              </w:tc>
              <w:tc>
                <w:tcPr>
                  <w:tcW w:w="1759" w:type="dxa"/>
                </w:tcPr>
                <w:p w14:paraId="7E97976A" w14:textId="77777777" w:rsidR="00EA2667" w:rsidRDefault="00EA2667" w:rsidP="00EA2667">
                  <w:pPr>
                    <w:spacing w:after="240"/>
                    <w:rPr>
                      <w:rFonts w:hint="eastAsia"/>
                      <w:color w:val="1F1F1F"/>
                    </w:rPr>
                  </w:pPr>
                </w:p>
              </w:tc>
              <w:tc>
                <w:tcPr>
                  <w:tcW w:w="1759" w:type="dxa"/>
                </w:tcPr>
                <w:p w14:paraId="1898C5CE" w14:textId="77777777" w:rsidR="00EA2667" w:rsidRDefault="00EA2667" w:rsidP="00EA2667">
                  <w:pPr>
                    <w:spacing w:after="240"/>
                    <w:rPr>
                      <w:rFonts w:hint="eastAsia"/>
                      <w:color w:val="1F1F1F"/>
                    </w:rPr>
                  </w:pPr>
                </w:p>
              </w:tc>
            </w:tr>
            <w:tr w:rsidR="00EA2667" w14:paraId="27B49B30" w14:textId="77777777" w:rsidTr="00EA2667">
              <w:tc>
                <w:tcPr>
                  <w:tcW w:w="1758" w:type="dxa"/>
                </w:tcPr>
                <w:p w14:paraId="70B00BF6" w14:textId="5EAF35BB" w:rsidR="00EA2667" w:rsidRDefault="00EA2667" w:rsidP="00EA2667">
                  <w:pPr>
                    <w:spacing w:after="240"/>
                    <w:rPr>
                      <w:rFonts w:hint="eastAsia"/>
                      <w:color w:val="1F1F1F"/>
                    </w:rPr>
                  </w:pPr>
                  <w:r>
                    <w:rPr>
                      <w:color w:val="1F1F1F"/>
                    </w:rPr>
                    <w:t>Built In</w:t>
                  </w:r>
                </w:p>
              </w:tc>
              <w:tc>
                <w:tcPr>
                  <w:tcW w:w="1758" w:type="dxa"/>
                </w:tcPr>
                <w:p w14:paraId="2CC7D2E8" w14:textId="02AD3B4D" w:rsidR="00EA2667" w:rsidRDefault="00EA2667" w:rsidP="00EA2667">
                  <w:pPr>
                    <w:spacing w:after="240"/>
                    <w:rPr>
                      <w:rFonts w:hint="eastAsia"/>
                      <w:color w:val="1F1F1F"/>
                    </w:rPr>
                  </w:pPr>
                  <w:r>
                    <w:rPr>
                      <w:rFonts w:ascii="Arial Unicode MS" w:eastAsia="Arial Unicode MS" w:hAnsi="Arial Unicode MS" w:cs="Arial Unicode MS"/>
                      <w:color w:val="1F1F1F"/>
                    </w:rPr>
                    <w:t>2025年予測</w:t>
                  </w:r>
                </w:p>
              </w:tc>
              <w:tc>
                <w:tcPr>
                  <w:tcW w:w="1758" w:type="dxa"/>
                </w:tcPr>
                <w:p w14:paraId="08F2CF8C" w14:textId="4AC8AFD2" w:rsidR="00EA2667" w:rsidRDefault="00EA2667" w:rsidP="00EA2667">
                  <w:pPr>
                    <w:spacing w:after="240"/>
                    <w:rPr>
                      <w:rFonts w:hint="eastAsia"/>
                      <w:color w:val="1F1F1F"/>
                    </w:rPr>
                  </w:pPr>
                  <w:r>
                    <w:rPr>
                      <w:color w:val="1F1F1F"/>
                    </w:rPr>
                    <w:t>126,554</w:t>
                  </w:r>
                </w:p>
              </w:tc>
              <w:tc>
                <w:tcPr>
                  <w:tcW w:w="1758" w:type="dxa"/>
                </w:tcPr>
                <w:p w14:paraId="6610E95A" w14:textId="100DE3A3" w:rsidR="00EA2667" w:rsidRDefault="00EA2667" w:rsidP="00EA2667">
                  <w:pPr>
                    <w:spacing w:after="240"/>
                    <w:rPr>
                      <w:rFonts w:hint="eastAsia"/>
                      <w:color w:val="1F1F1F"/>
                    </w:rPr>
                  </w:pPr>
                  <w:r>
                    <w:rPr>
                      <w:color w:val="1F1F1F"/>
                    </w:rPr>
                    <w:t>50,000</w:t>
                  </w:r>
                </w:p>
              </w:tc>
              <w:tc>
                <w:tcPr>
                  <w:tcW w:w="1758" w:type="dxa"/>
                </w:tcPr>
                <w:p w14:paraId="31D50414" w14:textId="7FE28E3F" w:rsidR="00EA2667" w:rsidRDefault="00EA2667" w:rsidP="00EA2667">
                  <w:pPr>
                    <w:spacing w:after="240"/>
                    <w:rPr>
                      <w:rFonts w:hint="eastAsia"/>
                      <w:color w:val="1F1F1F"/>
                    </w:rPr>
                  </w:pPr>
                  <w:r>
                    <w:rPr>
                      <w:color w:val="1F1F1F"/>
                    </w:rPr>
                    <w:t>345,000</w:t>
                  </w:r>
                </w:p>
              </w:tc>
              <w:tc>
                <w:tcPr>
                  <w:tcW w:w="1758" w:type="dxa"/>
                </w:tcPr>
                <w:p w14:paraId="08526AD7" w14:textId="064DC5F5" w:rsidR="00EA2667" w:rsidRDefault="00EA2667" w:rsidP="00EA2667">
                  <w:pPr>
                    <w:spacing w:after="240"/>
                    <w:rPr>
                      <w:rFonts w:hint="eastAsia"/>
                      <w:color w:val="1F1F1F"/>
                    </w:rPr>
                  </w:pPr>
                </w:p>
              </w:tc>
              <w:tc>
                <w:tcPr>
                  <w:tcW w:w="1758" w:type="dxa"/>
                </w:tcPr>
                <w:p w14:paraId="5CD95FF1" w14:textId="77777777" w:rsidR="00EA2667" w:rsidRDefault="00EA2667" w:rsidP="00EA2667">
                  <w:pPr>
                    <w:spacing w:after="240"/>
                    <w:rPr>
                      <w:rFonts w:hint="eastAsia"/>
                      <w:color w:val="1F1F1F"/>
                    </w:rPr>
                  </w:pPr>
                </w:p>
              </w:tc>
              <w:tc>
                <w:tcPr>
                  <w:tcW w:w="1759" w:type="dxa"/>
                </w:tcPr>
                <w:p w14:paraId="1A429657" w14:textId="77777777" w:rsidR="00EA2667" w:rsidRDefault="00EA2667" w:rsidP="00EA2667">
                  <w:pPr>
                    <w:spacing w:after="240"/>
                    <w:rPr>
                      <w:rFonts w:hint="eastAsia"/>
                      <w:color w:val="1F1F1F"/>
                    </w:rPr>
                  </w:pPr>
                </w:p>
              </w:tc>
              <w:tc>
                <w:tcPr>
                  <w:tcW w:w="1759" w:type="dxa"/>
                </w:tcPr>
                <w:p w14:paraId="078E4FC4" w14:textId="77777777" w:rsidR="00EA2667" w:rsidRDefault="00EA2667" w:rsidP="00EA2667">
                  <w:pPr>
                    <w:spacing w:after="240"/>
                    <w:rPr>
                      <w:rFonts w:hint="eastAsia"/>
                      <w:color w:val="1F1F1F"/>
                    </w:rPr>
                  </w:pPr>
                </w:p>
              </w:tc>
              <w:tc>
                <w:tcPr>
                  <w:tcW w:w="1759" w:type="dxa"/>
                </w:tcPr>
                <w:p w14:paraId="7996C29B" w14:textId="77777777" w:rsidR="00EA2667" w:rsidRDefault="00EA2667" w:rsidP="00EA2667">
                  <w:pPr>
                    <w:spacing w:after="240"/>
                    <w:rPr>
                      <w:rFonts w:hint="eastAsia"/>
                      <w:color w:val="1F1F1F"/>
                    </w:rPr>
                  </w:pPr>
                </w:p>
              </w:tc>
            </w:tr>
            <w:tr w:rsidR="00EA2667" w14:paraId="5232A7BD" w14:textId="77777777" w:rsidTr="00EA2667">
              <w:tc>
                <w:tcPr>
                  <w:tcW w:w="1758" w:type="dxa"/>
                </w:tcPr>
                <w:p w14:paraId="275457FA" w14:textId="31780345" w:rsidR="00EA2667" w:rsidRDefault="00EA2667" w:rsidP="00EA2667">
                  <w:pPr>
                    <w:spacing w:after="240"/>
                    <w:rPr>
                      <w:rFonts w:hint="eastAsia"/>
                      <w:color w:val="1F1F1F"/>
                    </w:rPr>
                  </w:pPr>
                  <w:r>
                    <w:rPr>
                      <w:color w:val="1F1F1F"/>
                    </w:rPr>
                    <w:t>Indeed</w:t>
                  </w:r>
                </w:p>
              </w:tc>
              <w:tc>
                <w:tcPr>
                  <w:tcW w:w="1758" w:type="dxa"/>
                </w:tcPr>
                <w:p w14:paraId="69BFE464" w14:textId="6422359F" w:rsidR="00EA2667" w:rsidRDefault="00EA2667" w:rsidP="00EA2667">
                  <w:pPr>
                    <w:spacing w:after="240"/>
                    <w:rPr>
                      <w:rFonts w:hint="eastAsia"/>
                      <w:color w:val="1F1F1F"/>
                    </w:rPr>
                  </w:pPr>
                  <w:r>
                    <w:rPr>
                      <w:rFonts w:ascii="Arial Unicode MS" w:eastAsia="Arial Unicode MS" w:hAnsi="Arial Unicode MS" w:cs="Arial Unicode MS"/>
                      <w:color w:val="1F1F1F"/>
                    </w:rPr>
                    <w:t>2025年5月予測</w:t>
                  </w:r>
                </w:p>
              </w:tc>
              <w:tc>
                <w:tcPr>
                  <w:tcW w:w="1758" w:type="dxa"/>
                </w:tcPr>
                <w:p w14:paraId="01A9B09D" w14:textId="0F700083" w:rsidR="00EA2667" w:rsidRDefault="00EA2667" w:rsidP="00EA2667">
                  <w:pPr>
                    <w:spacing w:after="240"/>
                    <w:rPr>
                      <w:rFonts w:hint="eastAsia"/>
                      <w:color w:val="1F1F1F"/>
                    </w:rPr>
                  </w:pPr>
                  <w:r>
                    <w:rPr>
                      <w:color w:val="1F1F1F"/>
                    </w:rPr>
                    <w:t>127,689</w:t>
                  </w:r>
                </w:p>
              </w:tc>
              <w:tc>
                <w:tcPr>
                  <w:tcW w:w="1758" w:type="dxa"/>
                </w:tcPr>
                <w:p w14:paraId="65E93A2B" w14:textId="56D05CB5" w:rsidR="00EA2667" w:rsidRDefault="00EA2667" w:rsidP="00EA2667">
                  <w:pPr>
                    <w:spacing w:after="240"/>
                    <w:rPr>
                      <w:rFonts w:hint="eastAsia"/>
                      <w:color w:val="1F1F1F"/>
                    </w:rPr>
                  </w:pPr>
                  <w:r>
                    <w:rPr>
                      <w:color w:val="1F1F1F"/>
                    </w:rPr>
                    <w:t>80,000</w:t>
                  </w:r>
                </w:p>
              </w:tc>
              <w:tc>
                <w:tcPr>
                  <w:tcW w:w="1758" w:type="dxa"/>
                </w:tcPr>
                <w:p w14:paraId="3F697A3C" w14:textId="128171A9" w:rsidR="00EA2667" w:rsidRDefault="00EA2667" w:rsidP="00EA2667">
                  <w:pPr>
                    <w:spacing w:after="240"/>
                    <w:rPr>
                      <w:rFonts w:hint="eastAsia"/>
                      <w:color w:val="1F1F1F"/>
                    </w:rPr>
                  </w:pPr>
                  <w:r>
                    <w:rPr>
                      <w:color w:val="1F1F1F"/>
                    </w:rPr>
                    <w:t>204,000</w:t>
                  </w:r>
                </w:p>
              </w:tc>
              <w:tc>
                <w:tcPr>
                  <w:tcW w:w="1758" w:type="dxa"/>
                </w:tcPr>
                <w:p w14:paraId="56B2430C" w14:textId="540A39B3" w:rsidR="00EA2667" w:rsidRDefault="00EA2667" w:rsidP="00EA2667">
                  <w:pPr>
                    <w:spacing w:after="240"/>
                    <w:rPr>
                      <w:rFonts w:hint="eastAsia"/>
                      <w:color w:val="1F1F1F"/>
                    </w:rPr>
                  </w:pPr>
                </w:p>
              </w:tc>
              <w:tc>
                <w:tcPr>
                  <w:tcW w:w="1758" w:type="dxa"/>
                </w:tcPr>
                <w:p w14:paraId="0FC30F8F" w14:textId="77777777" w:rsidR="00EA2667" w:rsidRDefault="00EA2667" w:rsidP="00EA2667">
                  <w:pPr>
                    <w:spacing w:after="240"/>
                    <w:rPr>
                      <w:rFonts w:hint="eastAsia"/>
                      <w:color w:val="1F1F1F"/>
                    </w:rPr>
                  </w:pPr>
                </w:p>
              </w:tc>
              <w:tc>
                <w:tcPr>
                  <w:tcW w:w="1759" w:type="dxa"/>
                </w:tcPr>
                <w:p w14:paraId="49389F84" w14:textId="77777777" w:rsidR="00EA2667" w:rsidRDefault="00EA2667" w:rsidP="00EA2667">
                  <w:pPr>
                    <w:spacing w:after="240"/>
                    <w:rPr>
                      <w:rFonts w:hint="eastAsia"/>
                      <w:color w:val="1F1F1F"/>
                    </w:rPr>
                  </w:pPr>
                </w:p>
              </w:tc>
              <w:tc>
                <w:tcPr>
                  <w:tcW w:w="1759" w:type="dxa"/>
                </w:tcPr>
                <w:p w14:paraId="1C4C5822" w14:textId="77777777" w:rsidR="00EA2667" w:rsidRDefault="00EA2667" w:rsidP="00EA2667">
                  <w:pPr>
                    <w:spacing w:after="240"/>
                    <w:rPr>
                      <w:rFonts w:hint="eastAsia"/>
                      <w:color w:val="1F1F1F"/>
                    </w:rPr>
                  </w:pPr>
                </w:p>
              </w:tc>
              <w:tc>
                <w:tcPr>
                  <w:tcW w:w="1759" w:type="dxa"/>
                </w:tcPr>
                <w:p w14:paraId="37DDC746" w14:textId="77777777" w:rsidR="00EA2667" w:rsidRDefault="00EA2667" w:rsidP="00EA2667">
                  <w:pPr>
                    <w:spacing w:after="240"/>
                    <w:rPr>
                      <w:rFonts w:hint="eastAsia"/>
                      <w:color w:val="1F1F1F"/>
                    </w:rPr>
                  </w:pPr>
                </w:p>
              </w:tc>
            </w:tr>
          </w:tbl>
          <w:p w14:paraId="1748632F" w14:textId="77777777" w:rsidR="00EA2667" w:rsidRDefault="00EA2667">
            <w:pPr>
              <w:spacing w:after="240"/>
              <w:rPr>
                <w:rFonts w:hint="eastAsia"/>
                <w:color w:val="1F1F1F"/>
              </w:rPr>
            </w:pPr>
          </w:p>
        </w:tc>
      </w:tr>
    </w:tbl>
    <w:p w14:paraId="30200217" w14:textId="77777777" w:rsidR="00EA2667" w:rsidRPr="00EA2667" w:rsidRDefault="00EA2667">
      <w:pPr>
        <w:spacing w:after="240"/>
        <w:rPr>
          <w:rFonts w:hint="eastAsia"/>
          <w:color w:val="1F1F1F"/>
          <w:lang w:val="en-US"/>
        </w:rPr>
      </w:pPr>
    </w:p>
    <w:p w14:paraId="18DD402E" w14:textId="77777777" w:rsidR="004510CA" w:rsidRDefault="00000000">
      <w:pPr>
        <w:spacing w:after="240"/>
        <w:rPr>
          <w:color w:val="1F1F1F"/>
        </w:rPr>
      </w:pPr>
      <w:r>
        <w:rPr>
          <w:rFonts w:ascii="Arial Unicode MS" w:eastAsia="Arial Unicode MS" w:hAnsi="Arial Unicode MS" w:cs="Arial Unicode MS"/>
          <w:color w:val="1F1F1F"/>
        </w:rPr>
        <w:t>これらの複数の信頼性の高い情報源の中間値を統合すると、2025年における米国のデータサイエンティストの平均的な基本給（Headline base salary）は約120,000ドルに収束すると分析されている。特筆すべきは、テクノロジースタートアップ領域に特化した求人プラットフォームである「Built In」のデータにおいて、最高水準の給与が345,000ドルに達している点である。これは、シリコンバレー等のハイテク企業群において、経営戦略の中核を担うトップクラスのAIアーキテクトやチーフデータサイエンティストに対し、一般的な給与テーブルの枠組みを完全に逸脱した青天井の報酬が支払われている経済的現実を如実に示している。</w:t>
      </w:r>
    </w:p>
    <w:p w14:paraId="7AF3EBAA" w14:textId="77777777" w:rsidR="004510CA" w:rsidRDefault="00000000">
      <w:pPr>
        <w:pStyle w:val="3"/>
        <w:keepNext w:val="0"/>
        <w:keepLines w:val="0"/>
        <w:spacing w:before="0" w:after="120"/>
        <w:rPr>
          <w:b/>
          <w:bCs/>
          <w:color w:val="1F1F1F"/>
          <w:sz w:val="26"/>
          <w:szCs w:val="26"/>
        </w:rPr>
      </w:pPr>
      <w:bookmarkStart w:id="4" w:name="_tn30ewf95hl9" w:colFirst="0" w:colLast="0"/>
      <w:bookmarkEnd w:id="4"/>
      <w:r>
        <w:rPr>
          <w:rFonts w:ascii="Arial Unicode MS" w:eastAsia="Arial Unicode MS" w:hAnsi="Arial Unicode MS" w:cs="Arial Unicode MS"/>
          <w:b/>
          <w:bCs/>
          <w:color w:val="1F1F1F"/>
          <w:sz w:val="26"/>
          <w:szCs w:val="26"/>
        </w:rPr>
        <w:lastRenderedPageBreak/>
        <w:t>2.2. 総報酬（Total Compensation）の概念と株式報酬の役割</w:t>
      </w:r>
    </w:p>
    <w:p w14:paraId="7AA4D97B" w14:textId="77777777" w:rsidR="004510CA" w:rsidRDefault="00000000">
      <w:pPr>
        <w:spacing w:after="240"/>
        <w:rPr>
          <w:color w:val="1F1F1F"/>
        </w:rPr>
      </w:pPr>
      <w:r>
        <w:rPr>
          <w:rFonts w:ascii="Arial Unicode MS" w:eastAsia="Arial Unicode MS" w:hAnsi="Arial Unicode MS" w:cs="Arial Unicode MS"/>
          <w:color w:val="1F1F1F"/>
        </w:rPr>
        <w:t>米国市場における報酬を正確に評価するためには、基本給のみならず、業績連動型ボーナスや譲渡制限付株式（RSU：Restricted Stock Units）、ストックオプション等を含む「総報酬（Total Compensation）」の概念を導入する必要がある。一部の調査では、米国のデータサイエンティストの平均総報酬は156,790ドルに達すると報告されており、Glassdoorの別の集計でも平均158,218ドル（基本給に各種追加報酬を加算した総額と推測される）、あるいは152,000ドルといった数値が示されている。</w:t>
      </w:r>
    </w:p>
    <w:p w14:paraId="21384649" w14:textId="77777777" w:rsidR="004510CA" w:rsidRDefault="00000000">
      <w:pPr>
        <w:spacing w:after="240"/>
        <w:rPr>
          <w:color w:val="1F1F1F"/>
        </w:rPr>
      </w:pPr>
      <w:r>
        <w:rPr>
          <w:rFonts w:ascii="Arial Unicode MS" w:eastAsia="Arial Unicode MS" w:hAnsi="Arial Unicode MS" w:cs="Arial Unicode MS"/>
          <w:color w:val="1F1F1F"/>
        </w:rPr>
        <w:t>この基本給（約11万〜12万ドル）と総報酬（約15万〜15.8万ドル）の間に存在する約3万ドルから4万ドルのギャップは、企業のインセンティブ設計の巧妙さを表している。企業は、データサイエンティストの個人的なパフォーマンスを企業の業績や株価と直接連動させることで、短期的な離職を防ぎ、中長期的な企業価値向上へのコミットメントを引き出している。</w:t>
      </w:r>
    </w:p>
    <w:p w14:paraId="06ED2914" w14:textId="77777777" w:rsidR="004510CA" w:rsidRDefault="00000000">
      <w:pPr>
        <w:pStyle w:val="3"/>
        <w:keepNext w:val="0"/>
        <w:keepLines w:val="0"/>
        <w:spacing w:before="0" w:after="120"/>
        <w:rPr>
          <w:b/>
          <w:bCs/>
          <w:color w:val="1F1F1F"/>
          <w:sz w:val="26"/>
          <w:szCs w:val="26"/>
        </w:rPr>
      </w:pPr>
      <w:bookmarkStart w:id="5" w:name="_mjkkyrva8dr1" w:colFirst="0" w:colLast="0"/>
      <w:bookmarkEnd w:id="5"/>
      <w:r>
        <w:rPr>
          <w:rFonts w:ascii="Arial Unicode MS" w:eastAsia="Arial Unicode MS" w:hAnsi="Arial Unicode MS" w:cs="Arial Unicode MS"/>
          <w:b/>
          <w:bCs/>
          <w:color w:val="1F1F1F"/>
          <w:sz w:val="26"/>
          <w:szCs w:val="26"/>
        </w:rPr>
        <w:t>2.3. 産業別（Industry）の利益構造に基づく報酬格差</w:t>
      </w:r>
    </w:p>
    <w:p w14:paraId="534D8D7A" w14:textId="77777777" w:rsidR="004510CA" w:rsidRDefault="00000000">
      <w:pPr>
        <w:spacing w:after="240"/>
        <w:rPr>
          <w:color w:val="1F1F1F"/>
        </w:rPr>
      </w:pPr>
      <w:r>
        <w:rPr>
          <w:rFonts w:ascii="Arial Unicode MS" w:eastAsia="Arial Unicode MS" w:hAnsi="Arial Unicode MS" w:cs="Arial Unicode MS"/>
          <w:color w:val="1F1F1F"/>
        </w:rPr>
        <w:t>データサイエンスの数学的・統計的手法自体は産業横断的（アグノスティック）なスキルであるが、それが適用される産業ごとの利益率やビジネスモデルの違いによって、支払われる報酬には明確な格差が生じる。BLS（2024年5月）のデータに基づく、データサイエンティストが就業する主要産業別の年間賃金中央値は以下の通りである。</w:t>
      </w:r>
    </w:p>
    <w:tbl>
      <w:tblPr>
        <w:tblStyle w:val="a6"/>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50"/>
        <w:gridCol w:w="2910"/>
      </w:tblGrid>
      <w:tr w:rsidR="004510CA" w14:paraId="4B00B688" w14:textId="77777777">
        <w:trPr>
          <w:trHeight w:val="780"/>
        </w:trPr>
        <w:tc>
          <w:tcPr>
            <w:tcW w:w="52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1395769" w14:textId="77777777" w:rsidR="004510CA" w:rsidRDefault="00000000">
            <w:pPr>
              <w:spacing w:after="480"/>
              <w:rPr>
                <w:color w:val="1F1F1F"/>
              </w:rPr>
            </w:pPr>
            <w:r>
              <w:rPr>
                <w:rFonts w:ascii="Arial Unicode MS" w:eastAsia="Arial Unicode MS" w:hAnsi="Arial Unicode MS" w:cs="Arial Unicode MS"/>
                <w:b/>
                <w:bCs/>
                <w:color w:val="1F1F1F"/>
              </w:rPr>
              <w:t>産業カテゴリ</w:t>
            </w:r>
          </w:p>
        </w:tc>
        <w:tc>
          <w:tcPr>
            <w:tcW w:w="29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FDB4C08" w14:textId="77777777" w:rsidR="004510CA" w:rsidRDefault="00000000">
            <w:pPr>
              <w:spacing w:after="480"/>
              <w:rPr>
                <w:color w:val="1F1F1F"/>
              </w:rPr>
            </w:pPr>
            <w:r>
              <w:rPr>
                <w:rFonts w:ascii="Arial Unicode MS" w:eastAsia="Arial Unicode MS" w:hAnsi="Arial Unicode MS" w:cs="Arial Unicode MS"/>
                <w:b/>
                <w:bCs/>
                <w:color w:val="1F1F1F"/>
              </w:rPr>
              <w:t>年間賃金中央値（米ドル）</w:t>
            </w:r>
          </w:p>
        </w:tc>
      </w:tr>
      <w:tr w:rsidR="004510CA" w14:paraId="2792CEAF" w14:textId="77777777">
        <w:trPr>
          <w:trHeight w:val="780"/>
        </w:trPr>
        <w:tc>
          <w:tcPr>
            <w:tcW w:w="52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5676156" w14:textId="77777777" w:rsidR="004510CA" w:rsidRDefault="00000000">
            <w:pPr>
              <w:spacing w:after="480"/>
              <w:rPr>
                <w:color w:val="1F1F1F"/>
              </w:rPr>
            </w:pPr>
            <w:r>
              <w:rPr>
                <w:rFonts w:ascii="Arial Unicode MS" w:eastAsia="Arial Unicode MS" w:hAnsi="Arial Unicode MS" w:cs="Arial Unicode MS"/>
                <w:color w:val="1F1F1F"/>
              </w:rPr>
              <w:t>コンピュータシステム設計および関連サービス</w:t>
            </w:r>
          </w:p>
        </w:tc>
        <w:tc>
          <w:tcPr>
            <w:tcW w:w="29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A0E0998" w14:textId="77777777" w:rsidR="004510CA" w:rsidRDefault="00000000">
            <w:pPr>
              <w:spacing w:after="480"/>
              <w:rPr>
                <w:color w:val="1F1F1F"/>
              </w:rPr>
            </w:pPr>
            <w:r>
              <w:rPr>
                <w:color w:val="1F1F1F"/>
              </w:rPr>
              <w:t>128,020</w:t>
            </w:r>
          </w:p>
        </w:tc>
      </w:tr>
      <w:tr w:rsidR="004510CA" w14:paraId="2D22B2A2" w14:textId="77777777">
        <w:trPr>
          <w:trHeight w:val="780"/>
        </w:trPr>
        <w:tc>
          <w:tcPr>
            <w:tcW w:w="52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60FC778" w14:textId="77777777" w:rsidR="004510CA" w:rsidRDefault="00000000">
            <w:pPr>
              <w:spacing w:after="480"/>
              <w:rPr>
                <w:color w:val="1F1F1F"/>
              </w:rPr>
            </w:pPr>
            <w:r>
              <w:rPr>
                <w:rFonts w:ascii="Arial Unicode MS" w:eastAsia="Arial Unicode MS" w:hAnsi="Arial Unicode MS" w:cs="Arial Unicode MS"/>
                <w:color w:val="1F1F1F"/>
              </w:rPr>
              <w:t>企業およびエンタープライズの経営管理</w:t>
            </w:r>
          </w:p>
        </w:tc>
        <w:tc>
          <w:tcPr>
            <w:tcW w:w="29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66433C3" w14:textId="77777777" w:rsidR="004510CA" w:rsidRDefault="00000000">
            <w:pPr>
              <w:spacing w:after="480"/>
              <w:rPr>
                <w:color w:val="1F1F1F"/>
              </w:rPr>
            </w:pPr>
            <w:r>
              <w:rPr>
                <w:color w:val="1F1F1F"/>
              </w:rPr>
              <w:t>126,940</w:t>
            </w:r>
          </w:p>
        </w:tc>
      </w:tr>
      <w:tr w:rsidR="004510CA" w14:paraId="5C987F85" w14:textId="77777777">
        <w:trPr>
          <w:trHeight w:val="780"/>
        </w:trPr>
        <w:tc>
          <w:tcPr>
            <w:tcW w:w="52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72BAED2" w14:textId="77777777" w:rsidR="004510CA" w:rsidRDefault="00000000">
            <w:pPr>
              <w:spacing w:after="480"/>
              <w:rPr>
                <w:color w:val="1F1F1F"/>
              </w:rPr>
            </w:pPr>
            <w:r>
              <w:rPr>
                <w:rFonts w:ascii="Arial Unicode MS" w:eastAsia="Arial Unicode MS" w:hAnsi="Arial Unicode MS" w:cs="Arial Unicode MS"/>
                <w:color w:val="1F1F1F"/>
              </w:rPr>
              <w:t>科学研究および開発サービス</w:t>
            </w:r>
          </w:p>
        </w:tc>
        <w:tc>
          <w:tcPr>
            <w:tcW w:w="29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1DE6A15" w14:textId="77777777" w:rsidR="004510CA" w:rsidRDefault="00000000">
            <w:pPr>
              <w:spacing w:after="480"/>
              <w:rPr>
                <w:color w:val="1F1F1F"/>
              </w:rPr>
            </w:pPr>
            <w:r>
              <w:rPr>
                <w:color w:val="1F1F1F"/>
              </w:rPr>
              <w:t>120,090</w:t>
            </w:r>
          </w:p>
        </w:tc>
      </w:tr>
      <w:tr w:rsidR="004510CA" w14:paraId="4A755DAC" w14:textId="77777777">
        <w:trPr>
          <w:trHeight w:val="780"/>
        </w:trPr>
        <w:tc>
          <w:tcPr>
            <w:tcW w:w="52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160EDA0" w14:textId="77777777" w:rsidR="004510CA" w:rsidRDefault="00000000">
            <w:pPr>
              <w:spacing w:after="480"/>
              <w:rPr>
                <w:color w:val="1F1F1F"/>
              </w:rPr>
            </w:pPr>
            <w:r>
              <w:rPr>
                <w:rFonts w:ascii="Arial Unicode MS" w:eastAsia="Arial Unicode MS" w:hAnsi="Arial Unicode MS" w:cs="Arial Unicode MS"/>
                <w:color w:val="1F1F1F"/>
              </w:rPr>
              <w:t>経営、科学、技術コンサルティングサービス</w:t>
            </w:r>
          </w:p>
        </w:tc>
        <w:tc>
          <w:tcPr>
            <w:tcW w:w="29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E890AEF" w14:textId="77777777" w:rsidR="004510CA" w:rsidRDefault="00000000">
            <w:pPr>
              <w:spacing w:after="480"/>
              <w:rPr>
                <w:color w:val="1F1F1F"/>
              </w:rPr>
            </w:pPr>
            <w:r>
              <w:rPr>
                <w:color w:val="1F1F1F"/>
              </w:rPr>
              <w:t>110,240</w:t>
            </w:r>
          </w:p>
        </w:tc>
      </w:tr>
      <w:tr w:rsidR="004510CA" w14:paraId="0325A8F4" w14:textId="77777777">
        <w:trPr>
          <w:trHeight w:val="780"/>
        </w:trPr>
        <w:tc>
          <w:tcPr>
            <w:tcW w:w="52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976A13" w14:textId="77777777" w:rsidR="004510CA" w:rsidRDefault="00000000">
            <w:pPr>
              <w:spacing w:after="480"/>
              <w:rPr>
                <w:color w:val="1F1F1F"/>
              </w:rPr>
            </w:pPr>
            <w:r>
              <w:rPr>
                <w:rFonts w:ascii="Arial Unicode MS" w:eastAsia="Arial Unicode MS" w:hAnsi="Arial Unicode MS" w:cs="Arial Unicode MS"/>
                <w:color w:val="1F1F1F"/>
              </w:rPr>
              <w:lastRenderedPageBreak/>
              <w:t>保険業者および関連活動</w:t>
            </w:r>
          </w:p>
        </w:tc>
        <w:tc>
          <w:tcPr>
            <w:tcW w:w="29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2CD2588" w14:textId="77777777" w:rsidR="004510CA" w:rsidRDefault="00000000">
            <w:pPr>
              <w:spacing w:after="480"/>
              <w:rPr>
                <w:color w:val="1F1F1F"/>
              </w:rPr>
            </w:pPr>
            <w:r>
              <w:rPr>
                <w:color w:val="1F1F1F"/>
              </w:rPr>
              <w:t>108,920</w:t>
            </w:r>
          </w:p>
        </w:tc>
      </w:tr>
    </w:tbl>
    <w:p w14:paraId="56CF443F" w14:textId="77777777" w:rsidR="004510CA" w:rsidRDefault="00000000">
      <w:pPr>
        <w:spacing w:after="240"/>
        <w:rPr>
          <w:color w:val="1F1F1F"/>
        </w:rPr>
      </w:pPr>
      <w:r>
        <w:rPr>
          <w:rFonts w:ascii="Arial Unicode MS" w:eastAsia="Arial Unicode MS" w:hAnsi="Arial Unicode MS" w:cs="Arial Unicode MS"/>
          <w:color w:val="1F1F1F"/>
        </w:rPr>
        <w:t>このデータから読み取れる強力なインサイトは、データを「プロダクトそのもの」や「顧客への直接的な価値提供基盤」として扱う「コンピュータシステム設計」の領域において、最も高いプレミアム（128,020ドル）が支払われているという事実である。一方で、データを既存事業のリスク評価や業務効率化のために使用する伝統的な「保険業」の領域では、報酬水準が相対的に低く（108,920ドル）抑えられている。これは、テクノロジーセクターにおいてデータサイエンティストが直接的な収益創出部門（プロフィットセンター）として位置づけられているのに対し、他産業では事業支援部門（コストセンター）として扱われる傾向があるという構造的差異を反映している。</w:t>
      </w:r>
    </w:p>
    <w:p w14:paraId="687A1A26" w14:textId="77777777" w:rsidR="004510CA" w:rsidRDefault="00000000">
      <w:pPr>
        <w:pStyle w:val="2"/>
        <w:keepNext w:val="0"/>
        <w:keepLines w:val="0"/>
        <w:spacing w:before="0"/>
        <w:rPr>
          <w:b/>
          <w:bCs/>
          <w:color w:val="1F1F1F"/>
          <w:sz w:val="34"/>
          <w:szCs w:val="34"/>
        </w:rPr>
      </w:pPr>
      <w:bookmarkStart w:id="6" w:name="_styy11flnldv" w:colFirst="0" w:colLast="0"/>
      <w:bookmarkEnd w:id="6"/>
      <w:r>
        <w:rPr>
          <w:rFonts w:ascii="Arial Unicode MS" w:eastAsia="Arial Unicode MS" w:hAnsi="Arial Unicode MS" w:cs="Arial Unicode MS"/>
          <w:b/>
          <w:bCs/>
          <w:color w:val="1F1F1F"/>
          <w:sz w:val="34"/>
          <w:szCs w:val="34"/>
        </w:rPr>
        <w:t>3. グローバル市場における労働のアービトラージと地理的格差</w:t>
      </w:r>
    </w:p>
    <w:p w14:paraId="2F4A1EEA" w14:textId="77777777" w:rsidR="004510CA" w:rsidRDefault="00000000">
      <w:pPr>
        <w:spacing w:after="240"/>
        <w:rPr>
          <w:color w:val="1F1F1F"/>
        </w:rPr>
      </w:pPr>
      <w:r>
        <w:rPr>
          <w:rFonts w:ascii="Arial Unicode MS" w:eastAsia="Arial Unicode MS" w:hAnsi="Arial Unicode MS" w:cs="Arial Unicode MS"/>
          <w:color w:val="1F1F1F"/>
        </w:rPr>
        <w:t>デジタル空間で完結する業務特性を持つデータサイエンス分野において、人材獲得競争は急速に国境を越えつつある。しかし、マクロ経済の力学、各国の物価水準、およびIT産業の成熟度の違いにより、グローバルな報酬水準には依然として圧倒的な地理的格差が存在する。</w:t>
      </w:r>
    </w:p>
    <w:p w14:paraId="4990BB31" w14:textId="77777777" w:rsidR="004510CA" w:rsidRDefault="00000000">
      <w:pPr>
        <w:spacing w:after="240"/>
        <w:rPr>
          <w:color w:val="1F1F1F"/>
        </w:rPr>
      </w:pPr>
      <w:r>
        <w:rPr>
          <w:rFonts w:ascii="Arial Unicode MS" w:eastAsia="Arial Unicode MS" w:hAnsi="Arial Unicode MS" w:cs="Arial Unicode MS"/>
          <w:color w:val="1F1F1F"/>
        </w:rPr>
        <w:t>各国のデータサイエンティストの平均総報酬（追加報酬を含む米ドル換算値）を比較したデータは以下の通りである。</w:t>
      </w:r>
    </w:p>
    <w:tbl>
      <w:tblPr>
        <w:tblStyle w:val="a7"/>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3030"/>
        <w:gridCol w:w="3315"/>
      </w:tblGrid>
      <w:tr w:rsidR="004510CA" w14:paraId="57A2FD38" w14:textId="77777777">
        <w:trPr>
          <w:trHeight w:val="1065"/>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06A2BE1" w14:textId="77777777" w:rsidR="004510CA" w:rsidRDefault="00000000">
            <w:pPr>
              <w:spacing w:after="480"/>
              <w:rPr>
                <w:color w:val="1F1F1F"/>
              </w:rPr>
            </w:pPr>
            <w:r>
              <w:rPr>
                <w:rFonts w:ascii="Arial Unicode MS" w:eastAsia="Arial Unicode MS" w:hAnsi="Arial Unicode MS" w:cs="Arial Unicode MS"/>
                <w:b/>
                <w:bCs/>
                <w:color w:val="1F1F1F"/>
              </w:rPr>
              <w:t>国・地域・都市</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42231DB" w14:textId="77777777" w:rsidR="004510CA" w:rsidRDefault="00000000">
            <w:pPr>
              <w:spacing w:after="480"/>
              <w:rPr>
                <w:color w:val="1F1F1F"/>
              </w:rPr>
            </w:pPr>
            <w:r>
              <w:rPr>
                <w:rFonts w:ascii="Arial Unicode MS" w:eastAsia="Arial Unicode MS" w:hAnsi="Arial Unicode MS" w:cs="Arial Unicode MS"/>
                <w:b/>
                <w:bCs/>
                <w:color w:val="1F1F1F"/>
              </w:rPr>
              <w:t>平均総報酬・年収（米ドル換算）</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EDF4D3C" w14:textId="77777777" w:rsidR="004510CA" w:rsidRDefault="00000000">
            <w:pPr>
              <w:spacing w:after="480"/>
              <w:rPr>
                <w:color w:val="1F1F1F"/>
              </w:rPr>
            </w:pPr>
            <w:r>
              <w:rPr>
                <w:rFonts w:ascii="Arial Unicode MS" w:eastAsia="Arial Unicode MS" w:hAnsi="Arial Unicode MS" w:cs="Arial Unicode MS"/>
                <w:b/>
                <w:bCs/>
                <w:color w:val="1F1F1F"/>
              </w:rPr>
              <w:t>報告されている給与レンジ（米ドル換算）</w:t>
            </w:r>
          </w:p>
        </w:tc>
      </w:tr>
      <w:tr w:rsidR="004510CA" w14:paraId="4A7F69CE" w14:textId="77777777">
        <w:trPr>
          <w:trHeight w:val="780"/>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2D92217" w14:textId="77777777" w:rsidR="004510CA" w:rsidRDefault="00000000">
            <w:pPr>
              <w:spacing w:after="480"/>
              <w:rPr>
                <w:color w:val="1F1F1F"/>
              </w:rPr>
            </w:pPr>
            <w:r>
              <w:rPr>
                <w:rFonts w:ascii="Arial Unicode MS" w:eastAsia="Arial Unicode MS" w:hAnsi="Arial Unicode MS" w:cs="Arial Unicode MS"/>
                <w:color w:val="1F1F1F"/>
              </w:rPr>
              <w:t>米国（USA）</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EFD9089" w14:textId="77777777" w:rsidR="004510CA" w:rsidRDefault="00000000">
            <w:pPr>
              <w:spacing w:after="480"/>
              <w:rPr>
                <w:color w:val="1F1F1F"/>
              </w:rPr>
            </w:pPr>
            <w:r>
              <w:rPr>
                <w:color w:val="1F1F1F"/>
              </w:rPr>
              <w:t>156,790</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09EE336" w14:textId="77777777" w:rsidR="004510CA" w:rsidRDefault="00000000">
            <w:pPr>
              <w:spacing w:after="480"/>
              <w:rPr>
                <w:color w:val="1F1F1F"/>
              </w:rPr>
            </w:pPr>
            <w:r>
              <w:rPr>
                <w:color w:val="1F1F1F"/>
              </w:rPr>
              <w:t>-</w:t>
            </w:r>
          </w:p>
        </w:tc>
      </w:tr>
      <w:tr w:rsidR="004510CA" w14:paraId="6DCECDDB" w14:textId="77777777">
        <w:trPr>
          <w:trHeight w:val="1065"/>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50ADFDA" w14:textId="77777777" w:rsidR="004510CA" w:rsidRDefault="00000000">
            <w:pPr>
              <w:spacing w:after="480"/>
              <w:rPr>
                <w:color w:val="1F1F1F"/>
              </w:rPr>
            </w:pPr>
            <w:r>
              <w:rPr>
                <w:rFonts w:ascii="Arial Unicode MS" w:eastAsia="Arial Unicode MS" w:hAnsi="Arial Unicode MS" w:cs="Arial Unicode MS"/>
                <w:color w:val="1F1F1F"/>
              </w:rPr>
              <w:t>シンガポール</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D3A63C5" w14:textId="77777777" w:rsidR="004510CA" w:rsidRDefault="00000000">
            <w:pPr>
              <w:spacing w:after="480"/>
              <w:rPr>
                <w:color w:val="1F1F1F"/>
              </w:rPr>
            </w:pPr>
            <w:r>
              <w:rPr>
                <w:rFonts w:ascii="Arial Unicode MS" w:eastAsia="Arial Unicode MS" w:hAnsi="Arial Unicode MS" w:cs="Arial Unicode MS"/>
                <w:color w:val="1F1F1F"/>
              </w:rPr>
              <w:t>122,923 (SGD) / 平均104,999 (SGD)</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412518A" w14:textId="77777777" w:rsidR="004510CA" w:rsidRDefault="00000000">
            <w:pPr>
              <w:spacing w:after="480"/>
              <w:rPr>
                <w:color w:val="1F1F1F"/>
              </w:rPr>
            </w:pPr>
            <w:r>
              <w:rPr>
                <w:color w:val="1F1F1F"/>
              </w:rPr>
              <w:t>-</w:t>
            </w:r>
          </w:p>
        </w:tc>
      </w:tr>
      <w:tr w:rsidR="004510CA" w14:paraId="7A83565D" w14:textId="77777777">
        <w:trPr>
          <w:trHeight w:val="780"/>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1BC49A3" w14:textId="77777777" w:rsidR="004510CA" w:rsidRDefault="00000000">
            <w:pPr>
              <w:spacing w:after="480"/>
              <w:rPr>
                <w:color w:val="1F1F1F"/>
              </w:rPr>
            </w:pPr>
            <w:r>
              <w:rPr>
                <w:rFonts w:ascii="Arial Unicode MS" w:eastAsia="Arial Unicode MS" w:hAnsi="Arial Unicode MS" w:cs="Arial Unicode MS"/>
                <w:color w:val="1F1F1F"/>
              </w:rPr>
              <w:t>ドイツ</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F61CE74" w14:textId="77777777" w:rsidR="004510CA" w:rsidRDefault="00000000">
            <w:pPr>
              <w:spacing w:after="480"/>
              <w:rPr>
                <w:color w:val="1F1F1F"/>
              </w:rPr>
            </w:pPr>
            <w:r>
              <w:rPr>
                <w:color w:val="1F1F1F"/>
              </w:rPr>
              <w:t>85,115</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63A02A0" w14:textId="77777777" w:rsidR="004510CA" w:rsidRDefault="00000000">
            <w:pPr>
              <w:spacing w:after="480"/>
              <w:rPr>
                <w:color w:val="1F1F1F"/>
              </w:rPr>
            </w:pPr>
            <w:r>
              <w:rPr>
                <w:color w:val="1F1F1F"/>
              </w:rPr>
              <w:t>-</w:t>
            </w:r>
          </w:p>
        </w:tc>
      </w:tr>
      <w:tr w:rsidR="004510CA" w14:paraId="40095A8E" w14:textId="77777777">
        <w:trPr>
          <w:trHeight w:val="780"/>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B952E5D" w14:textId="77777777" w:rsidR="004510CA" w:rsidRDefault="00000000">
            <w:pPr>
              <w:spacing w:after="480"/>
              <w:rPr>
                <w:color w:val="1F1F1F"/>
              </w:rPr>
            </w:pPr>
            <w:r>
              <w:rPr>
                <w:rFonts w:ascii="Arial Unicode MS" w:eastAsia="Arial Unicode MS" w:hAnsi="Arial Unicode MS" w:cs="Arial Unicode MS"/>
                <w:color w:val="1F1F1F"/>
              </w:rPr>
              <w:lastRenderedPageBreak/>
              <w:t>英国（UK）</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52073EF" w14:textId="77777777" w:rsidR="004510CA" w:rsidRDefault="00000000">
            <w:pPr>
              <w:spacing w:after="480"/>
              <w:rPr>
                <w:color w:val="1F1F1F"/>
              </w:rPr>
            </w:pPr>
            <w:r>
              <w:rPr>
                <w:color w:val="1F1F1F"/>
              </w:rPr>
              <w:t>79,978</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90C82FA" w14:textId="77777777" w:rsidR="004510CA" w:rsidRDefault="00000000">
            <w:pPr>
              <w:spacing w:after="480"/>
              <w:rPr>
                <w:color w:val="1F1F1F"/>
              </w:rPr>
            </w:pPr>
            <w:r>
              <w:rPr>
                <w:color w:val="1F1F1F"/>
              </w:rPr>
              <w:t>-</w:t>
            </w:r>
          </w:p>
        </w:tc>
      </w:tr>
      <w:tr w:rsidR="004510CA" w14:paraId="212C66C7" w14:textId="77777777">
        <w:trPr>
          <w:trHeight w:val="780"/>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1E3DA18" w14:textId="77777777" w:rsidR="004510CA" w:rsidRDefault="00000000">
            <w:pPr>
              <w:spacing w:after="480"/>
              <w:rPr>
                <w:color w:val="1F1F1F"/>
              </w:rPr>
            </w:pPr>
            <w:r>
              <w:rPr>
                <w:rFonts w:ascii="Arial Unicode MS" w:eastAsia="Arial Unicode MS" w:hAnsi="Arial Unicode MS" w:cs="Arial Unicode MS"/>
                <w:color w:val="1F1F1F"/>
              </w:rPr>
              <w:t>オーストラリア</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D32A2C2" w14:textId="77777777" w:rsidR="004510CA" w:rsidRDefault="00000000">
            <w:pPr>
              <w:spacing w:after="480"/>
              <w:rPr>
                <w:color w:val="1F1F1F"/>
              </w:rPr>
            </w:pPr>
            <w:r>
              <w:rPr>
                <w:rFonts w:ascii="Arial Unicode MS" w:eastAsia="Arial Unicode MS" w:hAnsi="Arial Unicode MS" w:cs="Arial Unicode MS"/>
                <w:color w:val="1F1F1F"/>
              </w:rPr>
              <w:t>79,218 / シドニー: 85,032</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A9AD6B9" w14:textId="77777777" w:rsidR="004510CA" w:rsidRDefault="00000000">
            <w:pPr>
              <w:spacing w:after="480"/>
              <w:rPr>
                <w:color w:val="1F1F1F"/>
              </w:rPr>
            </w:pPr>
            <w:r>
              <w:rPr>
                <w:color w:val="1F1F1F"/>
              </w:rPr>
              <w:t>64,591 – 94,251</w:t>
            </w:r>
          </w:p>
        </w:tc>
      </w:tr>
      <w:tr w:rsidR="004510CA" w14:paraId="571E96B5" w14:textId="77777777">
        <w:trPr>
          <w:trHeight w:val="780"/>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F6FA59A" w14:textId="77777777" w:rsidR="004510CA" w:rsidRDefault="00000000">
            <w:pPr>
              <w:spacing w:after="480"/>
              <w:rPr>
                <w:color w:val="1F1F1F"/>
              </w:rPr>
            </w:pPr>
            <w:r>
              <w:rPr>
                <w:rFonts w:ascii="Arial Unicode MS" w:eastAsia="Arial Unicode MS" w:hAnsi="Arial Unicode MS" w:cs="Arial Unicode MS"/>
                <w:color w:val="1F1F1F"/>
              </w:rPr>
              <w:t>カナダ</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930DF76" w14:textId="77777777" w:rsidR="004510CA" w:rsidRDefault="00000000">
            <w:pPr>
              <w:spacing w:after="480"/>
              <w:rPr>
                <w:color w:val="1F1F1F"/>
              </w:rPr>
            </w:pPr>
            <w:r>
              <w:rPr>
                <w:color w:val="1F1F1F"/>
              </w:rPr>
              <w:t>73,607</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2F97588" w14:textId="77777777" w:rsidR="004510CA" w:rsidRDefault="00000000">
            <w:pPr>
              <w:spacing w:after="480"/>
              <w:rPr>
                <w:color w:val="1F1F1F"/>
              </w:rPr>
            </w:pPr>
            <w:r>
              <w:rPr>
                <w:color w:val="1F1F1F"/>
              </w:rPr>
              <w:t>-</w:t>
            </w:r>
          </w:p>
        </w:tc>
      </w:tr>
      <w:tr w:rsidR="004510CA" w14:paraId="34C3DB44" w14:textId="77777777">
        <w:trPr>
          <w:trHeight w:val="780"/>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B886F5A" w14:textId="77777777" w:rsidR="004510CA" w:rsidRDefault="00000000">
            <w:pPr>
              <w:spacing w:after="480"/>
              <w:rPr>
                <w:color w:val="1F1F1F"/>
              </w:rPr>
            </w:pPr>
            <w:r>
              <w:rPr>
                <w:rFonts w:ascii="Arial Unicode MS" w:eastAsia="Arial Unicode MS" w:hAnsi="Arial Unicode MS" w:cs="Arial Unicode MS"/>
                <w:color w:val="1F1F1F"/>
              </w:rPr>
              <w:t>日本</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C24A21E" w14:textId="77777777" w:rsidR="004510CA" w:rsidRDefault="00000000">
            <w:pPr>
              <w:spacing w:after="480"/>
              <w:rPr>
                <w:color w:val="1F1F1F"/>
              </w:rPr>
            </w:pPr>
            <w:r>
              <w:rPr>
                <w:rFonts w:ascii="Arial Unicode MS" w:eastAsia="Arial Unicode MS" w:hAnsi="Arial Unicode MS" w:cs="Arial Unicode MS"/>
                <w:color w:val="1F1F1F"/>
              </w:rPr>
              <w:t>54,105 / 東京: 52,081</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46C2B3F" w14:textId="77777777" w:rsidR="004510CA" w:rsidRDefault="00000000">
            <w:pPr>
              <w:spacing w:after="480"/>
              <w:rPr>
                <w:color w:val="1F1F1F"/>
              </w:rPr>
            </w:pPr>
            <w:r>
              <w:rPr>
                <w:color w:val="1F1F1F"/>
              </w:rPr>
              <w:t>40,579 – 67,632</w:t>
            </w:r>
          </w:p>
        </w:tc>
      </w:tr>
      <w:tr w:rsidR="004510CA" w14:paraId="0C4D9756" w14:textId="77777777">
        <w:trPr>
          <w:trHeight w:val="780"/>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8BF8F33" w14:textId="77777777" w:rsidR="004510CA" w:rsidRDefault="00000000">
            <w:pPr>
              <w:spacing w:after="480"/>
              <w:rPr>
                <w:color w:val="1F1F1F"/>
              </w:rPr>
            </w:pPr>
            <w:r>
              <w:rPr>
                <w:rFonts w:ascii="Arial Unicode MS" w:eastAsia="Arial Unicode MS" w:hAnsi="Arial Unicode MS" w:cs="Arial Unicode MS"/>
                <w:color w:val="1F1F1F"/>
              </w:rPr>
              <w:t>インド（全体平均）</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7E58D04" w14:textId="77777777" w:rsidR="004510CA" w:rsidRDefault="00000000">
            <w:pPr>
              <w:spacing w:after="480"/>
              <w:rPr>
                <w:color w:val="1F1F1F"/>
              </w:rPr>
            </w:pPr>
            <w:r>
              <w:rPr>
                <w:color w:val="1F1F1F"/>
              </w:rPr>
              <w:t>16,759</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C5FA519" w14:textId="77777777" w:rsidR="004510CA" w:rsidRDefault="00000000">
            <w:pPr>
              <w:spacing w:after="480"/>
              <w:rPr>
                <w:color w:val="1F1F1F"/>
              </w:rPr>
            </w:pPr>
            <w:r>
              <w:rPr>
                <w:color w:val="1F1F1F"/>
              </w:rPr>
              <w:t>-</w:t>
            </w:r>
          </w:p>
        </w:tc>
      </w:tr>
      <w:tr w:rsidR="004510CA" w14:paraId="5416736B" w14:textId="77777777">
        <w:trPr>
          <w:trHeight w:val="1065"/>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7B37D42" w14:textId="77777777" w:rsidR="004510CA" w:rsidRDefault="00000000">
            <w:pPr>
              <w:spacing w:after="480"/>
              <w:rPr>
                <w:color w:val="1F1F1F"/>
              </w:rPr>
            </w:pPr>
            <w:r>
              <w:rPr>
                <w:rFonts w:ascii="Arial Unicode MS" w:eastAsia="Arial Unicode MS" w:hAnsi="Arial Unicode MS" w:cs="Arial Unicode MS"/>
                <w:color w:val="1F1F1F"/>
              </w:rPr>
              <w:t>インド（ニューデリー）</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BD91D99" w14:textId="77777777" w:rsidR="004510CA" w:rsidRDefault="00000000">
            <w:pPr>
              <w:spacing w:after="480"/>
              <w:rPr>
                <w:color w:val="1F1F1F"/>
              </w:rPr>
            </w:pPr>
            <w:r>
              <w:rPr>
                <w:color w:val="1F1F1F"/>
              </w:rPr>
              <w:t>18,662</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3516181" w14:textId="77777777" w:rsidR="004510CA" w:rsidRDefault="00000000">
            <w:pPr>
              <w:spacing w:after="480"/>
              <w:rPr>
                <w:color w:val="1F1F1F"/>
              </w:rPr>
            </w:pPr>
            <w:r>
              <w:rPr>
                <w:color w:val="1F1F1F"/>
              </w:rPr>
              <w:t>-</w:t>
            </w:r>
          </w:p>
        </w:tc>
      </w:tr>
      <w:tr w:rsidR="004510CA" w14:paraId="272E4FA9" w14:textId="77777777">
        <w:trPr>
          <w:trHeight w:val="780"/>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C56BCBD" w14:textId="77777777" w:rsidR="004510CA" w:rsidRDefault="00000000">
            <w:pPr>
              <w:spacing w:after="480"/>
              <w:rPr>
                <w:color w:val="1F1F1F"/>
              </w:rPr>
            </w:pPr>
            <w:r>
              <w:rPr>
                <w:rFonts w:ascii="Arial Unicode MS" w:eastAsia="Arial Unicode MS" w:hAnsi="Arial Unicode MS" w:cs="Arial Unicode MS"/>
                <w:color w:val="1F1F1F"/>
              </w:rPr>
              <w:t>インド（ムンバイ）</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6939BF1" w14:textId="77777777" w:rsidR="004510CA" w:rsidRDefault="00000000">
            <w:pPr>
              <w:spacing w:after="480"/>
              <w:rPr>
                <w:color w:val="1F1F1F"/>
              </w:rPr>
            </w:pPr>
            <w:r>
              <w:rPr>
                <w:color w:val="1F1F1F"/>
              </w:rPr>
              <w:t>14,745</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7D23B01" w14:textId="77777777" w:rsidR="004510CA" w:rsidRDefault="00000000">
            <w:pPr>
              <w:spacing w:after="480"/>
              <w:rPr>
                <w:color w:val="1F1F1F"/>
              </w:rPr>
            </w:pPr>
            <w:r>
              <w:rPr>
                <w:color w:val="1F1F1F"/>
              </w:rPr>
              <w:t>-</w:t>
            </w:r>
          </w:p>
        </w:tc>
      </w:tr>
      <w:tr w:rsidR="004510CA" w14:paraId="45F8D5CE" w14:textId="77777777">
        <w:trPr>
          <w:trHeight w:val="1065"/>
        </w:trPr>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6B2C602" w14:textId="77777777" w:rsidR="004510CA" w:rsidRDefault="00000000">
            <w:pPr>
              <w:spacing w:after="480"/>
              <w:rPr>
                <w:color w:val="1F1F1F"/>
              </w:rPr>
            </w:pPr>
            <w:r>
              <w:rPr>
                <w:rFonts w:ascii="Arial Unicode MS" w:eastAsia="Arial Unicode MS" w:hAnsi="Arial Unicode MS" w:cs="Arial Unicode MS"/>
                <w:color w:val="1F1F1F"/>
              </w:rPr>
              <w:t>インド（ハイデラバード）</w:t>
            </w:r>
          </w:p>
        </w:tc>
        <w:tc>
          <w:tcPr>
            <w:tcW w:w="3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3631CBD" w14:textId="77777777" w:rsidR="004510CA" w:rsidRDefault="00000000">
            <w:pPr>
              <w:spacing w:after="480"/>
              <w:rPr>
                <w:color w:val="1F1F1F"/>
              </w:rPr>
            </w:pPr>
            <w:r>
              <w:rPr>
                <w:color w:val="1F1F1F"/>
              </w:rPr>
              <w:t>14,242</w:t>
            </w:r>
          </w:p>
        </w:tc>
        <w:tc>
          <w:tcPr>
            <w:tcW w:w="33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C522241" w14:textId="77777777" w:rsidR="004510CA" w:rsidRDefault="00000000">
            <w:pPr>
              <w:spacing w:after="480"/>
              <w:rPr>
                <w:color w:val="1F1F1F"/>
              </w:rPr>
            </w:pPr>
            <w:r>
              <w:rPr>
                <w:color w:val="1F1F1F"/>
              </w:rPr>
              <w:t>-</w:t>
            </w:r>
          </w:p>
        </w:tc>
      </w:tr>
    </w:tbl>
    <w:p w14:paraId="762F1088" w14:textId="77777777" w:rsidR="004510CA" w:rsidRDefault="00000000">
      <w:pPr>
        <w:spacing w:after="240"/>
        <w:rPr>
          <w:color w:val="1F1F1F"/>
        </w:rPr>
      </w:pPr>
      <w:r>
        <w:rPr>
          <w:rFonts w:ascii="Arial Unicode MS" w:eastAsia="Arial Unicode MS" w:hAnsi="Arial Unicode MS" w:cs="Arial Unicode MS"/>
          <w:color w:val="1F1F1F"/>
        </w:rPr>
        <w:t>これらのデータセットは、現代のグローバル労働市場における深遠な不均衡を浮き彫りにしている。米国の報酬水準（156,790ドル）は、ヨーロッパの経済大国であるドイツ（85,115ドル）や英国（79,978ドル）の約2倍に達し、日本（54,105ドル）に対しては約3倍、インド（全体平均16,759ドル）に対しては実に約9倍以上の開きがある。また、アジアの金融・テクノロジーハブとして急成長しているシンガポールは、データサイエンス業界において最大122,923 SGD（シンガポールドル）の獲得可能性を持ち、平均でも104,999 SGDと極めて高い水準を誇っており、アジア圏において突出した引力を放っている。</w:t>
      </w:r>
    </w:p>
    <w:p w14:paraId="069A234D" w14:textId="77777777" w:rsidR="004510CA" w:rsidRDefault="00000000">
      <w:pPr>
        <w:spacing w:after="240"/>
        <w:rPr>
          <w:color w:val="1F1F1F"/>
        </w:rPr>
      </w:pPr>
      <w:r>
        <w:rPr>
          <w:rFonts w:ascii="Arial Unicode MS" w:eastAsia="Arial Unicode MS" w:hAnsi="Arial Unicode MS" w:cs="Arial Unicode MS"/>
          <w:color w:val="1F1F1F"/>
        </w:rPr>
        <w:lastRenderedPageBreak/>
        <w:t>この圧倒的な格差は、多国籍企業における「労働のアービトラージ（裁定取引）」を強烈に促進している。米国企業は、同等水準の数理能力を持つ人材を求めて、インドのハイデラバードやムンバイ、さらには東欧や日本へ業務をアウトソーシングする、あるいはフルリモートでの直接雇用を拡大する強力な経済的インセンティブを持っている。逆に、非米国のトップタレントにとっては、居住地を維持したまま米国水準の給与（あるいは現地の相場を大きく上回る調整給与）を提示する外資系企業への流出が容易になっており、これにより日本や欧州の国内伝統企業は、優秀な人材の獲得において深刻な競争力不足に陥っているのが現状である。</w:t>
      </w:r>
    </w:p>
    <w:p w14:paraId="6248F80B" w14:textId="77777777" w:rsidR="004510CA" w:rsidRDefault="00000000">
      <w:pPr>
        <w:pStyle w:val="2"/>
        <w:keepNext w:val="0"/>
        <w:keepLines w:val="0"/>
        <w:spacing w:before="0"/>
        <w:rPr>
          <w:b/>
          <w:bCs/>
          <w:color w:val="1F1F1F"/>
          <w:sz w:val="34"/>
          <w:szCs w:val="34"/>
        </w:rPr>
      </w:pPr>
      <w:bookmarkStart w:id="7" w:name="_yv9grifwgq7y" w:colFirst="0" w:colLast="0"/>
      <w:bookmarkEnd w:id="7"/>
      <w:r>
        <w:rPr>
          <w:rFonts w:ascii="Arial Unicode MS" w:eastAsia="Arial Unicode MS" w:hAnsi="Arial Unicode MS" w:cs="Arial Unicode MS"/>
          <w:b/>
          <w:bCs/>
          <w:color w:val="1F1F1F"/>
          <w:sz w:val="34"/>
          <w:szCs w:val="34"/>
        </w:rPr>
        <w:t>4. 日本市場における報酬構造の深層：伝統的慣行とテクノロジー需要の衝突</w:t>
      </w:r>
    </w:p>
    <w:p w14:paraId="2460AB3E" w14:textId="77777777" w:rsidR="004510CA" w:rsidRDefault="00000000">
      <w:pPr>
        <w:spacing w:after="240"/>
        <w:rPr>
          <w:color w:val="1F1F1F"/>
        </w:rPr>
      </w:pPr>
      <w:r>
        <w:rPr>
          <w:rFonts w:ascii="Arial Unicode MS" w:eastAsia="Arial Unicode MS" w:hAnsi="Arial Unicode MS" w:cs="Arial Unicode MS"/>
          <w:color w:val="1F1F1F"/>
        </w:rPr>
        <w:t>世界第3位の経済規模を誇りながらも、独自の雇用慣行（メンバーシップ型雇用や年功序列）を長らく維持してきた日本市場において、データサイエンティストの報酬構造は極めて特異な進化を遂げている。</w:t>
      </w:r>
    </w:p>
    <w:p w14:paraId="2B963CEC" w14:textId="77777777" w:rsidR="004510CA" w:rsidRDefault="00000000">
      <w:pPr>
        <w:pStyle w:val="3"/>
        <w:keepNext w:val="0"/>
        <w:keepLines w:val="0"/>
        <w:spacing w:before="0" w:after="120"/>
        <w:rPr>
          <w:b/>
          <w:bCs/>
          <w:color w:val="1F1F1F"/>
          <w:sz w:val="26"/>
          <w:szCs w:val="26"/>
        </w:rPr>
      </w:pPr>
      <w:bookmarkStart w:id="8" w:name="_iolqn9mp7pys" w:colFirst="0" w:colLast="0"/>
      <w:bookmarkEnd w:id="8"/>
      <w:r>
        <w:rPr>
          <w:rFonts w:ascii="Arial Unicode MS" w:eastAsia="Arial Unicode MS" w:hAnsi="Arial Unicode MS" w:cs="Arial Unicode MS"/>
          <w:b/>
          <w:bCs/>
          <w:color w:val="1F1F1F"/>
          <w:sz w:val="26"/>
          <w:szCs w:val="26"/>
        </w:rPr>
        <w:t>4.1. マクロな市場規模と構造的な人材不足</w:t>
      </w:r>
    </w:p>
    <w:p w14:paraId="3DABE394" w14:textId="77777777" w:rsidR="004510CA" w:rsidRDefault="00000000">
      <w:pPr>
        <w:spacing w:after="240"/>
        <w:rPr>
          <w:color w:val="1F1F1F"/>
        </w:rPr>
      </w:pPr>
      <w:r>
        <w:rPr>
          <w:rFonts w:ascii="Arial Unicode MS" w:eastAsia="Arial Unicode MS" w:hAnsi="Arial Unicode MS" w:cs="Arial Unicode MS"/>
          <w:color w:val="1F1F1F"/>
        </w:rPr>
        <w:t>日本のテクノロジー環境は急速に進化しており、ロボティクス、AI、IoTの分野で世界を牽引している。IDCの予測によると、日本のビッグデータおよびアナリティクス市場は2025年までに250億ドル規模に達するとされている。この急速な市場拡大に対し、人材供給は致命的に不足している。経済産業省（METI）の報告によれば、日本は2030年までに約50,000人のデータサイエンス専門人材の不足に直面すると予測されており、この極端な需給の不均衡が、日本国内における同職種の賃金上昇圧力を形成している。東京、大阪、福岡などのテクノロジーハブを中心に、金融、ヘルスケア、製造業などのセクターにおいて、データ駆動型の意思決定を推進するための高度な分析能力に対する需要が急増している。</w:t>
      </w:r>
    </w:p>
    <w:p w14:paraId="0646874D" w14:textId="77777777" w:rsidR="004510CA" w:rsidRDefault="00000000">
      <w:pPr>
        <w:pStyle w:val="3"/>
        <w:keepNext w:val="0"/>
        <w:keepLines w:val="0"/>
        <w:spacing w:before="0" w:after="120"/>
        <w:rPr>
          <w:b/>
          <w:bCs/>
          <w:color w:val="1F1F1F"/>
          <w:sz w:val="26"/>
          <w:szCs w:val="26"/>
        </w:rPr>
      </w:pPr>
      <w:bookmarkStart w:id="9" w:name="_g871fidsc3kg" w:colFirst="0" w:colLast="0"/>
      <w:bookmarkEnd w:id="9"/>
      <w:r>
        <w:rPr>
          <w:rFonts w:ascii="Arial Unicode MS" w:eastAsia="Arial Unicode MS" w:hAnsi="Arial Unicode MS" w:cs="Arial Unicode MS"/>
          <w:b/>
          <w:bCs/>
          <w:color w:val="1F1F1F"/>
          <w:sz w:val="26"/>
          <w:szCs w:val="26"/>
        </w:rPr>
        <w:t>4.2. 日本における平均給与水準と階層化された給与レンジ</w:t>
      </w:r>
    </w:p>
    <w:p w14:paraId="5AC142FA" w14:textId="77777777" w:rsidR="004510CA" w:rsidRDefault="00000000">
      <w:pPr>
        <w:spacing w:after="240"/>
        <w:rPr>
          <w:color w:val="1F1F1F"/>
        </w:rPr>
      </w:pPr>
      <w:r>
        <w:rPr>
          <w:rFonts w:ascii="Arial Unicode MS" w:eastAsia="Arial Unicode MS" w:hAnsi="Arial Unicode MS" w:cs="Arial Unicode MS"/>
          <w:color w:val="1F1F1F"/>
        </w:rPr>
        <w:t>日本国内の報酬データを網羅的に収集したERI（Economic Research Institute）の分析によると、日本におけるデータサイエンティストの平均年間給与は約10,813,371円に達している。これを時給に換算すると約5,199円であり、さらに年間平均ボーナスとして515,798円が支給されている。</w:t>
      </w:r>
    </w:p>
    <w:p w14:paraId="43335EE4" w14:textId="77777777" w:rsidR="004510CA" w:rsidRDefault="00000000">
      <w:pPr>
        <w:spacing w:after="120"/>
        <w:rPr>
          <w:color w:val="1F1F1F"/>
        </w:rPr>
      </w:pPr>
      <w:r>
        <w:rPr>
          <w:rFonts w:ascii="Arial Unicode MS" w:eastAsia="Arial Unicode MS" w:hAnsi="Arial Unicode MS" w:cs="Arial Unicode MS"/>
          <w:color w:val="1F1F1F"/>
        </w:rPr>
        <w:t>一般的な給与レンジは7,472,039円から13,192,313円の間に収まっており、経験年数に基づく階層化も明確に現れている。</w:t>
      </w:r>
    </w:p>
    <w:p w14:paraId="24CC2426" w14:textId="77777777" w:rsidR="004510CA" w:rsidRDefault="00000000">
      <w:pPr>
        <w:numPr>
          <w:ilvl w:val="0"/>
          <w:numId w:val="1"/>
        </w:numPr>
      </w:pPr>
      <w:r>
        <w:rPr>
          <w:rFonts w:ascii="Arial Unicode MS" w:eastAsia="Arial Unicode MS" w:hAnsi="Arial Unicode MS" w:cs="Arial Unicode MS"/>
          <w:b/>
          <w:bCs/>
          <w:color w:val="1F1F1F"/>
        </w:rPr>
        <w:t>エントリーレベル</w:t>
      </w:r>
      <w:r>
        <w:rPr>
          <w:rFonts w:ascii="Arial Unicode MS" w:eastAsia="Arial Unicode MS" w:hAnsi="Arial Unicode MS" w:cs="Arial Unicode MS"/>
          <w:color w:val="1F1F1F"/>
        </w:rPr>
        <w:t>: 約840万円</w:t>
      </w:r>
    </w:p>
    <w:p w14:paraId="46939F0B" w14:textId="77777777" w:rsidR="004510CA" w:rsidRDefault="00000000">
      <w:pPr>
        <w:numPr>
          <w:ilvl w:val="0"/>
          <w:numId w:val="1"/>
        </w:numPr>
      </w:pPr>
      <w:r>
        <w:rPr>
          <w:rFonts w:ascii="Arial Unicode MS" w:eastAsia="Arial Unicode MS" w:hAnsi="Arial Unicode MS" w:cs="Arial Unicode MS"/>
          <w:b/>
          <w:bCs/>
          <w:color w:val="1F1F1F"/>
        </w:rPr>
        <w:t>平均レベル</w:t>
      </w:r>
      <w:r>
        <w:rPr>
          <w:rFonts w:ascii="Arial Unicode MS" w:eastAsia="Arial Unicode MS" w:hAnsi="Arial Unicode MS" w:cs="Arial Unicode MS"/>
          <w:color w:val="1F1F1F"/>
        </w:rPr>
        <w:t>: 約1,080万円</w:t>
      </w:r>
    </w:p>
    <w:p w14:paraId="28494FA6" w14:textId="77777777" w:rsidR="004510CA" w:rsidRDefault="00000000">
      <w:pPr>
        <w:numPr>
          <w:ilvl w:val="0"/>
          <w:numId w:val="1"/>
        </w:numPr>
        <w:spacing w:after="360"/>
      </w:pPr>
      <w:r>
        <w:rPr>
          <w:rFonts w:ascii="Arial Unicode MS" w:eastAsia="Arial Unicode MS" w:hAnsi="Arial Unicode MS" w:cs="Arial Unicode MS"/>
          <w:b/>
          <w:bCs/>
          <w:color w:val="1F1F1F"/>
        </w:rPr>
        <w:t>シニアレベル</w:t>
      </w:r>
      <w:r>
        <w:rPr>
          <w:rFonts w:ascii="Arial Unicode MS" w:eastAsia="Arial Unicode MS" w:hAnsi="Arial Unicode MS" w:cs="Arial Unicode MS"/>
          <w:color w:val="1F1F1F"/>
        </w:rPr>
        <w:t>: 約1,260万円</w:t>
      </w:r>
    </w:p>
    <w:p w14:paraId="1F81674D" w14:textId="77777777" w:rsidR="004510CA" w:rsidRDefault="00000000">
      <w:pPr>
        <w:spacing w:after="240"/>
        <w:rPr>
          <w:color w:val="1F1F1F"/>
        </w:rPr>
      </w:pPr>
      <w:r>
        <w:rPr>
          <w:rFonts w:ascii="Arial Unicode MS" w:eastAsia="Arial Unicode MS" w:hAnsi="Arial Unicode MS" w:cs="Arial Unicode MS"/>
          <w:color w:val="1F1F1F"/>
        </w:rPr>
        <w:t>さらに、この強い需要は今後も継続すると見込まれており、ERIの予測モデルによれば、5年後の2031年には日本における平均年収が現在の水準から約17%上昇し、12,651,708円に達すると推計されている。</w:t>
      </w:r>
    </w:p>
    <w:p w14:paraId="4264C033" w14:textId="77777777" w:rsidR="004510CA" w:rsidRDefault="00000000">
      <w:pPr>
        <w:spacing w:after="120"/>
        <w:rPr>
          <w:color w:val="1F1F1F"/>
        </w:rPr>
      </w:pPr>
      <w:r>
        <w:rPr>
          <w:rFonts w:ascii="Arial Unicode MS" w:eastAsia="Arial Unicode MS" w:hAnsi="Arial Unicode MS" w:cs="Arial Unicode MS"/>
          <w:color w:val="1F1F1F"/>
        </w:rPr>
        <w:lastRenderedPageBreak/>
        <w:t>一方で、若手人材のコーディングブートキャンプや独自のAI予測モデルに基づくSheCodesのデータでは、以下のようなより広範な推計値が示されている。</w:t>
      </w:r>
    </w:p>
    <w:p w14:paraId="2E2E4C74" w14:textId="77777777" w:rsidR="004510CA" w:rsidRDefault="00000000">
      <w:pPr>
        <w:numPr>
          <w:ilvl w:val="0"/>
          <w:numId w:val="4"/>
        </w:numPr>
      </w:pPr>
      <w:r>
        <w:rPr>
          <w:rFonts w:ascii="Arial Unicode MS" w:eastAsia="Arial Unicode MS" w:hAnsi="Arial Unicode MS" w:cs="Arial Unicode MS"/>
          <w:b/>
          <w:bCs/>
          <w:color w:val="1F1F1F"/>
        </w:rPr>
        <w:t>エントリーレベル（経験0-2年）</w:t>
      </w:r>
      <w:r>
        <w:rPr>
          <w:rFonts w:ascii="Arial Unicode MS" w:eastAsia="Arial Unicode MS" w:hAnsi="Arial Unicode MS" w:cs="Arial Unicode MS"/>
          <w:color w:val="1F1F1F"/>
        </w:rPr>
        <w:t>: 年収600万円（月収50万円）</w:t>
      </w:r>
    </w:p>
    <w:p w14:paraId="4137D582" w14:textId="77777777" w:rsidR="004510CA" w:rsidRDefault="00000000">
      <w:pPr>
        <w:numPr>
          <w:ilvl w:val="0"/>
          <w:numId w:val="4"/>
        </w:numPr>
      </w:pPr>
      <w:r>
        <w:rPr>
          <w:rFonts w:ascii="Arial Unicode MS" w:eastAsia="Arial Unicode MS" w:hAnsi="Arial Unicode MS" w:cs="Arial Unicode MS"/>
          <w:b/>
          <w:bCs/>
          <w:color w:val="1F1F1F"/>
        </w:rPr>
        <w:t>ミッドレベル（経験2-5年）</w:t>
      </w:r>
      <w:r>
        <w:rPr>
          <w:rFonts w:ascii="Arial Unicode MS" w:eastAsia="Arial Unicode MS" w:hAnsi="Arial Unicode MS" w:cs="Arial Unicode MS"/>
          <w:color w:val="1F1F1F"/>
        </w:rPr>
        <w:t>: 年収800万円（月収約66.6万円）</w:t>
      </w:r>
    </w:p>
    <w:p w14:paraId="1606AE20" w14:textId="77777777" w:rsidR="004510CA" w:rsidRDefault="00000000">
      <w:pPr>
        <w:numPr>
          <w:ilvl w:val="0"/>
          <w:numId w:val="4"/>
        </w:numPr>
        <w:spacing w:after="360"/>
      </w:pPr>
      <w:r>
        <w:rPr>
          <w:rFonts w:ascii="Arial Unicode MS" w:eastAsia="Arial Unicode MS" w:hAnsi="Arial Unicode MS" w:cs="Arial Unicode MS"/>
          <w:b/>
          <w:bCs/>
          <w:color w:val="1F1F1F"/>
        </w:rPr>
        <w:t>シニアレベル（経験5年以上）</w:t>
      </w:r>
      <w:r>
        <w:rPr>
          <w:rFonts w:ascii="Arial Unicode MS" w:eastAsia="Arial Unicode MS" w:hAnsi="Arial Unicode MS" w:cs="Arial Unicode MS"/>
          <w:color w:val="1F1F1F"/>
        </w:rPr>
        <w:t>: 年収1,200万円（月収100万円） このデータソースによる全体の給与レンジの推定値は、530万円から1,740万円に及ぶとされている。</w:t>
      </w:r>
    </w:p>
    <w:p w14:paraId="1952C98F" w14:textId="77777777" w:rsidR="004510CA" w:rsidRDefault="00000000">
      <w:pPr>
        <w:spacing w:after="240"/>
        <w:rPr>
          <w:color w:val="1F1F1F"/>
        </w:rPr>
      </w:pPr>
      <w:r>
        <w:rPr>
          <w:rFonts w:ascii="Arial Unicode MS" w:eastAsia="Arial Unicode MS" w:hAnsi="Arial Unicode MS" w:cs="Arial Unicode MS"/>
          <w:color w:val="1F1F1F"/>
        </w:rPr>
        <w:t>さらに保守的なデータとして、PayScaleの東京における調査では、経験1年未満のエントリーレベルの総報酬が約495万8,428円、1〜4年の初期キャリア層で約511万8,909円という報告もある。PayScaleのデータによると、最高水準でも約800万円とされており、データソース間で大きな乖離が見られる。</w:t>
      </w:r>
    </w:p>
    <w:p w14:paraId="180B34D0" w14:textId="77777777" w:rsidR="004510CA" w:rsidRDefault="00000000">
      <w:pPr>
        <w:spacing w:after="240"/>
        <w:rPr>
          <w:color w:val="1F1F1F"/>
        </w:rPr>
      </w:pPr>
      <w:r>
        <w:rPr>
          <w:rFonts w:ascii="Arial Unicode MS" w:eastAsia="Arial Unicode MS" w:hAnsi="Arial Unicode MS" w:cs="Arial Unicode MS"/>
          <w:color w:val="1F1F1F"/>
        </w:rPr>
        <w:t>これらのデータの激しいばらつき（500万円台から1,700万円台まで）は、日本市場における「給与の双峰性（二重構造）」を示唆している。外資系テック企業や一部の先進的なITメガベンチャー、あるいはDX（デジタルトランスフォーメーション）を急務とするコンサルティングファームが、年収1,000万円から1,500万円を超えるグローバル基準の「ジョブ型」報酬を提示している。その一方で、伝統的な国内企業では、既存の「職能給」や年功序列的な給与テーブルの枠内に新鋭のデータサイエンティストを強引に当てはめようとするため、500万円から800万円程度の水準に留まるケースが多数混在しているのである。</w:t>
      </w:r>
    </w:p>
    <w:p w14:paraId="00F5DC71" w14:textId="77777777" w:rsidR="004510CA" w:rsidRDefault="00000000">
      <w:pPr>
        <w:pStyle w:val="3"/>
        <w:keepNext w:val="0"/>
        <w:keepLines w:val="0"/>
        <w:spacing w:before="0" w:after="120"/>
        <w:rPr>
          <w:b/>
          <w:bCs/>
          <w:color w:val="1F1F1F"/>
          <w:sz w:val="26"/>
          <w:szCs w:val="26"/>
        </w:rPr>
      </w:pPr>
      <w:bookmarkStart w:id="10" w:name="_h2mkatk27jls" w:colFirst="0" w:colLast="0"/>
      <w:bookmarkEnd w:id="10"/>
      <w:r>
        <w:rPr>
          <w:rFonts w:ascii="Arial Unicode MS" w:eastAsia="Arial Unicode MS" w:hAnsi="Arial Unicode MS" w:cs="Arial Unicode MS"/>
          <w:b/>
          <w:bCs/>
          <w:color w:val="1F1F1F"/>
          <w:sz w:val="26"/>
          <w:szCs w:val="26"/>
        </w:rPr>
        <w:t>4.3. 伝統的製造業の適応事例：トヨタ自動車の採用戦略</w:t>
      </w:r>
    </w:p>
    <w:p w14:paraId="73169C76" w14:textId="77777777" w:rsidR="004510CA" w:rsidRDefault="00000000">
      <w:pPr>
        <w:spacing w:after="240"/>
        <w:rPr>
          <w:color w:val="1F1F1F"/>
        </w:rPr>
      </w:pPr>
      <w:r>
        <w:rPr>
          <w:rFonts w:ascii="Arial Unicode MS" w:eastAsia="Arial Unicode MS" w:hAnsi="Arial Unicode MS" w:cs="Arial Unicode MS"/>
          <w:color w:val="1F1F1F"/>
        </w:rPr>
        <w:t>日本の基幹産業である製造業が、どのようにデータサイエンティストを処遇しようと試みているかを示す具体的な事例として、トヨタ自動車（またはその100%出資IT子会社）の採用条件が挙げられる。同社の正社員採用（業種未経験のポテンシャル採用も含む）における初年度年収は、533万円から1,045万円に設定されている。</w:t>
      </w:r>
    </w:p>
    <w:p w14:paraId="457D4AA9" w14:textId="77777777" w:rsidR="004510CA" w:rsidRDefault="00000000">
      <w:pPr>
        <w:spacing w:after="240"/>
        <w:rPr>
          <w:color w:val="1F1F1F"/>
        </w:rPr>
      </w:pPr>
      <w:r>
        <w:rPr>
          <w:rFonts w:ascii="Arial Unicode MS" w:eastAsia="Arial Unicode MS" w:hAnsi="Arial Unicode MS" w:cs="Arial Unicode MS"/>
          <w:color w:val="1F1F1F"/>
        </w:rPr>
        <w:t>世界的な自動車メーカーであり、莫大な資本を持つ企業であっても、採用初年度のベースラインは500万円台からスタートし、経験や実力に応じて1,000万円の大台に届くという設計である。同社は、トヨタグループのグローバルな事業を最上流（企画・構想段階）からIT技術で支えるという巨大なスケールの業務内容を提示するとともに、完全週休2日制、リモートワークの許可、充実した教育体制といった労働環境の柔軟性と安定した基盤を提供している。これは、現金報酬のトップエンドにおいて外資系ハイテク企業と直接のマネーゲームを繰り広げるのではなく、「安定性」「大規模データの取り扱い」「長期的なキャリアパス」という総合的な魅力度で人材を惹きつける、日本企業特有の採用戦略を体現している。</w:t>
      </w:r>
    </w:p>
    <w:p w14:paraId="72A61B12" w14:textId="77777777" w:rsidR="004510CA" w:rsidRDefault="00000000">
      <w:pPr>
        <w:pStyle w:val="3"/>
        <w:keepNext w:val="0"/>
        <w:keepLines w:val="0"/>
        <w:spacing w:before="0" w:after="120"/>
        <w:rPr>
          <w:b/>
          <w:bCs/>
          <w:color w:val="1F1F1F"/>
          <w:sz w:val="26"/>
          <w:szCs w:val="26"/>
        </w:rPr>
      </w:pPr>
      <w:bookmarkStart w:id="11" w:name="_x9j8pm7ghxao" w:colFirst="0" w:colLast="0"/>
      <w:bookmarkEnd w:id="11"/>
      <w:r>
        <w:rPr>
          <w:rFonts w:ascii="Arial Unicode MS" w:eastAsia="Arial Unicode MS" w:hAnsi="Arial Unicode MS" w:cs="Arial Unicode MS"/>
          <w:b/>
          <w:bCs/>
          <w:color w:val="1F1F1F"/>
          <w:sz w:val="26"/>
          <w:szCs w:val="26"/>
        </w:rPr>
        <w:t>4.4. 産業別（IT、金融、製造等）の採用トレンドと給与水準</w:t>
      </w:r>
    </w:p>
    <w:p w14:paraId="69696E08" w14:textId="77777777" w:rsidR="004510CA" w:rsidRDefault="00000000">
      <w:pPr>
        <w:spacing w:after="240"/>
        <w:rPr>
          <w:color w:val="1F1F1F"/>
        </w:rPr>
      </w:pPr>
      <w:r>
        <w:rPr>
          <w:rFonts w:ascii="Arial Unicode MS" w:eastAsia="Arial Unicode MS" w:hAnsi="Arial Unicode MS" w:cs="Arial Unicode MS"/>
          <w:color w:val="1F1F1F"/>
        </w:rPr>
        <w:t>Robert Halfの2026年版「日本の給与ガイド（Technology）」は、AI、クラウド、サイバーセキュリティによるビジネス変革を背景に、技術職の給与が着実に上昇していることを報告している。特に自動化の波により、従来の中間レベルのポジションの需要が減少し、複雑なビジネス課題を解決できるシニアエキスパートへの需要へとシフトしている。</w:t>
      </w:r>
    </w:p>
    <w:p w14:paraId="0CAF29B6" w14:textId="77777777" w:rsidR="004510CA" w:rsidRDefault="00000000">
      <w:pPr>
        <w:spacing w:after="120"/>
        <w:rPr>
          <w:color w:val="1F1F1F"/>
        </w:rPr>
      </w:pPr>
      <w:r>
        <w:rPr>
          <w:rFonts w:ascii="Arial Unicode MS" w:eastAsia="Arial Unicode MS" w:hAnsi="Arial Unicode MS" w:cs="Arial Unicode MS"/>
          <w:color w:val="1F1F1F"/>
        </w:rPr>
        <w:lastRenderedPageBreak/>
        <w:t>職種別に見ると、データサイエンスと密接に関連するエンジニアリング職の給与分布（ボーナス等を除く基本給）は以下のようになっている。</w:t>
      </w:r>
    </w:p>
    <w:p w14:paraId="36DFE7CF" w14:textId="77777777" w:rsidR="004510CA" w:rsidRDefault="00000000">
      <w:pPr>
        <w:numPr>
          <w:ilvl w:val="0"/>
          <w:numId w:val="7"/>
        </w:numPr>
      </w:pPr>
      <w:r>
        <w:rPr>
          <w:rFonts w:ascii="Arial Unicode MS" w:eastAsia="Arial Unicode MS" w:hAnsi="Arial Unicode MS" w:cs="Arial Unicode MS"/>
          <w:b/>
          <w:bCs/>
          <w:color w:val="1F1F1F"/>
        </w:rPr>
        <w:t>AIエンジニア</w:t>
      </w:r>
      <w:r>
        <w:rPr>
          <w:color w:val="1F1F1F"/>
        </w:rPr>
        <w:t>:</w:t>
      </w:r>
    </w:p>
    <w:p w14:paraId="46CCCEFC" w14:textId="77777777" w:rsidR="004510CA" w:rsidRDefault="00000000">
      <w:pPr>
        <w:numPr>
          <w:ilvl w:val="1"/>
          <w:numId w:val="7"/>
        </w:numPr>
      </w:pPr>
      <w:r>
        <w:rPr>
          <w:rFonts w:ascii="Arial Unicode MS" w:eastAsia="Arial Unicode MS" w:hAnsi="Arial Unicode MS" w:cs="Arial Unicode MS"/>
          <w:color w:val="1F1F1F"/>
        </w:rPr>
        <w:t>下位25%（経験が浅い層）: 800万円</w:t>
      </w:r>
    </w:p>
    <w:p w14:paraId="3A2D6AC5" w14:textId="77777777" w:rsidR="004510CA" w:rsidRDefault="00000000">
      <w:pPr>
        <w:numPr>
          <w:ilvl w:val="1"/>
          <w:numId w:val="7"/>
        </w:numPr>
      </w:pPr>
      <w:r>
        <w:rPr>
          <w:rFonts w:ascii="Arial Unicode MS" w:eastAsia="Arial Unicode MS" w:hAnsi="Arial Unicode MS" w:cs="Arial Unicode MS"/>
          <w:color w:val="1F1F1F"/>
        </w:rPr>
        <w:t>中央値（要件を満たす中堅層）: 1,000万円</w:t>
      </w:r>
    </w:p>
    <w:p w14:paraId="7B65DD81" w14:textId="77777777" w:rsidR="004510CA" w:rsidRDefault="00000000">
      <w:pPr>
        <w:numPr>
          <w:ilvl w:val="1"/>
          <w:numId w:val="7"/>
        </w:numPr>
      </w:pPr>
      <w:r>
        <w:rPr>
          <w:rFonts w:ascii="Arial Unicode MS" w:eastAsia="Arial Unicode MS" w:hAnsi="Arial Unicode MS" w:cs="Arial Unicode MS"/>
          <w:color w:val="1F1F1F"/>
        </w:rPr>
        <w:t>上位25%（高度なスキル・経験を持つ層）: 1,200万円</w:t>
      </w:r>
    </w:p>
    <w:p w14:paraId="0DEFAB2E" w14:textId="77777777" w:rsidR="004510CA" w:rsidRDefault="00000000">
      <w:pPr>
        <w:numPr>
          <w:ilvl w:val="0"/>
          <w:numId w:val="7"/>
        </w:numPr>
      </w:pPr>
      <w:r>
        <w:rPr>
          <w:rFonts w:ascii="Arial Unicode MS" w:eastAsia="Arial Unicode MS" w:hAnsi="Arial Unicode MS" w:cs="Arial Unicode MS"/>
          <w:b/>
          <w:bCs/>
          <w:color w:val="1F1F1F"/>
        </w:rPr>
        <w:t>データベースエンジニア</w:t>
      </w:r>
      <w:r>
        <w:rPr>
          <w:color w:val="1F1F1F"/>
        </w:rPr>
        <w:t>:</w:t>
      </w:r>
    </w:p>
    <w:p w14:paraId="3E86CD5E" w14:textId="77777777" w:rsidR="004510CA" w:rsidRDefault="00000000">
      <w:pPr>
        <w:numPr>
          <w:ilvl w:val="1"/>
          <w:numId w:val="7"/>
        </w:numPr>
      </w:pPr>
      <w:r>
        <w:rPr>
          <w:rFonts w:ascii="Arial Unicode MS" w:eastAsia="Arial Unicode MS" w:hAnsi="Arial Unicode MS" w:cs="Arial Unicode MS"/>
          <w:color w:val="1F1F1F"/>
        </w:rPr>
        <w:t>下位25%: 850万円</w:t>
      </w:r>
    </w:p>
    <w:p w14:paraId="548157D4" w14:textId="77777777" w:rsidR="004510CA" w:rsidRDefault="00000000">
      <w:pPr>
        <w:numPr>
          <w:ilvl w:val="1"/>
          <w:numId w:val="7"/>
        </w:numPr>
      </w:pPr>
      <w:r>
        <w:rPr>
          <w:rFonts w:ascii="Arial Unicode MS" w:eastAsia="Arial Unicode MS" w:hAnsi="Arial Unicode MS" w:cs="Arial Unicode MS"/>
          <w:color w:val="1F1F1F"/>
        </w:rPr>
        <w:t>中央値: 1,050万円</w:t>
      </w:r>
    </w:p>
    <w:p w14:paraId="01134134" w14:textId="77777777" w:rsidR="004510CA" w:rsidRDefault="00000000">
      <w:pPr>
        <w:numPr>
          <w:ilvl w:val="1"/>
          <w:numId w:val="7"/>
        </w:numPr>
      </w:pPr>
      <w:r>
        <w:rPr>
          <w:rFonts w:ascii="Arial Unicode MS" w:eastAsia="Arial Unicode MS" w:hAnsi="Arial Unicode MS" w:cs="Arial Unicode MS"/>
          <w:color w:val="1F1F1F"/>
        </w:rPr>
        <w:t>上位25%: 1,350万円</w:t>
      </w:r>
    </w:p>
    <w:p w14:paraId="5AB90B8E" w14:textId="77777777" w:rsidR="004510CA" w:rsidRDefault="00000000">
      <w:pPr>
        <w:numPr>
          <w:ilvl w:val="0"/>
          <w:numId w:val="7"/>
        </w:numPr>
      </w:pPr>
      <w:r>
        <w:rPr>
          <w:rFonts w:ascii="Arial Unicode MS" w:eastAsia="Arial Unicode MS" w:hAnsi="Arial Unicode MS" w:cs="Arial Unicode MS"/>
          <w:b/>
          <w:bCs/>
          <w:color w:val="1F1F1F"/>
        </w:rPr>
        <w:t>バックエンドエンジニア</w:t>
      </w:r>
      <w:r>
        <w:rPr>
          <w:rFonts w:ascii="Arial Unicode MS" w:eastAsia="Arial Unicode MS" w:hAnsi="Arial Unicode MS" w:cs="Arial Unicode MS"/>
          <w:color w:val="1F1F1F"/>
        </w:rPr>
        <w:t>（データパイプライン構築に関与）:</w:t>
      </w:r>
    </w:p>
    <w:p w14:paraId="07FD321D" w14:textId="77777777" w:rsidR="004510CA" w:rsidRDefault="00000000">
      <w:pPr>
        <w:numPr>
          <w:ilvl w:val="1"/>
          <w:numId w:val="7"/>
        </w:numPr>
      </w:pPr>
      <w:r>
        <w:rPr>
          <w:rFonts w:ascii="Arial Unicode MS" w:eastAsia="Arial Unicode MS" w:hAnsi="Arial Unicode MS" w:cs="Arial Unicode MS"/>
          <w:color w:val="1F1F1F"/>
        </w:rPr>
        <w:t>下位25%: 750万円</w:t>
      </w:r>
    </w:p>
    <w:p w14:paraId="17783437" w14:textId="77777777" w:rsidR="004510CA" w:rsidRDefault="00000000">
      <w:pPr>
        <w:numPr>
          <w:ilvl w:val="1"/>
          <w:numId w:val="7"/>
        </w:numPr>
      </w:pPr>
      <w:r>
        <w:rPr>
          <w:rFonts w:ascii="Arial Unicode MS" w:eastAsia="Arial Unicode MS" w:hAnsi="Arial Unicode MS" w:cs="Arial Unicode MS"/>
          <w:color w:val="1F1F1F"/>
        </w:rPr>
        <w:t>中央値: 1,050万円</w:t>
      </w:r>
    </w:p>
    <w:p w14:paraId="7977E5DD" w14:textId="77777777" w:rsidR="004510CA" w:rsidRDefault="00000000">
      <w:pPr>
        <w:numPr>
          <w:ilvl w:val="1"/>
          <w:numId w:val="7"/>
        </w:numPr>
        <w:spacing w:after="600"/>
      </w:pPr>
      <w:r>
        <w:rPr>
          <w:rFonts w:ascii="Arial Unicode MS" w:eastAsia="Arial Unicode MS" w:hAnsi="Arial Unicode MS" w:cs="Arial Unicode MS"/>
          <w:color w:val="1F1F1F"/>
        </w:rPr>
        <w:t>上位25%: 1,500万円</w:t>
      </w:r>
    </w:p>
    <w:p w14:paraId="07BA3EDB" w14:textId="77777777" w:rsidR="004510CA" w:rsidRDefault="00000000">
      <w:pPr>
        <w:spacing w:after="120"/>
        <w:rPr>
          <w:color w:val="1F1F1F"/>
        </w:rPr>
      </w:pPr>
      <w:r>
        <w:rPr>
          <w:rFonts w:ascii="Arial Unicode MS" w:eastAsia="Arial Unicode MS" w:hAnsi="Arial Unicode MS" w:cs="Arial Unicode MS"/>
          <w:color w:val="1F1F1F"/>
        </w:rPr>
        <w:t>業界別の採用動向として、以下のセクターで強力な採用モメンタムが確認されている。</w:t>
      </w:r>
    </w:p>
    <w:p w14:paraId="0F0A1CDF" w14:textId="77777777" w:rsidR="004510CA" w:rsidRDefault="00000000">
      <w:pPr>
        <w:numPr>
          <w:ilvl w:val="0"/>
          <w:numId w:val="3"/>
        </w:numPr>
      </w:pPr>
      <w:r>
        <w:rPr>
          <w:rFonts w:ascii="Arial Unicode MS" w:eastAsia="Arial Unicode MS" w:hAnsi="Arial Unicode MS" w:cs="Arial Unicode MS"/>
          <w:b/>
          <w:bCs/>
          <w:color w:val="1F1F1F"/>
        </w:rPr>
        <w:t>金融・フィンテック・保険</w:t>
      </w:r>
      <w:r>
        <w:rPr>
          <w:rFonts w:ascii="Arial Unicode MS" w:eastAsia="Arial Unicode MS" w:hAnsi="Arial Unicode MS" w:cs="Arial Unicode MS"/>
          <w:color w:val="1F1F1F"/>
        </w:rPr>
        <w:t>: サイバーセキュリティの強化と高度なデータ活用の継続的な拡大。</w:t>
      </w:r>
    </w:p>
    <w:p w14:paraId="12024B2A" w14:textId="77777777" w:rsidR="004510CA" w:rsidRDefault="00000000">
      <w:pPr>
        <w:numPr>
          <w:ilvl w:val="0"/>
          <w:numId w:val="3"/>
        </w:numPr>
      </w:pPr>
      <w:r>
        <w:rPr>
          <w:rFonts w:ascii="Arial Unicode MS" w:eastAsia="Arial Unicode MS" w:hAnsi="Arial Unicode MS" w:cs="Arial Unicode MS"/>
          <w:b/>
          <w:bCs/>
          <w:color w:val="1F1F1F"/>
        </w:rPr>
        <w:t>製造・自動車</w:t>
      </w:r>
      <w:r>
        <w:rPr>
          <w:rFonts w:ascii="Arial Unicode MS" w:eastAsia="Arial Unicode MS" w:hAnsi="Arial Unicode MS" w:cs="Arial Unicode MS"/>
          <w:color w:val="1F1F1F"/>
        </w:rPr>
        <w:t>: 「スマート/コネクテッド技術」の推進と、工場の自動化を管理・最適化する高度スキル人材の需要。</w:t>
      </w:r>
    </w:p>
    <w:p w14:paraId="7D0A4DEA" w14:textId="77777777" w:rsidR="004510CA" w:rsidRDefault="00000000">
      <w:pPr>
        <w:numPr>
          <w:ilvl w:val="0"/>
          <w:numId w:val="3"/>
        </w:numPr>
      </w:pPr>
      <w:r>
        <w:rPr>
          <w:rFonts w:ascii="Arial Unicode MS" w:eastAsia="Arial Unicode MS" w:hAnsi="Arial Unicode MS" w:cs="Arial Unicode MS"/>
          <w:b/>
          <w:bCs/>
          <w:color w:val="1F1F1F"/>
        </w:rPr>
        <w:t>ヘルスケア・バイオテック</w:t>
      </w:r>
      <w:r>
        <w:rPr>
          <w:rFonts w:ascii="Arial Unicode MS" w:eastAsia="Arial Unicode MS" w:hAnsi="Arial Unicode MS" w:cs="Arial Unicode MS"/>
          <w:color w:val="1F1F1F"/>
        </w:rPr>
        <w:t>: 研究開発の効率化とオペレーション改善のためのデジタルツールへの多額の投資。</w:t>
      </w:r>
    </w:p>
    <w:p w14:paraId="0F5C0B0A" w14:textId="77777777" w:rsidR="004510CA" w:rsidRDefault="00000000">
      <w:pPr>
        <w:numPr>
          <w:ilvl w:val="0"/>
          <w:numId w:val="3"/>
        </w:numPr>
        <w:spacing w:after="360"/>
      </w:pPr>
      <w:r>
        <w:rPr>
          <w:rFonts w:ascii="Arial Unicode MS" w:eastAsia="Arial Unicode MS" w:hAnsi="Arial Unicode MS" w:cs="Arial Unicode MS"/>
          <w:b/>
          <w:bCs/>
          <w:color w:val="1F1F1F"/>
        </w:rPr>
        <w:t>AI・データ駆動型産業</w:t>
      </w:r>
      <w:r>
        <w:rPr>
          <w:rFonts w:ascii="Arial Unicode MS" w:eastAsia="Arial Unicode MS" w:hAnsi="Arial Unicode MS" w:cs="Arial Unicode MS"/>
          <w:color w:val="1F1F1F"/>
        </w:rPr>
        <w:t>: 生成AI市場の年率47%（2030年まで）の急成長を背景とした人材の青田買い。</w:t>
      </w:r>
    </w:p>
    <w:p w14:paraId="59202A04" w14:textId="77777777" w:rsidR="004510CA" w:rsidRDefault="00000000">
      <w:pPr>
        <w:spacing w:after="240"/>
        <w:rPr>
          <w:color w:val="1F1F1F"/>
        </w:rPr>
      </w:pPr>
      <w:r>
        <w:rPr>
          <w:rFonts w:ascii="Arial Unicode MS" w:eastAsia="Arial Unicode MS" w:hAnsi="Arial Unicode MS" w:cs="Arial Unicode MS"/>
          <w:color w:val="1F1F1F"/>
        </w:rPr>
        <w:t>特に、非IT系企業（事業会社）におけるデータサイエンティストおよびビジネスアーキテクトの不足は極めて深刻である。採用担当者は、硬直化した社内プロセスやレガシーな予算枠と格闘しつつも、希少な人材を確保するために、相場を上回る給与、サインオンボーナス（入社支度金）、ストックオプション、説得力のある企業ミッションを提示することを余儀なくされている。</w:t>
      </w:r>
    </w:p>
    <w:p w14:paraId="41F8BBD0" w14:textId="77777777" w:rsidR="004510CA" w:rsidRDefault="00000000">
      <w:pPr>
        <w:pStyle w:val="3"/>
        <w:keepNext w:val="0"/>
        <w:keepLines w:val="0"/>
        <w:spacing w:before="0" w:after="120"/>
        <w:rPr>
          <w:b/>
          <w:bCs/>
          <w:color w:val="1F1F1F"/>
          <w:sz w:val="26"/>
          <w:szCs w:val="26"/>
        </w:rPr>
      </w:pPr>
      <w:bookmarkStart w:id="12" w:name="_ilzt50xyjsn8" w:colFirst="0" w:colLast="0"/>
      <w:bookmarkEnd w:id="12"/>
      <w:r>
        <w:rPr>
          <w:rFonts w:ascii="Arial Unicode MS" w:eastAsia="Arial Unicode MS" w:hAnsi="Arial Unicode MS" w:cs="Arial Unicode MS"/>
          <w:b/>
          <w:bCs/>
          <w:color w:val="1F1F1F"/>
          <w:sz w:val="26"/>
          <w:szCs w:val="26"/>
        </w:rPr>
        <w:t>4.5. フリーランス市場における単価相場と流動性プレミアム</w:t>
      </w:r>
    </w:p>
    <w:p w14:paraId="7E49E4AA" w14:textId="77777777" w:rsidR="004510CA" w:rsidRDefault="00000000">
      <w:pPr>
        <w:spacing w:after="240"/>
        <w:rPr>
          <w:color w:val="1F1F1F"/>
        </w:rPr>
      </w:pPr>
      <w:r>
        <w:rPr>
          <w:rFonts w:ascii="Arial Unicode MS" w:eastAsia="Arial Unicode MS" w:hAnsi="Arial Unicode MS" w:cs="Arial Unicode MS"/>
          <w:color w:val="1F1F1F"/>
        </w:rPr>
        <w:t>終身雇用を前提とする正社員市場とは対照的に、プロジェクト単位での需給バランスに敏感に反応するフリーランス市場では、全く異なる報酬力学が働いている。企業への所属という安全性を手放す対価として、著しい「流動性プレミアム（Risk Premium）」が発生している。</w:t>
      </w:r>
    </w:p>
    <w:p w14:paraId="73D6403F" w14:textId="77777777" w:rsidR="004510CA" w:rsidRDefault="00000000">
      <w:pPr>
        <w:spacing w:after="240"/>
        <w:rPr>
          <w:color w:val="1F1F1F"/>
        </w:rPr>
      </w:pPr>
      <w:r>
        <w:rPr>
          <w:rFonts w:ascii="Arial Unicode MS" w:eastAsia="Arial Unicode MS" w:hAnsi="Arial Unicode MS" w:cs="Arial Unicode MS"/>
          <w:color w:val="1F1F1F"/>
        </w:rPr>
        <w:t>ITフリーランス向けエージェントプラットフォーム（レバテック等）のデータによれば、実務経験が浅い層（エントリーレベル）であっても、月額の平均単価は63万円（最高単価145万円）に達している。短期プロジェクトに限定すれば、月額平均単価は67万円（最高</w:t>
      </w:r>
      <w:r>
        <w:rPr>
          <w:rFonts w:ascii="Arial Unicode MS" w:eastAsia="Arial Unicode MS" w:hAnsi="Arial Unicode MS" w:cs="Arial Unicode MS"/>
          <w:color w:val="1F1F1F"/>
        </w:rPr>
        <w:lastRenderedPageBreak/>
        <w:t>単価235万円）となる。さらに、特定のクラウドインフラ構築スキル（例：AWS環境での開発・実装能力）を持つ人材の場合、月額平均単価は77万円、最高単価は165万円に跳ね上がる。</w:t>
      </w:r>
    </w:p>
    <w:p w14:paraId="7D6B9FB4" w14:textId="77777777" w:rsidR="004510CA" w:rsidRDefault="00000000">
      <w:pPr>
        <w:spacing w:after="240"/>
        <w:rPr>
          <w:color w:val="1F1F1F"/>
        </w:rPr>
      </w:pPr>
      <w:r>
        <w:rPr>
          <w:rFonts w:ascii="Arial Unicode MS" w:eastAsia="Arial Unicode MS" w:hAnsi="Arial Unicode MS" w:cs="Arial Unicode MS"/>
          <w:color w:val="1F1F1F"/>
        </w:rPr>
        <w:t>仮に月額77万円の単価で12ヶ月間継続して稼働した場合、単純な年収換算で924万円となり、これは前述した正社員のエントリー層からミッド層の給与を容易に上回る。日本市場において、即戦力となる分析・実装スキルを持つデータサイエンティストは、企業内部の硬直的な人事制度を回避し、フリーランスとして市場原理に直接アクセスすることで、自らの経済的価値を最大化できる環境が整いつつある。</w:t>
      </w:r>
    </w:p>
    <w:p w14:paraId="24DAAF1C" w14:textId="77777777" w:rsidR="004510CA" w:rsidRDefault="00000000">
      <w:pPr>
        <w:pStyle w:val="2"/>
        <w:keepNext w:val="0"/>
        <w:keepLines w:val="0"/>
        <w:spacing w:before="0"/>
        <w:rPr>
          <w:b/>
          <w:bCs/>
          <w:color w:val="1F1F1F"/>
          <w:sz w:val="34"/>
          <w:szCs w:val="34"/>
        </w:rPr>
      </w:pPr>
      <w:bookmarkStart w:id="13" w:name="_j3soyjisi3dx" w:colFirst="0" w:colLast="0"/>
      <w:bookmarkEnd w:id="13"/>
      <w:r>
        <w:rPr>
          <w:rFonts w:ascii="Arial Unicode MS" w:eastAsia="Arial Unicode MS" w:hAnsi="Arial Unicode MS" w:cs="Arial Unicode MS"/>
          <w:b/>
          <w:bCs/>
          <w:color w:val="1F1F1F"/>
          <w:sz w:val="34"/>
          <w:szCs w:val="34"/>
        </w:rPr>
        <w:t>5. 経験年数、役職、および職務ドメインによる収入の階層化</w:t>
      </w:r>
    </w:p>
    <w:p w14:paraId="747C7C3E" w14:textId="77777777" w:rsidR="004510CA" w:rsidRDefault="00000000">
      <w:pPr>
        <w:spacing w:after="240"/>
        <w:rPr>
          <w:color w:val="1F1F1F"/>
        </w:rPr>
      </w:pPr>
      <w:r>
        <w:rPr>
          <w:rFonts w:ascii="Arial Unicode MS" w:eastAsia="Arial Unicode MS" w:hAnsi="Arial Unicode MS" w:cs="Arial Unicode MS"/>
          <w:color w:val="1F1F1F"/>
        </w:rPr>
        <w:t>データサイエンティストという職種は単一の業務内容を指す言葉ではなく、その内部で担う役割の範囲、マネジメント権限の有無、および専門とする技術領域によって報酬水準が激しく階層化されている。</w:t>
      </w:r>
    </w:p>
    <w:p w14:paraId="66B743C4" w14:textId="77777777" w:rsidR="004510CA" w:rsidRDefault="00000000">
      <w:pPr>
        <w:pStyle w:val="3"/>
        <w:keepNext w:val="0"/>
        <w:keepLines w:val="0"/>
        <w:spacing w:before="0" w:after="120"/>
        <w:rPr>
          <w:b/>
          <w:bCs/>
          <w:color w:val="1F1F1F"/>
          <w:sz w:val="26"/>
          <w:szCs w:val="26"/>
        </w:rPr>
      </w:pPr>
      <w:bookmarkStart w:id="14" w:name="_2l885al038ky" w:colFirst="0" w:colLast="0"/>
      <w:bookmarkEnd w:id="14"/>
      <w:r>
        <w:rPr>
          <w:rFonts w:ascii="Arial Unicode MS" w:eastAsia="Arial Unicode MS" w:hAnsi="Arial Unicode MS" w:cs="Arial Unicode MS"/>
          <w:b/>
          <w:bCs/>
          <w:color w:val="1F1F1F"/>
          <w:sz w:val="26"/>
          <w:szCs w:val="26"/>
        </w:rPr>
        <w:t>5.1. 経験年数（シニアリティ）による昇給のメカニズム</w:t>
      </w:r>
    </w:p>
    <w:p w14:paraId="1FAFB01D" w14:textId="77777777" w:rsidR="004510CA" w:rsidRDefault="00000000">
      <w:pPr>
        <w:spacing w:after="240"/>
        <w:rPr>
          <w:color w:val="1F1F1F"/>
        </w:rPr>
      </w:pPr>
      <w:r>
        <w:rPr>
          <w:rFonts w:ascii="Arial Unicode MS" w:eastAsia="Arial Unicode MS" w:hAnsi="Arial Unicode MS" w:cs="Arial Unicode MS"/>
          <w:color w:val="1F1F1F"/>
        </w:rPr>
        <w:t>技術職であるデータサイエンティストの給与は、経験年数と強く正の相関を持つ。企業にとって、単なるアルゴリズムの知識だけでなく、ビジネスの文脈（ドメイン知識）を理解し、複雑でノイズの多いデータセットから安定した精度でインサイトを導き出せる経験豊富な専門家は、代替不可能な価値を持つためである。</w:t>
      </w:r>
    </w:p>
    <w:p w14:paraId="32041051" w14:textId="77777777" w:rsidR="004510CA" w:rsidRDefault="00000000">
      <w:pPr>
        <w:spacing w:after="120"/>
        <w:rPr>
          <w:color w:val="1F1F1F"/>
        </w:rPr>
      </w:pPr>
      <w:r>
        <w:rPr>
          <w:rFonts w:ascii="Arial Unicode MS" w:eastAsia="Arial Unicode MS" w:hAnsi="Arial Unicode MS" w:cs="Arial Unicode MS"/>
          <w:color w:val="1F1F1F"/>
        </w:rPr>
        <w:t>Glassdoorによる米国市場の経験年数別平均給与の推移は以下の通りである。</w:t>
      </w:r>
    </w:p>
    <w:p w14:paraId="60F2CDB6" w14:textId="77777777" w:rsidR="004510CA" w:rsidRDefault="00000000">
      <w:pPr>
        <w:numPr>
          <w:ilvl w:val="0"/>
          <w:numId w:val="9"/>
        </w:numPr>
      </w:pPr>
      <w:r>
        <w:rPr>
          <w:rFonts w:ascii="Arial Unicode MS" w:eastAsia="Arial Unicode MS" w:hAnsi="Arial Unicode MS" w:cs="Arial Unicode MS"/>
          <w:b/>
          <w:bCs/>
          <w:color w:val="1F1F1F"/>
        </w:rPr>
        <w:t>0–1年</w:t>
      </w:r>
      <w:r>
        <w:rPr>
          <w:rFonts w:ascii="Arial Unicode MS" w:eastAsia="Arial Unicode MS" w:hAnsi="Arial Unicode MS" w:cs="Arial Unicode MS"/>
          <w:color w:val="1F1F1F"/>
        </w:rPr>
        <w:t>: 133,000ドル</w:t>
      </w:r>
    </w:p>
    <w:p w14:paraId="5DCABA99" w14:textId="77777777" w:rsidR="004510CA" w:rsidRDefault="00000000">
      <w:pPr>
        <w:numPr>
          <w:ilvl w:val="0"/>
          <w:numId w:val="9"/>
        </w:numPr>
      </w:pPr>
      <w:r>
        <w:rPr>
          <w:rFonts w:ascii="Arial Unicode MS" w:eastAsia="Arial Unicode MS" w:hAnsi="Arial Unicode MS" w:cs="Arial Unicode MS"/>
          <w:b/>
          <w:bCs/>
          <w:color w:val="1F1F1F"/>
        </w:rPr>
        <w:t>1–3年</w:t>
      </w:r>
      <w:r>
        <w:rPr>
          <w:rFonts w:ascii="Arial Unicode MS" w:eastAsia="Arial Unicode MS" w:hAnsi="Arial Unicode MS" w:cs="Arial Unicode MS"/>
          <w:color w:val="1F1F1F"/>
        </w:rPr>
        <w:t>: 151,000ドル</w:t>
      </w:r>
    </w:p>
    <w:p w14:paraId="4565669C" w14:textId="77777777" w:rsidR="004510CA" w:rsidRDefault="00000000">
      <w:pPr>
        <w:numPr>
          <w:ilvl w:val="0"/>
          <w:numId w:val="9"/>
        </w:numPr>
      </w:pPr>
      <w:r>
        <w:rPr>
          <w:rFonts w:ascii="Arial Unicode MS" w:eastAsia="Arial Unicode MS" w:hAnsi="Arial Unicode MS" w:cs="Arial Unicode MS"/>
          <w:b/>
          <w:bCs/>
          <w:color w:val="1F1F1F"/>
        </w:rPr>
        <w:t>4–6年</w:t>
      </w:r>
      <w:r>
        <w:rPr>
          <w:rFonts w:ascii="Arial Unicode MS" w:eastAsia="Arial Unicode MS" w:hAnsi="Arial Unicode MS" w:cs="Arial Unicode MS"/>
          <w:color w:val="1F1F1F"/>
        </w:rPr>
        <w:t>: 175,000ドル</w:t>
      </w:r>
    </w:p>
    <w:p w14:paraId="5E1E3F25" w14:textId="77777777" w:rsidR="004510CA" w:rsidRDefault="00000000">
      <w:pPr>
        <w:numPr>
          <w:ilvl w:val="0"/>
          <w:numId w:val="9"/>
        </w:numPr>
      </w:pPr>
      <w:r>
        <w:rPr>
          <w:rFonts w:ascii="Arial Unicode MS" w:eastAsia="Arial Unicode MS" w:hAnsi="Arial Unicode MS" w:cs="Arial Unicode MS"/>
          <w:b/>
          <w:bCs/>
          <w:color w:val="1F1F1F"/>
        </w:rPr>
        <w:t>7–9年</w:t>
      </w:r>
      <w:r>
        <w:rPr>
          <w:rFonts w:ascii="Arial Unicode MS" w:eastAsia="Arial Unicode MS" w:hAnsi="Arial Unicode MS" w:cs="Arial Unicode MS"/>
          <w:color w:val="1F1F1F"/>
        </w:rPr>
        <w:t>: 190,000ドル</w:t>
      </w:r>
    </w:p>
    <w:p w14:paraId="49694B6D" w14:textId="77777777" w:rsidR="004510CA" w:rsidRDefault="00000000">
      <w:pPr>
        <w:numPr>
          <w:ilvl w:val="0"/>
          <w:numId w:val="9"/>
        </w:numPr>
      </w:pPr>
      <w:r>
        <w:rPr>
          <w:rFonts w:ascii="Arial Unicode MS" w:eastAsia="Arial Unicode MS" w:hAnsi="Arial Unicode MS" w:cs="Arial Unicode MS"/>
          <w:b/>
          <w:bCs/>
          <w:color w:val="1F1F1F"/>
        </w:rPr>
        <w:t>10–14年</w:t>
      </w:r>
      <w:r>
        <w:rPr>
          <w:rFonts w:ascii="Arial Unicode MS" w:eastAsia="Arial Unicode MS" w:hAnsi="Arial Unicode MS" w:cs="Arial Unicode MS"/>
          <w:color w:val="1F1F1F"/>
        </w:rPr>
        <w:t>: 210,000ドル</w:t>
      </w:r>
    </w:p>
    <w:p w14:paraId="677F7E65" w14:textId="77777777" w:rsidR="004510CA" w:rsidRDefault="00000000">
      <w:pPr>
        <w:numPr>
          <w:ilvl w:val="0"/>
          <w:numId w:val="9"/>
        </w:numPr>
        <w:spacing w:after="360"/>
      </w:pPr>
      <w:r>
        <w:rPr>
          <w:rFonts w:ascii="Arial Unicode MS" w:eastAsia="Arial Unicode MS" w:hAnsi="Arial Unicode MS" w:cs="Arial Unicode MS"/>
          <w:b/>
          <w:bCs/>
          <w:color w:val="1F1F1F"/>
        </w:rPr>
        <w:t>15年以上</w:t>
      </w:r>
      <w:r>
        <w:rPr>
          <w:rFonts w:ascii="Arial Unicode MS" w:eastAsia="Arial Unicode MS" w:hAnsi="Arial Unicode MS" w:cs="Arial Unicode MS"/>
          <w:color w:val="1F1F1F"/>
        </w:rPr>
        <w:t>: 234,000ドル</w:t>
      </w:r>
    </w:p>
    <w:p w14:paraId="2120D4D1" w14:textId="77777777" w:rsidR="004510CA" w:rsidRDefault="00000000">
      <w:pPr>
        <w:spacing w:after="240"/>
        <w:rPr>
          <w:color w:val="1F1F1F"/>
        </w:rPr>
      </w:pPr>
      <w:r>
        <w:rPr>
          <w:rFonts w:ascii="Arial Unicode MS" w:eastAsia="Arial Unicode MS" w:hAnsi="Arial Unicode MS" w:cs="Arial Unicode MS"/>
          <w:color w:val="1F1F1F"/>
        </w:rPr>
        <w:t>この推移から、最初の5年間で約4万ドル、10年経過時点で約8万ドルという極めて急激な昇給カーブを描くことがわかる。初期のキャリア段階で基礎的なデータ処理能力を証明し、その後、複雑なモデル構築やビジネス戦略の立案へと役割を拡張していくプロセスが、この賃金上昇を支えている。</w:t>
      </w:r>
    </w:p>
    <w:p w14:paraId="03910D87" w14:textId="77777777" w:rsidR="004510CA" w:rsidRDefault="00000000">
      <w:pPr>
        <w:spacing w:after="120"/>
        <w:rPr>
          <w:color w:val="1F1F1F"/>
        </w:rPr>
      </w:pPr>
      <w:r>
        <w:rPr>
          <w:rFonts w:ascii="Arial Unicode MS" w:eastAsia="Arial Unicode MS" w:hAnsi="Arial Unicode MS" w:cs="Arial Unicode MS"/>
          <w:color w:val="1F1F1F"/>
        </w:rPr>
        <w:t>また、Interview Query等のプラットフォームが提供する役職レベル別の基本給データでも、この傾向は明確に裏付けられている。</w:t>
      </w:r>
    </w:p>
    <w:p w14:paraId="6EC09EF9" w14:textId="77777777" w:rsidR="004510CA" w:rsidRDefault="00000000">
      <w:pPr>
        <w:numPr>
          <w:ilvl w:val="0"/>
          <w:numId w:val="2"/>
        </w:numPr>
      </w:pPr>
      <w:r>
        <w:rPr>
          <w:rFonts w:ascii="Arial Unicode MS" w:eastAsia="Arial Unicode MS" w:hAnsi="Arial Unicode MS" w:cs="Arial Unicode MS"/>
          <w:b/>
          <w:bCs/>
          <w:color w:val="1F1F1F"/>
        </w:rPr>
        <w:t>エントリーレベル（経験0-1年）</w:t>
      </w:r>
      <w:r>
        <w:rPr>
          <w:rFonts w:ascii="Arial Unicode MS" w:eastAsia="Arial Unicode MS" w:hAnsi="Arial Unicode MS" w:cs="Arial Unicode MS"/>
          <w:color w:val="1F1F1F"/>
        </w:rPr>
        <w:t>: 平均 100,369ドル（中央値 92K / 最高 155K）</w:t>
      </w:r>
    </w:p>
    <w:p w14:paraId="6E9FB9BB" w14:textId="77777777" w:rsidR="004510CA" w:rsidRDefault="00000000">
      <w:pPr>
        <w:numPr>
          <w:ilvl w:val="0"/>
          <w:numId w:val="2"/>
        </w:numPr>
      </w:pPr>
      <w:r>
        <w:rPr>
          <w:rFonts w:ascii="Arial Unicode MS" w:eastAsia="Arial Unicode MS" w:hAnsi="Arial Unicode MS" w:cs="Arial Unicode MS"/>
          <w:b/>
          <w:bCs/>
          <w:color w:val="1F1F1F"/>
        </w:rPr>
        <w:t>ミッドレベル（経験2-5年）</w:t>
      </w:r>
      <w:r>
        <w:rPr>
          <w:rFonts w:ascii="Arial Unicode MS" w:eastAsia="Arial Unicode MS" w:hAnsi="Arial Unicode MS" w:cs="Arial Unicode MS"/>
          <w:color w:val="1F1F1F"/>
        </w:rPr>
        <w:t>: 平均 134,182ドル（中央値 139K / 最高 181K）</w:t>
      </w:r>
    </w:p>
    <w:p w14:paraId="00A51DC5" w14:textId="77777777" w:rsidR="004510CA" w:rsidRDefault="00000000">
      <w:pPr>
        <w:numPr>
          <w:ilvl w:val="0"/>
          <w:numId w:val="2"/>
        </w:numPr>
      </w:pPr>
      <w:r>
        <w:rPr>
          <w:rFonts w:ascii="Arial Unicode MS" w:eastAsia="Arial Unicode MS" w:hAnsi="Arial Unicode MS" w:cs="Arial Unicode MS"/>
          <w:b/>
          <w:bCs/>
          <w:color w:val="1F1F1F"/>
        </w:rPr>
        <w:t>シニア（経験6年以上）</w:t>
      </w:r>
      <w:r>
        <w:rPr>
          <w:rFonts w:ascii="Arial Unicode MS" w:eastAsia="Arial Unicode MS" w:hAnsi="Arial Unicode MS" w:cs="Arial Unicode MS"/>
          <w:color w:val="1F1F1F"/>
        </w:rPr>
        <w:t>: 平均 146,430ドル</w:t>
      </w:r>
    </w:p>
    <w:p w14:paraId="5973B228" w14:textId="77777777" w:rsidR="004510CA" w:rsidRDefault="00000000">
      <w:pPr>
        <w:numPr>
          <w:ilvl w:val="0"/>
          <w:numId w:val="2"/>
        </w:numPr>
      </w:pPr>
      <w:r>
        <w:rPr>
          <w:rFonts w:ascii="Arial Unicode MS" w:eastAsia="Arial Unicode MS" w:hAnsi="Arial Unicode MS" w:cs="Arial Unicode MS"/>
          <w:b/>
          <w:bCs/>
          <w:color w:val="1F1F1F"/>
        </w:rPr>
        <w:t>マネージャー</w:t>
      </w:r>
      <w:r>
        <w:rPr>
          <w:rFonts w:ascii="Arial Unicode MS" w:eastAsia="Arial Unicode MS" w:hAnsi="Arial Unicode MS" w:cs="Arial Unicode MS"/>
          <w:color w:val="1F1F1F"/>
        </w:rPr>
        <w:t>: 平均 142,211ドル</w:t>
      </w:r>
    </w:p>
    <w:p w14:paraId="46868D16" w14:textId="77777777" w:rsidR="004510CA" w:rsidRDefault="00000000">
      <w:pPr>
        <w:numPr>
          <w:ilvl w:val="0"/>
          <w:numId w:val="2"/>
        </w:numPr>
        <w:spacing w:after="360"/>
      </w:pPr>
      <w:r>
        <w:rPr>
          <w:rFonts w:ascii="Arial Unicode MS" w:eastAsia="Arial Unicode MS" w:hAnsi="Arial Unicode MS" w:cs="Arial Unicode MS"/>
          <w:b/>
          <w:bCs/>
          <w:color w:val="1F1F1F"/>
        </w:rPr>
        <w:lastRenderedPageBreak/>
        <w:t>エグゼクティブ</w:t>
      </w:r>
      <w:r>
        <w:rPr>
          <w:rFonts w:ascii="Arial Unicode MS" w:eastAsia="Arial Unicode MS" w:hAnsi="Arial Unicode MS" w:cs="Arial Unicode MS"/>
          <w:color w:val="1F1F1F"/>
        </w:rPr>
        <w:t>: 平均 191,302ドル</w:t>
      </w:r>
    </w:p>
    <w:p w14:paraId="32DF6128" w14:textId="77777777" w:rsidR="004510CA" w:rsidRDefault="00000000">
      <w:pPr>
        <w:spacing w:after="240"/>
        <w:rPr>
          <w:color w:val="1F1F1F"/>
        </w:rPr>
      </w:pPr>
      <w:r>
        <w:rPr>
          <w:rFonts w:ascii="Arial Unicode MS" w:eastAsia="Arial Unicode MS" w:hAnsi="Arial Unicode MS" w:cs="Arial Unicode MS"/>
          <w:color w:val="1F1F1F"/>
        </w:rPr>
        <w:t>ここで特筆すべき洞察は、シニアレベルのプレイヤー（14.6万ドル）とマネージャー（14.2万ドル）の基本給がほぼ拮抗、あるいは逆転している点である。伝統的な企業組織では、管理職への昇進が給与上昇の唯一のパスであったが、データサイエンス領域においては、必ずしもピープルマネジメント（組織管理）の道に進まなくとも、高度な技術専門性を追求するインディビジュアル・コントリビューター（IC）として、同等以上の報酬を得られる「デュアルキャリアパス」が成立していることを示している。</w:t>
      </w:r>
    </w:p>
    <w:p w14:paraId="3E9EFF0B" w14:textId="77777777" w:rsidR="004510CA" w:rsidRDefault="00000000">
      <w:pPr>
        <w:pStyle w:val="3"/>
        <w:keepNext w:val="0"/>
        <w:keepLines w:val="0"/>
        <w:spacing w:before="0" w:after="120"/>
        <w:rPr>
          <w:b/>
          <w:bCs/>
          <w:color w:val="1F1F1F"/>
          <w:sz w:val="26"/>
          <w:szCs w:val="26"/>
        </w:rPr>
      </w:pPr>
      <w:bookmarkStart w:id="15" w:name="_vhx5pga1dzst" w:colFirst="0" w:colLast="0"/>
      <w:bookmarkEnd w:id="15"/>
      <w:r>
        <w:rPr>
          <w:rFonts w:ascii="Arial Unicode MS" w:eastAsia="Arial Unicode MS" w:hAnsi="Arial Unicode MS" w:cs="Arial Unicode MS"/>
          <w:b/>
          <w:bCs/>
          <w:color w:val="1F1F1F"/>
          <w:sz w:val="26"/>
          <w:szCs w:val="26"/>
        </w:rPr>
        <w:t>5.2. 職務ドメイン別の分化：アナリストからAIエンジニアリングへの進化</w:t>
      </w:r>
    </w:p>
    <w:p w14:paraId="74AB15B8" w14:textId="77777777" w:rsidR="004510CA" w:rsidRDefault="00000000">
      <w:pPr>
        <w:spacing w:after="240"/>
        <w:rPr>
          <w:color w:val="1F1F1F"/>
        </w:rPr>
      </w:pPr>
      <w:r>
        <w:rPr>
          <w:rFonts w:ascii="Arial Unicode MS" w:eastAsia="Arial Unicode MS" w:hAnsi="Arial Unicode MS" w:cs="Arial Unicode MS"/>
          <w:color w:val="1F1F1F"/>
        </w:rPr>
        <w:t>「データサイエンティスト」という包括的な名称の下で、具体的な職務タイトル（Job Title）による報酬格差も顕著に現れている。</w:t>
      </w:r>
    </w:p>
    <w:p w14:paraId="13EAB8DC" w14:textId="6375F933" w:rsidR="00C8708A" w:rsidRDefault="00C8708A">
      <w:pPr>
        <w:spacing w:after="240"/>
        <w:rPr>
          <w:rFonts w:ascii="Arial Unicode MS" w:hAnsi="Arial Unicode MS" w:cs="Arial Unicode MS" w:hint="eastAsia"/>
          <w:color w:val="1F1F1F"/>
        </w:rPr>
      </w:pPr>
      <w:r>
        <w:rPr>
          <w:noProof/>
          <w:lang w:val="ja-JP"/>
        </w:rPr>
        <w:drawing>
          <wp:inline distT="0" distB="0" distL="0" distR="0" wp14:anchorId="3FE609FF" wp14:editId="5C90ABE6">
            <wp:extent cx="5733415" cy="1709737"/>
            <wp:effectExtent l="0" t="0" r="635" b="5080"/>
            <wp:docPr id="2" name="図 1">
              <a:extLst xmlns:a="http://schemas.openxmlformats.org/drawingml/2006/main">
                <a:ext uri="{FF2B5EF4-FFF2-40B4-BE49-F238E27FC236}">
                  <a16:creationId xmlns:a16="http://schemas.microsoft.com/office/drawing/2014/main" id="{B855010E-5053-EB32-6CEA-AF59582393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B855010E-5053-EB32-6CEA-AF59582393DF}"/>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0422" cy="1711826"/>
                    </a:xfrm>
                    <a:prstGeom prst="rect">
                      <a:avLst/>
                    </a:prstGeom>
                    <a:noFill/>
                  </pic:spPr>
                </pic:pic>
              </a:graphicData>
            </a:graphic>
          </wp:inline>
        </w:drawing>
      </w:r>
    </w:p>
    <w:p w14:paraId="74536E00" w14:textId="49806880" w:rsidR="004510CA" w:rsidRDefault="00000000">
      <w:pPr>
        <w:spacing w:after="240"/>
        <w:rPr>
          <w:color w:val="1F1F1F"/>
        </w:rPr>
      </w:pPr>
      <w:r>
        <w:rPr>
          <w:rFonts w:ascii="Arial Unicode MS" w:eastAsia="Arial Unicode MS" w:hAnsi="Arial Unicode MS" w:cs="Arial Unicode MS"/>
          <w:color w:val="1F1F1F"/>
        </w:rPr>
        <w:t>この階層構造から読み取れる最も重要なインサイトは、「本番環境でのエンジニアリング実装能力」に対する巨大な経済的プレミアムである。データを分析してレポートを作成するデータアナリスト（82,222ドル）に対し、データ基盤を構築するデータエンジニア（125,256ドル）や、モデルをソフトウェア製品として実装するMLエンジニア（約140,000ドル）の間には、5万ドル以上の決定的な報酬の壁が存在している。企業は、単に「過去に何が起きたか」を説明する能力よりも、アルゴリズムを実際のプロダクトに組み込み、「未来を自動的に最適化する仕組み」を構築できるエンジニアリング能力に巨額の資金を投じているのである。</w:t>
      </w:r>
    </w:p>
    <w:p w14:paraId="3FAFF24E" w14:textId="77777777" w:rsidR="004510CA" w:rsidRDefault="00000000">
      <w:pPr>
        <w:pStyle w:val="2"/>
        <w:keepNext w:val="0"/>
        <w:keepLines w:val="0"/>
        <w:spacing w:before="0"/>
        <w:rPr>
          <w:b/>
          <w:bCs/>
          <w:color w:val="1F1F1F"/>
          <w:sz w:val="34"/>
          <w:szCs w:val="34"/>
        </w:rPr>
      </w:pPr>
      <w:bookmarkStart w:id="16" w:name="_xa1077d0u3gc" w:colFirst="0" w:colLast="0"/>
      <w:bookmarkEnd w:id="16"/>
      <w:r>
        <w:rPr>
          <w:rFonts w:ascii="Arial Unicode MS" w:eastAsia="Arial Unicode MS" w:hAnsi="Arial Unicode MS" w:cs="Arial Unicode MS"/>
          <w:b/>
          <w:bCs/>
          <w:color w:val="1F1F1F"/>
          <w:sz w:val="34"/>
          <w:szCs w:val="34"/>
        </w:rPr>
        <w:t>6. 人的資本のシグナリング：学歴および保有資格がもたらすプレミアム</w:t>
      </w:r>
    </w:p>
    <w:p w14:paraId="5BEF815C" w14:textId="77777777" w:rsidR="004510CA" w:rsidRDefault="00000000">
      <w:pPr>
        <w:spacing w:after="240"/>
        <w:rPr>
          <w:color w:val="1F1F1F"/>
        </w:rPr>
      </w:pPr>
      <w:r>
        <w:rPr>
          <w:rFonts w:ascii="Arial Unicode MS" w:eastAsia="Arial Unicode MS" w:hAnsi="Arial Unicode MS" w:cs="Arial Unicode MS"/>
          <w:color w:val="1F1F1F"/>
        </w:rPr>
        <w:t>データサイエンスは、高度な数理統計学、計算機科学、そしてビジネスロジックの交差点に位置する極めて学際的な分野である。そのため、労働市場において情報非対称性を解消するための「シグナリング（能力証明）」として、形式的な教育背景や資格認定が強力なプレミアム効果を持つ。</w:t>
      </w:r>
    </w:p>
    <w:p w14:paraId="0E429D43" w14:textId="77777777" w:rsidR="004510CA" w:rsidRDefault="00000000">
      <w:pPr>
        <w:pStyle w:val="3"/>
        <w:keepNext w:val="0"/>
        <w:keepLines w:val="0"/>
        <w:spacing w:before="0" w:after="120"/>
        <w:rPr>
          <w:b/>
          <w:bCs/>
          <w:color w:val="1F1F1F"/>
          <w:sz w:val="26"/>
          <w:szCs w:val="26"/>
        </w:rPr>
      </w:pPr>
      <w:bookmarkStart w:id="17" w:name="_fl89ln79epdh" w:colFirst="0" w:colLast="0"/>
      <w:bookmarkEnd w:id="17"/>
      <w:r>
        <w:rPr>
          <w:rFonts w:ascii="Arial Unicode MS" w:eastAsia="Arial Unicode MS" w:hAnsi="Arial Unicode MS" w:cs="Arial Unicode MS"/>
          <w:b/>
          <w:bCs/>
          <w:color w:val="1F1F1F"/>
          <w:sz w:val="26"/>
          <w:szCs w:val="26"/>
        </w:rPr>
        <w:t>6.1. 高等教育（修士号・博士号）による生涯賃金の引き上げ</w:t>
      </w:r>
    </w:p>
    <w:p w14:paraId="2C97C9F7" w14:textId="77777777" w:rsidR="004510CA" w:rsidRDefault="00000000">
      <w:pPr>
        <w:spacing w:after="240"/>
        <w:rPr>
          <w:color w:val="1F1F1F"/>
        </w:rPr>
      </w:pPr>
      <w:r>
        <w:rPr>
          <w:rFonts w:ascii="Arial Unicode MS" w:eastAsia="Arial Unicode MS" w:hAnsi="Arial Unicode MS" w:cs="Arial Unicode MS"/>
          <w:color w:val="1F1F1F"/>
        </w:rPr>
        <w:t xml:space="preserve">米国における調査データ（Zippia調べ）によると、データサイエンティストの過半数（51%）が学士号（Bachelor's degree）を保有しているが、34%が修士号（Master's </w:t>
      </w:r>
      <w:r>
        <w:rPr>
          <w:rFonts w:ascii="Arial Unicode MS" w:eastAsia="Arial Unicode MS" w:hAnsi="Arial Unicode MS" w:cs="Arial Unicode MS"/>
          <w:color w:val="1F1F1F"/>
        </w:rPr>
        <w:lastRenderedPageBreak/>
        <w:t>degree）、13%が博士号（PhD）を保有しており、極めて高学歴な職業集団であることが確認できる。雇用主は、高等教育機関での厳しい学術的トレーニングを、候補者の数学的成熟度、非構造化データに対する問題解決能力、および持続的な学習能力の証明として評価している。</w:t>
      </w:r>
    </w:p>
    <w:p w14:paraId="562BCC2A" w14:textId="77777777" w:rsidR="004510CA" w:rsidRDefault="00000000">
      <w:pPr>
        <w:spacing w:after="240"/>
        <w:rPr>
          <w:color w:val="1F1F1F"/>
        </w:rPr>
      </w:pPr>
      <w:r>
        <w:rPr>
          <w:rFonts w:ascii="Arial Unicode MS" w:eastAsia="Arial Unicode MS" w:hAnsi="Arial Unicode MS" w:cs="Arial Unicode MS"/>
          <w:color w:val="1F1F1F"/>
        </w:rPr>
        <w:t>この学歴は給与水準と直接的な相関関係を持つ。学士号保有者の平均年収が101,455ドルであるのに対し、修士号保有者の平均年収は109,454ドルであり、学位を一段階上げることで年間約8,000ドルの賃金上昇効果（プレミアム）が得られている。これは、高度な統計モデリングや研究開発志向の強いタスクにおいて、大学院レベルの専門知識が直接的な業務パフォーマンスに直結すると評価されているためである。</w:t>
      </w:r>
    </w:p>
    <w:p w14:paraId="69445361" w14:textId="77777777" w:rsidR="004510CA" w:rsidRDefault="00000000">
      <w:pPr>
        <w:spacing w:after="240"/>
        <w:rPr>
          <w:color w:val="1F1F1F"/>
        </w:rPr>
      </w:pPr>
      <w:r>
        <w:rPr>
          <w:rFonts w:ascii="Arial Unicode MS" w:eastAsia="Arial Unicode MS" w:hAnsi="Arial Unicode MS" w:cs="Arial Unicode MS"/>
          <w:color w:val="1F1F1F"/>
        </w:rPr>
        <w:t>日本市場においても、データサイエンスに関する学術研究の実績や、関連分野での修士号・博士号の保有者は極めて高く評価される傾向にある。ERIのデータでは現状の日本市場の最高学歴分布が学士号100%として扱われているものの、実務的な採用現場、特に実務経験が不足している新卒・若手層においては、学生時代におけるデータサイエンス関連の専門的な研究活動そのものが、就職や転職活動において圧倒的に有利に働く強力な要素となる。</w:t>
      </w:r>
    </w:p>
    <w:p w14:paraId="7D3F8E32" w14:textId="77777777" w:rsidR="004510CA" w:rsidRDefault="00000000">
      <w:pPr>
        <w:pStyle w:val="3"/>
        <w:keepNext w:val="0"/>
        <w:keepLines w:val="0"/>
        <w:spacing w:before="0" w:after="120"/>
        <w:rPr>
          <w:b/>
          <w:bCs/>
          <w:color w:val="1F1F1F"/>
          <w:sz w:val="26"/>
          <w:szCs w:val="26"/>
        </w:rPr>
      </w:pPr>
      <w:bookmarkStart w:id="18" w:name="_qzq2tef05ub9" w:colFirst="0" w:colLast="0"/>
      <w:bookmarkEnd w:id="18"/>
      <w:r>
        <w:rPr>
          <w:rFonts w:ascii="Arial Unicode MS" w:eastAsia="Arial Unicode MS" w:hAnsi="Arial Unicode MS" w:cs="Arial Unicode MS"/>
          <w:b/>
          <w:bCs/>
          <w:color w:val="1F1F1F"/>
          <w:sz w:val="26"/>
          <w:szCs w:val="26"/>
        </w:rPr>
        <w:t>6.2. 認定資格のエコシステムと日本市場の独自性</w:t>
      </w:r>
    </w:p>
    <w:p w14:paraId="0A3F0BD4" w14:textId="77777777" w:rsidR="004510CA" w:rsidRDefault="00000000">
      <w:pPr>
        <w:spacing w:after="240"/>
        <w:rPr>
          <w:color w:val="1F1F1F"/>
        </w:rPr>
      </w:pPr>
      <w:r>
        <w:rPr>
          <w:rFonts w:ascii="Arial Unicode MS" w:eastAsia="Arial Unicode MS" w:hAnsi="Arial Unicode MS" w:cs="Arial Unicode MS"/>
          <w:color w:val="1F1F1F"/>
        </w:rPr>
        <w:t>学位に加えて、実務的・即戦力的なスキルを証明する認定資格も収入の増加に直接的な影響を与える。評価される資格群は、大きくグローバルスタンダードとローカルスタンダードに大別される。</w:t>
      </w:r>
    </w:p>
    <w:p w14:paraId="2FB57AA4" w14:textId="77777777" w:rsidR="004510CA" w:rsidRDefault="00000000">
      <w:pPr>
        <w:spacing w:after="240"/>
        <w:rPr>
          <w:color w:val="1F1F1F"/>
        </w:rPr>
      </w:pPr>
      <w:r>
        <w:rPr>
          <w:rFonts w:ascii="Arial Unicode MS" w:eastAsia="Arial Unicode MS" w:hAnsi="Arial Unicode MS" w:cs="Arial Unicode MS"/>
          <w:b/>
          <w:bCs/>
          <w:color w:val="1F1F1F"/>
        </w:rPr>
        <w:t>グローバルスタンダードの技術資格:</w:t>
      </w:r>
      <w:r>
        <w:rPr>
          <w:rFonts w:ascii="Arial Unicode MS" w:eastAsia="Arial Unicode MS" w:hAnsi="Arial Unicode MS" w:cs="Arial Unicode MS"/>
          <w:color w:val="1F1F1F"/>
        </w:rPr>
        <w:t xml:space="preserve"> クラウドコンピューティングの浸透に伴い、AWS（Amazon Web Services）、Microsoft Azure、GCP（Google Cloud Platform）などのクラウド環境における認定資格が必須要件となりつつある。また、大規模プロジェクトを牽引するためのPMP（Project Management Professional）や、SQL認定、Pega Certified Data Scientist (PCDS) などの特定のプラットフォームに依存しない資格も、給与に好影響を与える要件として日本市場でも評価されている。</w:t>
      </w:r>
    </w:p>
    <w:p w14:paraId="602EA903" w14:textId="77777777" w:rsidR="004510CA" w:rsidRDefault="00000000">
      <w:pPr>
        <w:spacing w:after="240"/>
        <w:rPr>
          <w:color w:val="1F1F1F"/>
        </w:rPr>
      </w:pPr>
      <w:r>
        <w:rPr>
          <w:rFonts w:ascii="Arial Unicode MS" w:eastAsia="Arial Unicode MS" w:hAnsi="Arial Unicode MS" w:cs="Arial Unicode MS"/>
          <w:b/>
          <w:bCs/>
          <w:color w:val="1F1F1F"/>
        </w:rPr>
        <w:t>日本市場独自の資格エコシステム:</w:t>
      </w:r>
      <w:r>
        <w:rPr>
          <w:rFonts w:ascii="Arial Unicode MS" w:eastAsia="Arial Unicode MS" w:hAnsi="Arial Unicode MS" w:cs="Arial Unicode MS"/>
          <w:color w:val="1F1F1F"/>
        </w:rPr>
        <w:t xml:space="preserve"> 日本においては、データサイエンス人材の需要と供給のミスマッチを解消するため、独自の資格エコシステムが発達している。その中核となるのが、一般社団法人データサイエンティスト協会が主催する「DS検定®★（データサイエンティスト検定 リテラシーレベル）」である。 この検定は、データサイエンティストに必要なナレッジやスキル要件の標準化に大きく寄与している。2021年9月の第1回試験から2025年6月の第10回試験までの実施結果の推移を見ると、初期の第1回は合格率約66%と高かったものの、第5回では約38%まで低下し、直近の第7回〜第10回にかけては合格率44%〜48%程度で安定している。合格基準となる正答率の目安も、初期の約80%から直近では約77%へと微減しつつ安定しており、試験問題の継続的な難易度調整を通じて、品質を担保するゲートキーパーとしての役割を確立しつつある。毎回約2,000名〜3,000名が受験するこの検定は、日本におけるデータ分析の基礎的リテラシーを客観的に証明するパスポートとして機能している。</w:t>
      </w:r>
    </w:p>
    <w:p w14:paraId="7916C435" w14:textId="77777777" w:rsidR="004510CA" w:rsidRDefault="00000000">
      <w:pPr>
        <w:spacing w:after="240"/>
        <w:rPr>
          <w:color w:val="1F1F1F"/>
        </w:rPr>
      </w:pPr>
      <w:r>
        <w:rPr>
          <w:rFonts w:ascii="Arial Unicode MS" w:eastAsia="Arial Unicode MS" w:hAnsi="Arial Unicode MS" w:cs="Arial Unicode MS"/>
          <w:color w:val="1F1F1F"/>
        </w:rPr>
        <w:lastRenderedPageBreak/>
        <w:t>さらに、日本ディープラーニング協会（JDLA）が主催するAI・機械学習の高度な実装能力を問う「E資格」や、日本統計学会が認定する「統計検定」の保有も、専門知識の客観的な証明として、年収向上やキャリアアップに極めて有利に働くとされている。</w:t>
      </w:r>
    </w:p>
    <w:p w14:paraId="79722993" w14:textId="77777777" w:rsidR="004510CA" w:rsidRDefault="00000000">
      <w:pPr>
        <w:pStyle w:val="2"/>
        <w:keepNext w:val="0"/>
        <w:keepLines w:val="0"/>
        <w:spacing w:before="0"/>
        <w:rPr>
          <w:b/>
          <w:bCs/>
          <w:color w:val="1F1F1F"/>
          <w:sz w:val="34"/>
          <w:szCs w:val="34"/>
        </w:rPr>
      </w:pPr>
      <w:bookmarkStart w:id="19" w:name="_quqg5o3vcd0l" w:colFirst="0" w:colLast="0"/>
      <w:bookmarkEnd w:id="19"/>
      <w:r>
        <w:rPr>
          <w:rFonts w:ascii="Arial Unicode MS" w:eastAsia="Arial Unicode MS" w:hAnsi="Arial Unicode MS" w:cs="Arial Unicode MS"/>
          <w:b/>
          <w:bCs/>
          <w:color w:val="1F1F1F"/>
          <w:sz w:val="34"/>
          <w:szCs w:val="34"/>
        </w:rPr>
        <w:t>7. 求められる技術スタックの変遷と「生成AI」がもたらすパラダイムシフト</w:t>
      </w:r>
    </w:p>
    <w:p w14:paraId="2BB1E437" w14:textId="77777777" w:rsidR="004510CA" w:rsidRDefault="00000000">
      <w:pPr>
        <w:spacing w:after="240"/>
        <w:rPr>
          <w:color w:val="1F1F1F"/>
        </w:rPr>
      </w:pPr>
      <w:r>
        <w:rPr>
          <w:rFonts w:ascii="Arial Unicode MS" w:eastAsia="Arial Unicode MS" w:hAnsi="Arial Unicode MS" w:cs="Arial Unicode MS"/>
          <w:color w:val="1F1F1F"/>
        </w:rPr>
        <w:t>データサイエンティストの収入を決定づける最もダイナミックな変数は、彼らが取り扱う技術スタックの陳腐化と進化のスピードである。2025年現在、求められるスキル要件は、旧来の統計分析から、クラウドネイティブなAI実装へと完全にパラダイムシフトを遂げている。</w:t>
      </w:r>
    </w:p>
    <w:p w14:paraId="628CD68A" w14:textId="77777777" w:rsidR="004510CA" w:rsidRDefault="00000000">
      <w:pPr>
        <w:pStyle w:val="3"/>
        <w:keepNext w:val="0"/>
        <w:keepLines w:val="0"/>
        <w:spacing w:before="0" w:after="120"/>
        <w:rPr>
          <w:b/>
          <w:bCs/>
          <w:color w:val="1F1F1F"/>
          <w:sz w:val="26"/>
          <w:szCs w:val="26"/>
        </w:rPr>
      </w:pPr>
      <w:bookmarkStart w:id="20" w:name="_o0ft5gbxhs6s" w:colFirst="0" w:colLast="0"/>
      <w:bookmarkEnd w:id="20"/>
      <w:r>
        <w:rPr>
          <w:rFonts w:ascii="Arial Unicode MS" w:eastAsia="Arial Unicode MS" w:hAnsi="Arial Unicode MS" w:cs="Arial Unicode MS"/>
          <w:b/>
          <w:bCs/>
          <w:color w:val="1F1F1F"/>
          <w:sz w:val="26"/>
          <w:szCs w:val="26"/>
        </w:rPr>
        <w:t>7.1. 中核となる技術スタックと業務の実態</w:t>
      </w:r>
    </w:p>
    <w:p w14:paraId="500F4DB0" w14:textId="77777777" w:rsidR="004510CA" w:rsidRDefault="00000000">
      <w:pPr>
        <w:spacing w:after="120"/>
        <w:rPr>
          <w:color w:val="1F1F1F"/>
        </w:rPr>
      </w:pPr>
      <w:r>
        <w:rPr>
          <w:rFonts w:ascii="Arial Unicode MS" w:eastAsia="Arial Unicode MS" w:hAnsi="Arial Unicode MS" w:cs="Arial Unicode MS"/>
          <w:color w:val="1F1F1F"/>
        </w:rPr>
        <w:t>今日において高い収入を獲得するために不可欠なコアスキルは、複数のツールチェーンを統合する能力である。</w:t>
      </w:r>
    </w:p>
    <w:p w14:paraId="762445CE" w14:textId="77777777" w:rsidR="004510CA" w:rsidRDefault="00000000">
      <w:pPr>
        <w:numPr>
          <w:ilvl w:val="0"/>
          <w:numId w:val="8"/>
        </w:numPr>
      </w:pPr>
      <w:r>
        <w:rPr>
          <w:rFonts w:ascii="Arial Unicode MS" w:eastAsia="Arial Unicode MS" w:hAnsi="Arial Unicode MS" w:cs="Arial Unicode MS"/>
          <w:b/>
          <w:bCs/>
          <w:color w:val="1F1F1F"/>
        </w:rPr>
        <w:t>PythonとSQLの覇権</w:t>
      </w:r>
      <w:r>
        <w:rPr>
          <w:rFonts w:ascii="Arial Unicode MS" w:eastAsia="Arial Unicode MS" w:hAnsi="Arial Unicode MS" w:cs="Arial Unicode MS"/>
          <w:color w:val="1F1F1F"/>
        </w:rPr>
        <w:t>: 2024年のAnacondaの調査によれば、データサイエンティストの34%が日常業務でPythonを使用しており、最も人気のあるプログラミング言語としての地位を確固たるものにしている。SQLと組み合わせることで、データの抽出・加工からモデル構築までを一貫して行うための基本装備となっている。</w:t>
      </w:r>
    </w:p>
    <w:p w14:paraId="6896ED1D" w14:textId="77777777" w:rsidR="004510CA" w:rsidRDefault="00000000">
      <w:pPr>
        <w:numPr>
          <w:ilvl w:val="0"/>
          <w:numId w:val="8"/>
        </w:numPr>
      </w:pPr>
      <w:r>
        <w:rPr>
          <w:rFonts w:ascii="Arial Unicode MS" w:eastAsia="Arial Unicode MS" w:hAnsi="Arial Unicode MS" w:cs="Arial Unicode MS"/>
          <w:b/>
          <w:bCs/>
          <w:color w:val="1F1F1F"/>
        </w:rPr>
        <w:t>機械学習（Machine Learning）の常態化</w:t>
      </w:r>
      <w:r>
        <w:rPr>
          <w:rFonts w:ascii="Arial Unicode MS" w:eastAsia="Arial Unicode MS" w:hAnsi="Arial Unicode MS" w:cs="Arial Unicode MS"/>
          <w:color w:val="1F1F1F"/>
        </w:rPr>
        <w:t>: Kaggleの調査では、日常業務で機械学習の手法を定期的に使用しているデータサイエンティストは83%に上る。もはやMLは特殊な技術ではなく、日常的な分析ツールの一部となっている。</w:t>
      </w:r>
    </w:p>
    <w:p w14:paraId="0113665A" w14:textId="77777777" w:rsidR="004510CA" w:rsidRDefault="00000000">
      <w:pPr>
        <w:numPr>
          <w:ilvl w:val="0"/>
          <w:numId w:val="8"/>
        </w:numPr>
        <w:spacing w:after="360"/>
      </w:pPr>
      <w:r>
        <w:rPr>
          <w:rFonts w:ascii="Arial Unicode MS" w:eastAsia="Arial Unicode MS" w:hAnsi="Arial Unicode MS" w:cs="Arial Unicode MS"/>
          <w:b/>
          <w:bCs/>
          <w:color w:val="1F1F1F"/>
        </w:rPr>
        <w:t>クラウドとインフラ構築力</w:t>
      </w:r>
      <w:r>
        <w:rPr>
          <w:rFonts w:ascii="Arial Unicode MS" w:eastAsia="Arial Unicode MS" w:hAnsi="Arial Unicode MS" w:cs="Arial Unicode MS"/>
          <w:color w:val="1F1F1F"/>
        </w:rPr>
        <w:t>: 前述の通り、AWS、Azure、GCPといったクラウドプラットフォーム上での展開能力に加え、Apache Airflowなどのワークフロー管理ツールを用いたデータパイプライン設計、データモデリング能力が不可欠となっている。</w:t>
      </w:r>
    </w:p>
    <w:p w14:paraId="604A44FD" w14:textId="77777777" w:rsidR="004510CA" w:rsidRDefault="00000000">
      <w:pPr>
        <w:spacing w:after="240"/>
        <w:rPr>
          <w:color w:val="1F1F1F"/>
        </w:rPr>
      </w:pPr>
      <w:r>
        <w:rPr>
          <w:rFonts w:ascii="Arial Unicode MS" w:eastAsia="Arial Unicode MS" w:hAnsi="Arial Unicode MS" w:cs="Arial Unicode MS"/>
          <w:color w:val="1F1F1F"/>
        </w:rPr>
        <w:t>日本市場を対象としたERIの分析でも、給与に影響を与える上位5つの重要スキルとして「Python」「データモデリング」「データマイニング」「SQL」「ビッグデータ分析」が明記されている。</w:t>
      </w:r>
    </w:p>
    <w:p w14:paraId="1C4583E4" w14:textId="77777777" w:rsidR="004510CA" w:rsidRDefault="00000000">
      <w:pPr>
        <w:pStyle w:val="3"/>
        <w:keepNext w:val="0"/>
        <w:keepLines w:val="0"/>
        <w:spacing w:before="0" w:after="120"/>
        <w:rPr>
          <w:b/>
          <w:bCs/>
          <w:color w:val="1F1F1F"/>
          <w:sz w:val="26"/>
          <w:szCs w:val="26"/>
        </w:rPr>
      </w:pPr>
      <w:bookmarkStart w:id="21" w:name="_15mhlhviqmbp" w:colFirst="0" w:colLast="0"/>
      <w:bookmarkEnd w:id="21"/>
      <w:r>
        <w:rPr>
          <w:rFonts w:ascii="Arial Unicode MS" w:eastAsia="Arial Unicode MS" w:hAnsi="Arial Unicode MS" w:cs="Arial Unicode MS"/>
          <w:b/>
          <w:bCs/>
          <w:color w:val="1F1F1F"/>
          <w:sz w:val="26"/>
          <w:szCs w:val="26"/>
        </w:rPr>
        <w:t>7.2. 生成AI（Generative AI）の浸透と役割の再定義</w:t>
      </w:r>
    </w:p>
    <w:p w14:paraId="31E188F0" w14:textId="77777777" w:rsidR="004510CA" w:rsidRDefault="00000000">
      <w:pPr>
        <w:spacing w:after="240"/>
        <w:rPr>
          <w:color w:val="1F1F1F"/>
        </w:rPr>
      </w:pPr>
      <w:r>
        <w:rPr>
          <w:rFonts w:ascii="Arial Unicode MS" w:eastAsia="Arial Unicode MS" w:hAnsi="Arial Unicode MS" w:cs="Arial Unicode MS"/>
          <w:color w:val="1F1F1F"/>
        </w:rPr>
        <w:t>2024年から2025年にかけての労働市場における最大のゲームチェンジャーは、大規模言語モデル（LLM）を中心とする生成AIの急速な台頭である。この技術革新は、データサイエンティストの業務内容と収入構造に複雑な影響（破壊と創造）をもたらしている。</w:t>
      </w:r>
    </w:p>
    <w:p w14:paraId="344F2120" w14:textId="77777777" w:rsidR="004510CA" w:rsidRDefault="00000000">
      <w:pPr>
        <w:spacing w:after="240"/>
        <w:rPr>
          <w:color w:val="1F1F1F"/>
        </w:rPr>
      </w:pPr>
      <w:r>
        <w:rPr>
          <w:rFonts w:ascii="Arial Unicode MS" w:eastAsia="Arial Unicode MS" w:hAnsi="Arial Unicode MS" w:cs="Arial Unicode MS"/>
          <w:color w:val="1F1F1F"/>
        </w:rPr>
        <w:t>2025年12月に発表されたデータサイエンティスト協会の「データサイエンティストの認知・理解および生成AIの業務利用に関する調査」によると、日本国内での生成AIの業務利用（検討中を含む）は2023年の20%から2025年には34%へ急拡大している。就労者の61%が「生成AIによって業務が変わった、あるいは変わりそう」と回答しており、実務へ</w:t>
      </w:r>
      <w:r>
        <w:rPr>
          <w:rFonts w:ascii="Arial Unicode MS" w:eastAsia="Arial Unicode MS" w:hAnsi="Arial Unicode MS" w:cs="Arial Unicode MS"/>
          <w:color w:val="1F1F1F"/>
        </w:rPr>
        <w:lastRenderedPageBreak/>
        <w:t>の不可逆的な浸透が確認された。特に顕著なのが、議事録作成、ドキュメント要約、原稿作成といった自然言語処理（NLP）分野の技術導入である。</w:t>
      </w:r>
    </w:p>
    <w:p w14:paraId="5AB69C78" w14:textId="77777777" w:rsidR="004510CA" w:rsidRDefault="00000000">
      <w:pPr>
        <w:spacing w:after="120"/>
        <w:rPr>
          <w:color w:val="1F1F1F"/>
        </w:rPr>
      </w:pPr>
      <w:r>
        <w:rPr>
          <w:rFonts w:ascii="Arial Unicode MS" w:eastAsia="Arial Unicode MS" w:hAnsi="Arial Unicode MS" w:cs="Arial Unicode MS"/>
          <w:color w:val="1F1F1F"/>
        </w:rPr>
        <w:t>この生成AIの普及は、労働市場に二つの相反する心理的・経済的効果をもたらしている。</w:t>
      </w:r>
    </w:p>
    <w:p w14:paraId="2A9D8B40" w14:textId="77777777" w:rsidR="004510CA" w:rsidRDefault="00000000">
      <w:pPr>
        <w:numPr>
          <w:ilvl w:val="0"/>
          <w:numId w:val="6"/>
        </w:numPr>
      </w:pPr>
      <w:r>
        <w:rPr>
          <w:rFonts w:ascii="Arial Unicode MS" w:eastAsia="Arial Unicode MS" w:hAnsi="Arial Unicode MS" w:cs="Arial Unicode MS"/>
          <w:b/>
          <w:bCs/>
          <w:color w:val="1F1F1F"/>
        </w:rPr>
        <w:t>代替への懸念（仕事の喪失への恐怖）</w:t>
      </w:r>
      <w:r>
        <w:rPr>
          <w:rFonts w:ascii="Arial Unicode MS" w:eastAsia="Arial Unicode MS" w:hAnsi="Arial Unicode MS" w:cs="Arial Unicode MS"/>
          <w:color w:val="1F1F1F"/>
        </w:rPr>
        <w:t>: 米国市場では、「AIが人間の仕事を奪う」という強い懸念を抱く層が、36%から49%へと急激に増加している。これは、定型的なデータクレンジングや基礎的なスクリプトの記述といった、これまで若手アナリストが担ってきた「作業」の価値が急速にコモディティ化（陳腐化）している現実を反映している。ただし、日米ともに生成AIが身近なツールとして普及したことで、AIそのものに対する漠然とした「怖い」「不安」という感情自体は減少傾向にある。</w:t>
      </w:r>
    </w:p>
    <w:p w14:paraId="78F3E00D" w14:textId="77777777" w:rsidR="004510CA" w:rsidRDefault="00000000">
      <w:pPr>
        <w:numPr>
          <w:ilvl w:val="0"/>
          <w:numId w:val="6"/>
        </w:numPr>
        <w:spacing w:after="360"/>
      </w:pPr>
      <w:r>
        <w:rPr>
          <w:rFonts w:ascii="Arial Unicode MS" w:eastAsia="Arial Unicode MS" w:hAnsi="Arial Unicode MS" w:cs="Arial Unicode MS"/>
          <w:b/>
          <w:bCs/>
          <w:color w:val="1F1F1F"/>
        </w:rPr>
        <w:t>ビジネス価値創出人材へのプレミアムの高騰</w:t>
      </w:r>
      <w:r>
        <w:rPr>
          <w:rFonts w:ascii="Arial Unicode MS" w:eastAsia="Arial Unicode MS" w:hAnsi="Arial Unicode MS" w:cs="Arial Unicode MS"/>
          <w:color w:val="1F1F1F"/>
        </w:rPr>
        <w:t>: 生成AIが自動的にコードを記述し、基礎的なモデルを構築できる時代において、企業がデータサイエンティストに真に求めているのは「技術的知識」だけではない。「AI技術を実際の企業の事業課題（ドメイン）と結び付け、具体的なビジネス価値（利益）を創出できる人材」である。</w:t>
      </w:r>
    </w:p>
    <w:p w14:paraId="3EE74FB4" w14:textId="77777777" w:rsidR="004510CA" w:rsidRDefault="00000000">
      <w:pPr>
        <w:spacing w:after="240"/>
        <w:rPr>
          <w:color w:val="1F1F1F"/>
        </w:rPr>
      </w:pPr>
      <w:r>
        <w:rPr>
          <w:rFonts w:ascii="Arial Unicode MS" w:eastAsia="Arial Unicode MS" w:hAnsi="Arial Unicode MS" w:cs="Arial Unicode MS"/>
          <w:color w:val="1F1F1F"/>
        </w:rPr>
        <w:t>この「AI技術とビジネスの橋渡し」ができる高度なアーキテクト層に対しては、2025年以降グローバルで給与がさらに高騰すると予測されている。ボストン・インスティテュート・オブ・アナリティクスの報告によれば、AI、機械学習、NLP、およびクラウドスキルの需要は圧倒的なものとなり、シニアレベルの役割では20万ドル（約3,000万円）を優に超える報酬が支払われるベンチマークが形成されつつある。</w:t>
      </w:r>
    </w:p>
    <w:p w14:paraId="4AE98555" w14:textId="77777777" w:rsidR="004510CA" w:rsidRDefault="00000000">
      <w:pPr>
        <w:pStyle w:val="3"/>
        <w:keepNext w:val="0"/>
        <w:keepLines w:val="0"/>
        <w:spacing w:before="0" w:after="120"/>
        <w:rPr>
          <w:b/>
          <w:bCs/>
          <w:color w:val="1F1F1F"/>
          <w:sz w:val="26"/>
          <w:szCs w:val="26"/>
        </w:rPr>
      </w:pPr>
      <w:bookmarkStart w:id="22" w:name="_bxmgxlng8b1y" w:colFirst="0" w:colLast="0"/>
      <w:bookmarkEnd w:id="22"/>
      <w:r>
        <w:rPr>
          <w:rFonts w:ascii="Arial Unicode MS" w:eastAsia="Arial Unicode MS" w:hAnsi="Arial Unicode MS" w:cs="Arial Unicode MS"/>
          <w:b/>
          <w:bCs/>
          <w:color w:val="1F1F1F"/>
          <w:sz w:val="26"/>
          <w:szCs w:val="26"/>
        </w:rPr>
        <w:t>7.3. 職業に対する社会的認知の国際比較</w:t>
      </w:r>
    </w:p>
    <w:p w14:paraId="7BACD8A7" w14:textId="77777777" w:rsidR="004510CA" w:rsidRDefault="00000000">
      <w:pPr>
        <w:spacing w:after="240"/>
        <w:rPr>
          <w:color w:val="1F1F1F"/>
        </w:rPr>
      </w:pPr>
      <w:r>
        <w:rPr>
          <w:rFonts w:ascii="Arial Unicode MS" w:eastAsia="Arial Unicode MS" w:hAnsi="Arial Unicode MS" w:cs="Arial Unicode MS"/>
          <w:color w:val="1F1F1F"/>
        </w:rPr>
        <w:t>このように実務レベルでの重要性が増す一方で、職業に対する社会的認知度には依然として地域差が存在する。同データサイエンティスト協会の調査によれば、米国、ドイツ、インド、中国の海外4カ国では、データサイエンティストに対して「収入が多い」「将来性がある」「安定性がある」というポジティブなイメージが非常に強く定着している。</w:t>
      </w:r>
    </w:p>
    <w:p w14:paraId="31008983" w14:textId="77777777" w:rsidR="004510CA" w:rsidRDefault="00000000">
      <w:pPr>
        <w:spacing w:after="240"/>
        <w:rPr>
          <w:color w:val="1F1F1F"/>
        </w:rPr>
      </w:pPr>
      <w:r>
        <w:rPr>
          <w:rFonts w:ascii="Arial Unicode MS" w:eastAsia="Arial Unicode MS" w:hAnsi="Arial Unicode MS" w:cs="Arial Unicode MS"/>
          <w:color w:val="1F1F1F"/>
        </w:rPr>
        <w:t>対照的に、日本国内における認知率は2022年の43%から2025年には49%へ着実に上昇しているものの、「収入が多い」といったイメージは海外ほど高く形成されていない。日本国内において専門職としての地位確立は依然として「道半ば」であると分析されている。この社会的認知の差は、経営層や人事部が専門家に対して支払う報酬水準に対する心理的なキャップ（上限）として無意識に機能しており、前述したグローバルとの報酬格差を温存する一因となっている可能性が示唆される。</w:t>
      </w:r>
    </w:p>
    <w:p w14:paraId="7CA83064" w14:textId="77777777" w:rsidR="004510CA" w:rsidRDefault="00000000">
      <w:pPr>
        <w:pStyle w:val="2"/>
        <w:keepNext w:val="0"/>
        <w:keepLines w:val="0"/>
        <w:spacing w:before="0"/>
        <w:rPr>
          <w:b/>
          <w:bCs/>
          <w:color w:val="1F1F1F"/>
          <w:sz w:val="34"/>
          <w:szCs w:val="34"/>
        </w:rPr>
      </w:pPr>
      <w:bookmarkStart w:id="23" w:name="_h8rwvoo312yi" w:colFirst="0" w:colLast="0"/>
      <w:bookmarkEnd w:id="23"/>
      <w:r>
        <w:rPr>
          <w:rFonts w:ascii="Arial Unicode MS" w:eastAsia="Arial Unicode MS" w:hAnsi="Arial Unicode MS" w:cs="Arial Unicode MS"/>
          <w:b/>
          <w:bCs/>
          <w:color w:val="1F1F1F"/>
          <w:sz w:val="34"/>
          <w:szCs w:val="34"/>
        </w:rPr>
        <w:t>8. 結論および労働市場における中長期的な示唆</w:t>
      </w:r>
    </w:p>
    <w:p w14:paraId="5B55694F" w14:textId="77777777" w:rsidR="004510CA" w:rsidRDefault="00000000">
      <w:pPr>
        <w:spacing w:after="120"/>
        <w:rPr>
          <w:color w:val="1F1F1F"/>
        </w:rPr>
      </w:pPr>
      <w:r>
        <w:rPr>
          <w:rFonts w:ascii="Arial Unicode MS" w:eastAsia="Arial Unicode MS" w:hAnsi="Arial Unicode MS" w:cs="Arial Unicode MS"/>
          <w:color w:val="1F1F1F"/>
        </w:rPr>
        <w:t>本調査において、米国および日本を中心とするデータサイエンティストの報酬データ、技術スキルの変遷、およびマクロ経済環境を統合的に分析した結果、以下の本質的な結論が導き出される。</w:t>
      </w:r>
    </w:p>
    <w:p w14:paraId="76B5D4A3" w14:textId="77777777" w:rsidR="004510CA" w:rsidRDefault="00000000">
      <w:pPr>
        <w:numPr>
          <w:ilvl w:val="0"/>
          <w:numId w:val="5"/>
        </w:numPr>
      </w:pPr>
      <w:r>
        <w:rPr>
          <w:rFonts w:ascii="Arial Unicode MS" w:eastAsia="Arial Unicode MS" w:hAnsi="Arial Unicode MS" w:cs="Arial Unicode MS"/>
          <w:b/>
          <w:bCs/>
          <w:color w:val="1F1F1F"/>
        </w:rPr>
        <w:lastRenderedPageBreak/>
        <w:t>グローバル水準の継続的な高騰と市場格差の固定化</w:t>
      </w:r>
      <w:r>
        <w:rPr>
          <w:rFonts w:ascii="Arial Unicode MS" w:eastAsia="Arial Unicode MS" w:hAnsi="Arial Unicode MS" w:cs="Arial Unicode MS"/>
          <w:color w:val="1F1F1F"/>
        </w:rPr>
        <w:t>: データサイエンティストは、依然として資本主義経済において最高峰の経済的見返りが約束された職種である。米国市場における基本給の中央値は約12万ドル、総報酬は15万ドル以上に達し、今後10年間で34%という驚異的な雇用成長が予測されている。一方で、日本、欧州、インド等の市場との間には2倍から最大9倍近い報酬格差が厳然として存在している。リモートワークインフラの完成により、この格差はグローバルな労働のアービトラージを加速させており、優秀な人材の国際的流動（頭脳流出）は今後さらに激化することが確実である。</w:t>
      </w:r>
    </w:p>
    <w:p w14:paraId="38AB625B" w14:textId="77777777" w:rsidR="004510CA" w:rsidRDefault="00000000">
      <w:pPr>
        <w:numPr>
          <w:ilvl w:val="0"/>
          <w:numId w:val="5"/>
        </w:numPr>
      </w:pPr>
      <w:r>
        <w:rPr>
          <w:rFonts w:ascii="Arial Unicode MS" w:eastAsia="Arial Unicode MS" w:hAnsi="Arial Unicode MS" w:cs="Arial Unicode MS"/>
          <w:b/>
          <w:bCs/>
          <w:color w:val="1F1F1F"/>
        </w:rPr>
        <w:t>日本市場における「双峰性（二重構造）」の限界と変革の兆し</w:t>
      </w:r>
      <w:r>
        <w:rPr>
          <w:rFonts w:ascii="Arial Unicode MS" w:eastAsia="Arial Unicode MS" w:hAnsi="Arial Unicode MS" w:cs="Arial Unicode MS"/>
          <w:color w:val="1F1F1F"/>
        </w:rPr>
        <w:t>: 日本市場の平均年収は約1,080万円に到達し、2031年にはさらに17%の上昇が予測されている。しかしその実態は、伝統的な給与体系に縛られ500万〜800万円台を提示する旧来型企業と、1,500万円超を提示する外資系・メガベンチャー、あるいは月額単価100万円以上を提示するフリーランス市場との間で、報酬水準が激しく二極化している状態である。日本企業がデジタルトランスフォーメーションを完遂するためには、トヨタ自動車の事例のように柔軟な働き方を提供するか、あるいは完全に「ジョブ型雇用」に基づく市場連動型の特別報酬テーブルを導入することが不可避である。</w:t>
      </w:r>
    </w:p>
    <w:p w14:paraId="21E921B0" w14:textId="77777777" w:rsidR="004510CA" w:rsidRDefault="00000000">
      <w:pPr>
        <w:numPr>
          <w:ilvl w:val="0"/>
          <w:numId w:val="5"/>
        </w:numPr>
        <w:spacing w:after="360"/>
      </w:pPr>
      <w:r>
        <w:rPr>
          <w:rFonts w:ascii="Arial Unicode MS" w:eastAsia="Arial Unicode MS" w:hAnsi="Arial Unicode MS" w:cs="Arial Unicode MS"/>
          <w:b/>
          <w:bCs/>
          <w:color w:val="1F1F1F"/>
        </w:rPr>
        <w:t>役割の再定義：「分析者」から「AIアーキテクト」への移行</w:t>
      </w:r>
      <w:r>
        <w:rPr>
          <w:rFonts w:ascii="Arial Unicode MS" w:eastAsia="Arial Unicode MS" w:hAnsi="Arial Unicode MS" w:cs="Arial Unicode MS"/>
          <w:color w:val="1F1F1F"/>
        </w:rPr>
        <w:t>: 学歴（修士・博士）や資格（DS検定等）による基礎的な給与プレミアムは依然として有効である。しかし、現在市場において最も高いプレミアムを享受しているのは、純粋な統計分析を行う者ではなく、「機械学習モデルをクラウド環境に実装し（ML Ops）、生成AIを自社のビジネスプロセスに組み込んで具体的な利益を創出できる人材（AIエンジニア・MLエンジニア・ビジネスアーキテクト）」である。</w:t>
      </w:r>
    </w:p>
    <w:p w14:paraId="07BE349B" w14:textId="77777777" w:rsidR="004510CA" w:rsidRDefault="00000000">
      <w:pPr>
        <w:spacing w:after="240"/>
        <w:rPr>
          <w:color w:val="1F1F1F"/>
        </w:rPr>
      </w:pPr>
      <w:r>
        <w:rPr>
          <w:rFonts w:ascii="Arial Unicode MS" w:eastAsia="Arial Unicode MS" w:hAnsi="Arial Unicode MS" w:cs="Arial Unicode MS"/>
          <w:color w:val="1F1F1F"/>
        </w:rPr>
        <w:t>総じて、データサイエンティストという職業は、「セクシーな職業」というバズワード的なブームのフェーズを完全に終了し、企業のコアインフラを支え、直接的に利益を生み出す最も高収益な専門職としての地位を確立した。今後この分野で収入の最大化と長期的なキャリアの安定を図るためには、特定のプログラミング言語やアルゴリズムの知識に留まることなく、生成AIというマクロトレンドに自身のスキルセットを適応させ、事業課題の解決プロセス全体を設計・主導できる「複合的エンジニアリング人材」へと自己変革を遂げることが必要不可欠であると結論付けられる。</w:t>
      </w:r>
    </w:p>
    <w:p w14:paraId="26F4E5B8" w14:textId="77777777" w:rsidR="004510CA" w:rsidRDefault="004510CA"/>
    <w:sectPr w:rsidR="004510C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0400BB20-1A60-469A-8BCD-DEDC1C22F0D7}"/>
  </w:font>
  <w:font w:name="Cambria">
    <w:panose1 w:val="02040503050406030204"/>
    <w:charset w:val="00"/>
    <w:family w:val="roman"/>
    <w:pitch w:val="variable"/>
    <w:sig w:usb0="E00006FF" w:usb1="420024FF" w:usb2="02000000" w:usb3="00000000" w:csb0="0000019F" w:csb1="00000000"/>
    <w:embedRegular r:id="rId2" w:fontKey="{216B41B8-6AA5-4372-B765-6677C5E0C5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C48"/>
    <w:multiLevelType w:val="multilevel"/>
    <w:tmpl w:val="ECBA2B3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125D9F"/>
    <w:multiLevelType w:val="multilevel"/>
    <w:tmpl w:val="C1D4588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62C1945"/>
    <w:multiLevelType w:val="multilevel"/>
    <w:tmpl w:val="4DA8A1D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626699"/>
    <w:multiLevelType w:val="multilevel"/>
    <w:tmpl w:val="8C5ACE6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6A67A7"/>
    <w:multiLevelType w:val="multilevel"/>
    <w:tmpl w:val="6D2A6BC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A2443C5"/>
    <w:multiLevelType w:val="multilevel"/>
    <w:tmpl w:val="1E8EA0E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8C5AA5"/>
    <w:multiLevelType w:val="multilevel"/>
    <w:tmpl w:val="52EEDD06"/>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B8C06A2"/>
    <w:multiLevelType w:val="multilevel"/>
    <w:tmpl w:val="647E97B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AE144E"/>
    <w:multiLevelType w:val="multilevel"/>
    <w:tmpl w:val="6B4CC61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8298367">
    <w:abstractNumId w:val="2"/>
  </w:num>
  <w:num w:numId="2" w16cid:durableId="821238277">
    <w:abstractNumId w:val="8"/>
  </w:num>
  <w:num w:numId="3" w16cid:durableId="1174227709">
    <w:abstractNumId w:val="6"/>
  </w:num>
  <w:num w:numId="4" w16cid:durableId="1375932977">
    <w:abstractNumId w:val="0"/>
  </w:num>
  <w:num w:numId="5" w16cid:durableId="170460478">
    <w:abstractNumId w:val="4"/>
  </w:num>
  <w:num w:numId="6" w16cid:durableId="797574509">
    <w:abstractNumId w:val="3"/>
  </w:num>
  <w:num w:numId="7" w16cid:durableId="306328462">
    <w:abstractNumId w:val="5"/>
  </w:num>
  <w:num w:numId="8" w16cid:durableId="439112397">
    <w:abstractNumId w:val="1"/>
  </w:num>
  <w:num w:numId="9" w16cid:durableId="2066875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0CA"/>
    <w:rsid w:val="00082279"/>
    <w:rsid w:val="0017780C"/>
    <w:rsid w:val="004510CA"/>
    <w:rsid w:val="0059179E"/>
    <w:rsid w:val="008D3BDA"/>
    <w:rsid w:val="00C8708A"/>
    <w:rsid w:val="00EA2667"/>
    <w:rsid w:val="00F82B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75B3AF3"/>
  <w15:docId w15:val="{9AA71665-E351-431F-B1E8-5C241E1B6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tcPr>
      <w:shd w:val="clear" w:color="auto" w:fill="F0F4F9"/>
    </w:tcPr>
  </w:style>
  <w:style w:type="table" w:styleId="a9">
    <w:name w:val="Table Grid"/>
    <w:basedOn w:val="a1"/>
    <w:uiPriority w:val="39"/>
    <w:rsid w:val="00EA26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14</Pages>
  <Words>2211</Words>
  <Characters>12605</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h.ikeshita</cp:lastModifiedBy>
  <cp:revision>5</cp:revision>
  <dcterms:created xsi:type="dcterms:W3CDTF">2026-03-27T04:07:00Z</dcterms:created>
  <dcterms:modified xsi:type="dcterms:W3CDTF">2026-03-30T10:16:00Z</dcterms:modified>
</cp:coreProperties>
</file>