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データ分析業務委託契約書"/>
    <w:p>
      <w:pPr>
        <w:pStyle w:val="Heading1"/>
      </w:pPr>
      <w:r>
        <w:rPr>
          <w:rFonts w:hint="eastAsia"/>
        </w:rPr>
        <w:t xml:space="preserve">データ分析業務委託契約書</w:t>
      </w:r>
    </w:p>
    <w:p>
      <w:pPr>
        <w:pStyle w:val="FirstParagraph"/>
      </w:pPr>
      <w:r>
        <w:rPr>
          <w:rFonts w:hint="eastAsia"/>
        </w:rPr>
        <w:t xml:space="preserve">株式会社青嶺不動産アセットマネジメント（以下「甲」という。）と株式会社データアステル（以下「乙」という。）は、不動産売買価格分析</w:t>
      </w:r>
      <w:r>
        <w:t xml:space="preserve"> </w:t>
      </w:r>
      <w:r>
        <w:rPr>
          <w:rFonts w:hint="eastAsia"/>
        </w:rPr>
        <w:t xml:space="preserve">初期診断プロジェクトに関し、以下のとおりデータ分析業務委託契約（以下「本契約」という。）を締結する。</w:t>
      </w:r>
    </w:p>
    <w:p>
      <w:pPr>
        <w:pStyle w:val="BodyText"/>
      </w:pPr>
      <w:r>
        <w:rPr>
          <w:rFonts w:hint="eastAsia"/>
        </w:rPr>
        <w:t xml:space="preserve">本契約の締結日兼効力発生日は、2025-08-06とする。</w:t>
      </w:r>
    </w:p>
    <w:bookmarkStart w:id="12" w:name="当事者"/>
    <w:p>
      <w:pPr>
        <w:pStyle w:val="Heading2"/>
      </w:pPr>
      <w:r>
        <w:t xml:space="preserve">1. </w:t>
      </w:r>
      <w:r>
        <w:rPr>
          <w:rFonts w:hint="eastAsia"/>
        </w:rPr>
        <w:t xml:space="preserve">当事者</w:t>
      </w:r>
    </w:p>
    <w:bookmarkStart w:id="9" w:name="甲"/>
    <w:p>
      <w:pPr>
        <w:pStyle w:val="Heading3"/>
      </w:pPr>
      <w:r>
        <w:t xml:space="preserve">1.1 </w:t>
      </w:r>
      <w:r>
        <w:rPr>
          <w:rFonts w:hint="eastAsia"/>
        </w:rPr>
        <w:t xml:space="preserve">甲</w:t>
      </w:r>
    </w:p>
    <w:p>
      <w:pPr>
        <w:pStyle w:val="Compact"/>
        <w:numPr>
          <w:ilvl w:val="0"/>
          <w:numId w:val="1001"/>
        </w:numPr>
      </w:pPr>
      <w:r>
        <w:rPr>
          <w:rFonts w:hint="eastAsia"/>
        </w:rPr>
        <w:t xml:space="preserve">会社名：株式会社青嶺不動産アセットマネジメント</w:t>
      </w:r>
    </w:p>
    <w:p>
      <w:pPr>
        <w:pStyle w:val="Compact"/>
        <w:numPr>
          <w:ilvl w:val="0"/>
          <w:numId w:val="1001"/>
        </w:numPr>
      </w:pPr>
      <w:r>
        <w:rPr>
          <w:rFonts w:hint="eastAsia"/>
        </w:rPr>
        <w:t xml:space="preserve">部署名：資産運用本部</w:t>
      </w:r>
      <w:r>
        <w:t xml:space="preserve"> </w:t>
      </w:r>
      <w:r>
        <w:rPr>
          <w:rFonts w:hint="eastAsia"/>
        </w:rPr>
        <w:t xml:space="preserve">レジデンシャル戦略部</w:t>
      </w:r>
    </w:p>
    <w:p>
      <w:pPr>
        <w:pStyle w:val="Compact"/>
        <w:numPr>
          <w:ilvl w:val="0"/>
          <w:numId w:val="1001"/>
        </w:numPr>
      </w:pPr>
      <w:r>
        <w:rPr>
          <w:rFonts w:hint="eastAsia"/>
        </w:rPr>
        <w:t xml:space="preserve">主担当者：前田</w:t>
      </w:r>
      <w:r>
        <w:t xml:space="preserve"> </w:t>
      </w:r>
      <w:r>
        <w:rPr>
          <w:rFonts w:hint="eastAsia"/>
        </w:rPr>
        <w:t xml:space="preserve">美咲（部長）</w:t>
      </w:r>
    </w:p>
    <w:bookmarkEnd w:id="9"/>
    <w:bookmarkStart w:id="10" w:name="乙"/>
    <w:p>
      <w:pPr>
        <w:pStyle w:val="Heading3"/>
      </w:pPr>
      <w:r>
        <w:t xml:space="preserve">1.2 </w:t>
      </w:r>
      <w:r>
        <w:rPr>
          <w:rFonts w:hint="eastAsia"/>
        </w:rPr>
        <w:t xml:space="preserve">乙</w:t>
      </w:r>
    </w:p>
    <w:p>
      <w:pPr>
        <w:pStyle w:val="Compact"/>
        <w:numPr>
          <w:ilvl w:val="0"/>
          <w:numId w:val="1002"/>
        </w:numPr>
      </w:pPr>
      <w:r>
        <w:rPr>
          <w:rFonts w:hint="eastAsia"/>
        </w:rPr>
        <w:t xml:space="preserve">会社名：株式会社データアステル</w:t>
      </w:r>
    </w:p>
    <w:p>
      <w:pPr>
        <w:pStyle w:val="Compact"/>
        <w:numPr>
          <w:ilvl w:val="0"/>
          <w:numId w:val="1002"/>
        </w:numPr>
      </w:pPr>
      <w:r>
        <w:rPr>
          <w:rFonts w:hint="eastAsia"/>
        </w:rPr>
        <w:t xml:space="preserve">部署名：データサイエンス部</w:t>
      </w:r>
    </w:p>
    <w:bookmarkEnd w:id="10"/>
    <w:bookmarkStart w:id="11" w:name="実施体制"/>
    <w:p>
      <w:pPr>
        <w:pStyle w:val="Heading3"/>
      </w:pPr>
      <w:r>
        <w:t xml:space="preserve">1.3 </w:t>
      </w:r>
      <w:r>
        <w:rPr>
          <w:rFonts w:hint="eastAsia"/>
        </w:rPr>
        <w:t xml:space="preserve">実施体制</w:t>
      </w:r>
    </w:p>
    <w:p>
      <w:pPr>
        <w:pStyle w:val="FirstParagraph"/>
      </w:pPr>
      <w:r>
        <w:rPr>
          <w:rFonts w:hint="eastAsia"/>
        </w:rPr>
        <w:t xml:space="preserve">乙の主たる実施体制は以下のとおりとする。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役割</w:t>
            </w:r>
          </w:p>
        </w:tc>
        <w:tc>
          <w:tcPr/>
          <w:p>
            <w:pPr>
              <w:pStyle w:val="Compact"/>
            </w:pPr>
            <w:r>
              <w:rPr>
                <w:rFonts w:hint="eastAsia"/>
              </w:rPr>
              <w:t xml:space="preserve">氏名</w:t>
            </w:r>
          </w:p>
        </w:tc>
        <w:tc>
          <w:tcPr/>
          <w:p>
            <w:pPr>
              <w:pStyle w:val="Compact"/>
            </w:pPr>
            <w:r>
              <w:rPr>
                <w:rFonts w:hint="eastAsia"/>
              </w:rPr>
              <w:t xml:space="preserve">主担当</w:t>
            </w:r>
          </w:p>
        </w:tc>
      </w:tr>
      <w:tr>
        <w:tc>
          <w:tcPr/>
          <w:p>
            <w:pPr>
              <w:pStyle w:val="Compact"/>
            </w:pPr>
            <w:r>
              <w:t xml:space="preserve">エグゼクティブスポンサー</w:t>
            </w:r>
          </w:p>
        </w:tc>
        <w:tc>
          <w:tcPr/>
          <w:p>
            <w:pPr>
              <w:pStyle w:val="Compact"/>
            </w:pPr>
            <w:r>
              <w:rPr>
                <w:rFonts w:hint="eastAsia"/>
              </w:rPr>
              <w:t xml:space="preserve">中村</w:t>
            </w:r>
            <w:r>
              <w:t xml:space="preserve"> </w:t>
            </w:r>
            <w:r>
              <w:rPr>
                <w:rFonts w:hint="eastAsia"/>
              </w:rPr>
              <w:t xml:space="preserve">誠</w:t>
            </w:r>
          </w:p>
        </w:tc>
        <w:tc>
          <w:tcPr/>
          <w:p>
            <w:pPr>
              <w:pStyle w:val="Compact"/>
            </w:pPr>
            <w:r>
              <w:rPr>
                <w:rFonts w:hint="eastAsia"/>
              </w:rPr>
              <w:t xml:space="preserve">全体統括、重要論点判断</w:t>
            </w:r>
          </w:p>
        </w:tc>
      </w:tr>
      <w:tr>
        <w:tc>
          <w:tcPr/>
          <w:p>
            <w:pPr>
              <w:pStyle w:val="Compact"/>
            </w:pPr>
            <w:r>
              <w:t xml:space="preserve">プロジェクトマネージャー</w:t>
            </w:r>
          </w:p>
        </w:tc>
        <w:tc>
          <w:tcPr/>
          <w:p>
            <w:pPr>
              <w:pStyle w:val="Compact"/>
            </w:pPr>
            <w:r>
              <w:rPr>
                <w:rFonts w:hint="eastAsia"/>
              </w:rPr>
              <w:t xml:space="preserve">佐藤</w:t>
            </w:r>
            <w:r>
              <w:t xml:space="preserve"> </w:t>
            </w:r>
            <w:r>
              <w:rPr>
                <w:rFonts w:hint="eastAsia"/>
              </w:rPr>
              <w:t xml:space="preserve">健一</w:t>
            </w:r>
          </w:p>
        </w:tc>
        <w:tc>
          <w:tcPr/>
          <w:p>
            <w:pPr>
              <w:pStyle w:val="Compact"/>
            </w:pPr>
            <w:r>
              <w:rPr>
                <w:rFonts w:hint="eastAsia"/>
              </w:rPr>
              <w:t xml:space="preserve">進行管理、課題管理、対外窓口</w:t>
            </w:r>
          </w:p>
        </w:tc>
      </w:tr>
      <w:tr>
        <w:tc>
          <w:tcPr/>
          <w:p>
            <w:pPr>
              <w:pStyle w:val="Compact"/>
            </w:pPr>
            <w:r>
              <w:t xml:space="preserve">リードデータサイエンティスト</w:t>
            </w:r>
          </w:p>
        </w:tc>
        <w:tc>
          <w:tcPr/>
          <w:p>
            <w:pPr>
              <w:pStyle w:val="Compact"/>
            </w:pPr>
            <w:r>
              <w:rPr>
                <w:rFonts w:hint="eastAsia"/>
              </w:rPr>
              <w:t xml:space="preserve">渡辺</w:t>
            </w:r>
            <w:r>
              <w:t xml:space="preserve"> </w:t>
            </w:r>
            <w:r>
              <w:rPr>
                <w:rFonts w:hint="eastAsia"/>
              </w:rPr>
              <w:t xml:space="preserve">遥</w:t>
            </w:r>
          </w:p>
        </w:tc>
        <w:tc>
          <w:tcPr/>
          <w:p>
            <w:pPr>
              <w:pStyle w:val="Compact"/>
            </w:pPr>
            <w:r>
              <w:rPr>
                <w:rFonts w:hint="eastAsia"/>
              </w:rPr>
              <w:t xml:space="preserve">分析設計、モデル方針、結果解釈</w:t>
            </w:r>
          </w:p>
        </w:tc>
      </w:tr>
      <w:tr>
        <w:tc>
          <w:tcPr/>
          <w:p>
            <w:pPr>
              <w:pStyle w:val="Compact"/>
            </w:pPr>
            <w:r>
              <w:t xml:space="preserve">データエンジニア</w:t>
            </w:r>
          </w:p>
        </w:tc>
        <w:tc>
          <w:tcPr/>
          <w:p>
            <w:pPr>
              <w:pStyle w:val="Compact"/>
            </w:pPr>
            <w:r>
              <w:rPr>
                <w:rFonts w:hint="eastAsia"/>
              </w:rPr>
              <w:t xml:space="preserve">岡田</w:t>
            </w:r>
            <w:r>
              <w:t xml:space="preserve"> </w:t>
            </w:r>
            <w:r>
              <w:rPr>
                <w:rFonts w:hint="eastAsia"/>
              </w:rPr>
              <w:t xml:space="preserve">佑樹</w:t>
            </w:r>
          </w:p>
        </w:tc>
        <w:tc>
          <w:tcPr/>
          <w:p>
            <w:pPr>
              <w:pStyle w:val="Compact"/>
            </w:pPr>
            <w:r>
              <w:rPr>
                <w:rFonts w:hint="eastAsia"/>
              </w:rPr>
              <w:t xml:space="preserve">データ読込、前処理、再現環境整備</w:t>
            </w:r>
          </w:p>
        </w:tc>
      </w:tr>
      <w:tr>
        <w:tc>
          <w:tcPr/>
          <w:p>
            <w:pPr>
              <w:pStyle w:val="Compact"/>
            </w:pPr>
            <w:r>
              <w:t xml:space="preserve">ビジネスアナリスト</w:t>
            </w:r>
          </w:p>
        </w:tc>
        <w:tc>
          <w:tcPr/>
          <w:p>
            <w:pPr>
              <w:pStyle w:val="Compact"/>
            </w:pPr>
            <w:r>
              <w:rPr>
                <w:rFonts w:hint="eastAsia"/>
              </w:rPr>
              <w:t xml:space="preserve">藤田</w:t>
            </w:r>
            <w:r>
              <w:t xml:space="preserve"> </w:t>
            </w:r>
            <w:r>
              <w:rPr>
                <w:rFonts w:hint="eastAsia"/>
              </w:rPr>
              <w:t xml:space="preserve">彩</w:t>
            </w:r>
          </w:p>
        </w:tc>
        <w:tc>
          <w:tcPr/>
          <w:p>
            <w:pPr>
              <w:pStyle w:val="Compact"/>
            </w:pPr>
            <w:r>
              <w:rPr>
                <w:rFonts w:hint="eastAsia"/>
              </w:rPr>
              <w:t xml:space="preserve">業務要件整理、示唆整理、文書化</w:t>
            </w:r>
          </w:p>
        </w:tc>
      </w:tr>
      <w:tr>
        <w:tc>
          <w:tcPr/>
          <w:p>
            <w:pPr>
              <w:pStyle w:val="Compact"/>
            </w:pPr>
            <w:r>
              <w:t xml:space="preserve">QAレビューア</w:t>
            </w:r>
          </w:p>
        </w:tc>
        <w:tc>
          <w:tcPr/>
          <w:p>
            <w:pPr>
              <w:pStyle w:val="Compact"/>
            </w:pPr>
            <w:r>
              <w:rPr>
                <w:rFonts w:hint="eastAsia"/>
              </w:rPr>
              <w:t xml:space="preserve">小林</w:t>
            </w:r>
            <w:r>
              <w:t xml:space="preserve"> </w:t>
            </w:r>
            <w:r>
              <w:rPr>
                <w:rFonts w:hint="eastAsia"/>
              </w:rPr>
              <w:t xml:space="preserve">直樹</w:t>
            </w:r>
          </w:p>
        </w:tc>
        <w:tc>
          <w:tcPr/>
          <w:p>
            <w:pPr>
              <w:pStyle w:val="Compact"/>
            </w:pPr>
            <w:r>
              <w:rPr>
                <w:rFonts w:hint="eastAsia"/>
              </w:rPr>
              <w:t xml:space="preserve">成果物レビュー、整合性確認</w:t>
            </w:r>
          </w:p>
        </w:tc>
      </w:tr>
    </w:tbl>
    <w:bookmarkEnd w:id="11"/>
    <w:bookmarkEnd w:id="12"/>
    <w:bookmarkStart w:id="13" w:name="目的"/>
    <w:p>
      <w:pPr>
        <w:pStyle w:val="Heading2"/>
      </w:pPr>
      <w:r>
        <w:t xml:space="preserve">2. </w:t>
      </w:r>
      <w:r>
        <w:rPr>
          <w:rFonts w:hint="eastAsia"/>
        </w:rPr>
        <w:t xml:space="preserve">目的</w:t>
      </w:r>
    </w:p>
    <w:p>
      <w:pPr>
        <w:pStyle w:val="FirstParagraph"/>
      </w:pPr>
      <w:r>
        <w:rPr>
          <w:rFonts w:hint="eastAsia"/>
        </w:rPr>
        <w:t xml:space="preserve">本契約は、甲が保有または提供するニューヨーク市不動産売買データ</w:t>
      </w:r>
      <w:r>
        <w:t xml:space="preserve"> </w:t>
      </w:r>
      <w:r>
        <w:rPr>
          <w:rStyle w:val="VerbatimChar"/>
        </w:rPr>
        <w:t xml:space="preserve">data\train.csv</w:t>
      </w:r>
      <w:r>
        <w:rPr>
          <w:rFonts w:hint="eastAsia"/>
        </w:rPr>
        <w:t xml:space="preserve">（37,751件、18項目）を対象として、目的変数</w:t>
      </w:r>
      <w:r>
        <w:t xml:space="preserve"> </w:t>
      </w:r>
      <w:r>
        <w:rPr>
          <w:rStyle w:val="VerbatimChar"/>
        </w:rPr>
        <w:t xml:space="preserve">SALE PRICE</w:t>
      </w:r>
      <w:r>
        <w:t xml:space="preserve"> </w:t>
      </w:r>
      <w:r>
        <w:rPr>
          <w:rFonts w:hint="eastAsia"/>
        </w:rPr>
        <w:t xml:space="preserve">に関する価格形成要因の定量把握、データ品質課題の明確化、初期予測可能性の検証および業務示唆の整理を行い、資産価値保全および取引判断支援に資する初期分析成果を整備することを目的とする。</w:t>
      </w:r>
    </w:p>
    <w:p>
      <w:pPr>
        <w:pStyle w:val="BodyText"/>
      </w:pPr>
      <w:r>
        <w:rPr>
          <w:rFonts w:hint="eastAsia"/>
        </w:rPr>
        <w:t xml:space="preserve">乙は、本契約に基づく業務遂行にあたり、以下の前提を適用する。</w:t>
      </w:r>
      <w:r>
        <w:t xml:space="preserve"> </w:t>
      </w:r>
      <w:r>
        <w:t xml:space="preserve">1.</w:t>
      </w:r>
      <w:r>
        <w:t xml:space="preserve"> </w:t>
      </w:r>
      <w:r>
        <w:rPr>
          <w:rStyle w:val="VerbatimChar"/>
        </w:rPr>
        <w:t xml:space="preserve">data\train.csv</w:t>
      </w:r>
      <w:r>
        <w:t xml:space="preserve"> </w:t>
      </w:r>
      <w:r>
        <w:rPr>
          <w:rFonts w:hint="eastAsia"/>
        </w:rPr>
        <w:t xml:space="preserve">を唯一の分析対象データとして利用すること</w:t>
      </w:r>
      <w:r>
        <w:t xml:space="preserve"> </w:t>
      </w:r>
      <w:r>
        <w:t xml:space="preserve">2.</w:t>
      </w:r>
      <w:r>
        <w:t xml:space="preserve"> </w:t>
      </w:r>
      <w:r>
        <w:rPr>
          <w:rStyle w:val="VerbatimChar"/>
        </w:rPr>
        <w:t xml:space="preserve">SALE PRICE</w:t>
      </w:r>
      <w:r>
        <w:t xml:space="preserve"> </w:t>
      </w:r>
      <w:r>
        <w:rPr>
          <w:rFonts w:hint="eastAsia"/>
        </w:rPr>
        <w:t xml:space="preserve">を目的変数として利用可能であること</w:t>
      </w:r>
      <w:r>
        <w:t xml:space="preserve"> </w:t>
      </w:r>
      <w:r>
        <w:t xml:space="preserve">3.</w:t>
      </w:r>
      <w:r>
        <w:t xml:space="preserve"> </w:t>
      </w:r>
      <w:r>
        <w:rPr>
          <w:rStyle w:val="VerbatimChar"/>
        </w:rPr>
        <w:t xml:space="preserve">id</w:t>
      </w:r>
      <w:r>
        <w:t xml:space="preserve"> </w:t>
      </w:r>
      <w:r>
        <w:rPr>
          <w:rFonts w:hint="eastAsia"/>
        </w:rPr>
        <w:t xml:space="preserve">は一意識別子として扱うこと</w:t>
      </w:r>
      <w:r>
        <w:t xml:space="preserve"> </w:t>
      </w:r>
      <w:r>
        <w:t xml:space="preserve">4.</w:t>
      </w:r>
      <w:r>
        <w:t xml:space="preserve"> </w:t>
      </w:r>
      <w:r>
        <w:rPr>
          <w:rStyle w:val="VerbatimChar"/>
        </w:rPr>
        <w:t xml:space="preserve">BOROUGH</w:t>
      </w:r>
      <w:r>
        <w:t xml:space="preserve">・</w:t>
      </w:r>
      <w:r>
        <w:rPr>
          <w:rStyle w:val="VerbatimChar"/>
        </w:rPr>
        <w:t xml:space="preserve">BLOCK</w:t>
      </w:r>
      <w:r>
        <w:t xml:space="preserve">・</w:t>
      </w:r>
      <w:r>
        <w:rPr>
          <w:rStyle w:val="VerbatimChar"/>
        </w:rPr>
        <w:t xml:space="preserve">LOT</w:t>
      </w:r>
      <w:r>
        <w:t xml:space="preserve"> </w:t>
      </w:r>
      <w:r>
        <w:rPr>
          <w:rFonts w:hint="eastAsia"/>
        </w:rPr>
        <w:t xml:space="preserve">の組合せを物件識別キー（BBL）として扱うこと</w:t>
      </w:r>
      <w:r>
        <w:t xml:space="preserve"> </w:t>
      </w:r>
      <w:r>
        <w:t xml:space="preserve">5.</w:t>
      </w:r>
      <w:r>
        <w:t xml:space="preserve"> </w:t>
      </w:r>
      <w:r>
        <w:rPr>
          <w:rStyle w:val="VerbatimChar"/>
        </w:rPr>
        <w:t xml:space="preserve">LAND SQUARE FEET</w:t>
      </w:r>
      <w:r>
        <w:t xml:space="preserve"> </w:t>
      </w:r>
      <w:r>
        <w:t xml:space="preserve">と</w:t>
      </w:r>
      <w:r>
        <w:t xml:space="preserve"> </w:t>
      </w:r>
      <w:r>
        <w:rPr>
          <w:rStyle w:val="VerbatimChar"/>
        </w:rPr>
        <w:t xml:space="preserve">GROSS SQUARE FEET</w:t>
      </w:r>
      <w:r>
        <w:t xml:space="preserve"> </w:t>
      </w:r>
      <w:r>
        <w:rPr>
          <w:rFonts w:hint="eastAsia"/>
        </w:rPr>
        <w:t xml:space="preserve">は欠損とゼロ値を区別して扱うこと</w:t>
      </w:r>
      <w:r>
        <w:t xml:space="preserve"> </w:t>
      </w:r>
      <w:r>
        <w:t xml:space="preserve">6. </w:t>
      </w:r>
      <w:r>
        <w:rPr>
          <w:rFonts w:hint="eastAsia"/>
        </w:rPr>
        <w:t xml:space="preserve">鑑定評価上の仮定とデータ事実は明確に分離して記載すること</w:t>
      </w:r>
    </w:p>
    <w:bookmarkEnd w:id="13"/>
    <w:bookmarkStart w:id="17" w:name="業務範囲"/>
    <w:p>
      <w:pPr>
        <w:pStyle w:val="Heading2"/>
      </w:pPr>
      <w:r>
        <w:t xml:space="preserve">3. </w:t>
      </w:r>
      <w:r>
        <w:rPr>
          <w:rFonts w:hint="eastAsia"/>
        </w:rPr>
        <w:t xml:space="preserve">業務範囲</w:t>
      </w:r>
    </w:p>
    <w:p>
      <w:pPr>
        <w:pStyle w:val="FirstParagraph"/>
      </w:pPr>
      <w:r>
        <w:rPr>
          <w:rFonts w:hint="eastAsia"/>
        </w:rPr>
        <w:t xml:space="preserve">乙が本契約に基づき実施する業務範囲は、以下のとおりとする。</w:t>
      </w:r>
    </w:p>
    <w:bookmarkStart w:id="14" w:name="対象業務"/>
    <w:p>
      <w:pPr>
        <w:pStyle w:val="Heading3"/>
      </w:pPr>
      <w:r>
        <w:t xml:space="preserve">3.1 </w:t>
      </w:r>
      <w:r>
        <w:rPr>
          <w:rFonts w:hint="eastAsia"/>
        </w:rPr>
        <w:t xml:space="preserve">対象業務</w:t>
      </w:r>
    </w:p>
    <w:p>
      <w:pPr>
        <w:pStyle w:val="Compact"/>
        <w:numPr>
          <w:ilvl w:val="0"/>
          <w:numId w:val="1003"/>
        </w:numPr>
      </w:pPr>
      <w:r>
        <w:rPr>
          <w:rStyle w:val="VerbatimChar"/>
        </w:rPr>
        <w:t xml:space="preserve">data\train.csv</w:t>
      </w:r>
      <w:r>
        <w:t xml:space="preserve"> </w:t>
      </w:r>
      <w:r>
        <w:rPr>
          <w:rFonts w:hint="eastAsia"/>
        </w:rPr>
        <w:t xml:space="preserve">の読込および内容確認</w:t>
      </w:r>
    </w:p>
    <w:p>
      <w:pPr>
        <w:pStyle w:val="Compact"/>
        <w:numPr>
          <w:ilvl w:val="0"/>
          <w:numId w:val="1003"/>
        </w:numPr>
      </w:pPr>
      <w:r>
        <w:rPr>
          <w:rFonts w:hint="eastAsia"/>
        </w:rPr>
        <w:t xml:space="preserve">カラム説明文書との整合確認</w:t>
      </w:r>
    </w:p>
    <w:p>
      <w:pPr>
        <w:pStyle w:val="Compact"/>
        <w:numPr>
          <w:ilvl w:val="0"/>
          <w:numId w:val="1003"/>
        </w:numPr>
      </w:pPr>
      <w:r>
        <w:rPr>
          <w:rFonts w:hint="eastAsia"/>
        </w:rPr>
        <w:t xml:space="preserve">欠損、ゼロ値、異常値、重複の初期点検</w:t>
      </w:r>
    </w:p>
    <w:p>
      <w:pPr>
        <w:pStyle w:val="Compact"/>
        <w:numPr>
          <w:ilvl w:val="0"/>
          <w:numId w:val="1003"/>
        </w:numPr>
      </w:pPr>
      <w:r>
        <w:rPr>
          <w:rStyle w:val="VerbatimChar"/>
        </w:rPr>
        <w:t xml:space="preserve">SALE PRICE</w:t>
      </w:r>
      <w:r>
        <w:t xml:space="preserve"> </w:t>
      </w:r>
      <w:r>
        <w:rPr>
          <w:rFonts w:hint="eastAsia"/>
        </w:rPr>
        <w:t xml:space="preserve">を目的変数とする探索的データ分析</w:t>
      </w:r>
    </w:p>
    <w:p>
      <w:pPr>
        <w:pStyle w:val="Compact"/>
        <w:numPr>
          <w:ilvl w:val="0"/>
          <w:numId w:val="1003"/>
        </w:numPr>
      </w:pPr>
      <w:r>
        <w:rPr>
          <w:rFonts w:hint="eastAsia"/>
        </w:rPr>
        <w:t xml:space="preserve">標準的な前処理および初期的な特徴量設計</w:t>
      </w:r>
    </w:p>
    <w:p>
      <w:pPr>
        <w:pStyle w:val="Compact"/>
        <w:numPr>
          <w:ilvl w:val="0"/>
          <w:numId w:val="1003"/>
        </w:numPr>
      </w:pPr>
      <w:r>
        <w:rPr>
          <w:rFonts w:hint="eastAsia"/>
        </w:rPr>
        <w:t xml:space="preserve">初期予測モデルの構築および評価</w:t>
      </w:r>
    </w:p>
    <w:p>
      <w:pPr>
        <w:pStyle w:val="Compact"/>
        <w:numPr>
          <w:ilvl w:val="0"/>
          <w:numId w:val="1003"/>
        </w:numPr>
      </w:pPr>
      <w:r>
        <w:rPr>
          <w:rFonts w:hint="eastAsia"/>
        </w:rPr>
        <w:t xml:space="preserve">分析結果の可視化、解釈、業務示唆の整理</w:t>
      </w:r>
    </w:p>
    <w:p>
      <w:pPr>
        <w:pStyle w:val="Compact"/>
        <w:numPr>
          <w:ilvl w:val="0"/>
          <w:numId w:val="1003"/>
        </w:numPr>
      </w:pPr>
      <w:r>
        <w:rPr>
          <w:rFonts w:hint="eastAsia"/>
        </w:rPr>
        <w:t xml:space="preserve">後続文書で再利用する前提条件、用語、スコープ定義の固定化</w:t>
      </w:r>
    </w:p>
    <w:p>
      <w:pPr>
        <w:pStyle w:val="Compact"/>
        <w:numPr>
          <w:ilvl w:val="0"/>
          <w:numId w:val="1003"/>
        </w:numPr>
      </w:pPr>
      <w:r>
        <w:rPr>
          <w:rFonts w:hint="eastAsia"/>
        </w:rPr>
        <w:t xml:space="preserve">定例会議、報告会および必要な会議議事メモの作成</w:t>
      </w:r>
    </w:p>
    <w:p>
      <w:pPr>
        <w:pStyle w:val="Compact"/>
        <w:numPr>
          <w:ilvl w:val="0"/>
          <w:numId w:val="1003"/>
        </w:numPr>
      </w:pPr>
      <w:r>
        <w:rPr>
          <w:rFonts w:hint="eastAsia"/>
        </w:rPr>
        <w:t xml:space="preserve">スケジュール管理表の作成および更新</w:t>
      </w:r>
    </w:p>
    <w:bookmarkEnd w:id="14"/>
    <w:bookmarkStart w:id="15" w:name="対象外業務"/>
    <w:p>
      <w:pPr>
        <w:pStyle w:val="Heading3"/>
      </w:pPr>
      <w:r>
        <w:t xml:space="preserve">3.2 </w:t>
      </w:r>
      <w:r>
        <w:rPr>
          <w:rFonts w:hint="eastAsia"/>
        </w:rPr>
        <w:t xml:space="preserve">対象外業務</w:t>
      </w:r>
    </w:p>
    <w:p>
      <w:pPr>
        <w:pStyle w:val="FirstParagraph"/>
      </w:pPr>
      <w:r>
        <w:rPr>
          <w:rFonts w:hint="eastAsia"/>
        </w:rPr>
        <w:t xml:space="preserve">以下の事項は、本契約の対象外とする。</w:t>
      </w:r>
      <w:r>
        <w:t xml:space="preserve"> </w:t>
      </w:r>
      <w:r>
        <w:t xml:space="preserve">1. </w:t>
      </w:r>
      <w:r>
        <w:rPr>
          <w:rFonts w:hint="eastAsia"/>
        </w:rPr>
        <w:t xml:space="preserve">本番システム実装および運用環境構築</w:t>
      </w:r>
      <w:r>
        <w:t xml:space="preserve"> </w:t>
      </w:r>
      <w:r>
        <w:t xml:space="preserve">2. </w:t>
      </w:r>
      <w:r>
        <w:rPr>
          <w:rFonts w:hint="eastAsia"/>
        </w:rPr>
        <w:t xml:space="preserve">外部市況データの恒常連携</w:t>
      </w:r>
      <w:r>
        <w:t xml:space="preserve"> </w:t>
      </w:r>
      <w:r>
        <w:t xml:space="preserve">3. </w:t>
      </w:r>
      <w:r>
        <w:rPr>
          <w:rFonts w:hint="eastAsia"/>
        </w:rPr>
        <w:t xml:space="preserve">賃料、NOI、稼働率等の算出</w:t>
      </w:r>
      <w:r>
        <w:t xml:space="preserve"> </w:t>
      </w:r>
      <w:r>
        <w:t xml:space="preserve">4. </w:t>
      </w:r>
      <w:r>
        <w:rPr>
          <w:rFonts w:hint="eastAsia"/>
        </w:rPr>
        <w:t xml:space="preserve">鑑定評価書の作成</w:t>
      </w:r>
      <w:r>
        <w:t xml:space="preserve"> </w:t>
      </w:r>
      <w:r>
        <w:t xml:space="preserve">5. </w:t>
      </w:r>
      <w:r>
        <w:rPr>
          <w:rFonts w:hint="eastAsia"/>
        </w:rPr>
        <w:t xml:space="preserve">個別案件の投資意思決定代行</w:t>
      </w:r>
      <w:r>
        <w:t xml:space="preserve"> </w:t>
      </w:r>
      <w:r>
        <w:t xml:space="preserve">6. </w:t>
      </w:r>
      <w:r>
        <w:rPr>
          <w:rFonts w:hint="eastAsia"/>
        </w:rPr>
        <w:t xml:space="preserve">契約データ、テナントデータ等の機微情報統合</w:t>
      </w:r>
      <w:r>
        <w:t xml:space="preserve"> </w:t>
      </w:r>
      <w:r>
        <w:t xml:space="preserve">7. </w:t>
      </w:r>
      <w:r>
        <w:rPr>
          <w:rFonts w:hint="eastAsia"/>
        </w:rPr>
        <w:t xml:space="preserve">6週間内での継続運用体制構築</w:t>
      </w:r>
      <w:r>
        <w:t xml:space="preserve"> </w:t>
      </w:r>
      <w:r>
        <w:t xml:space="preserve">8. </w:t>
      </w:r>
      <w:r>
        <w:rPr>
          <w:rFonts w:hint="eastAsia"/>
        </w:rPr>
        <w:t xml:space="preserve">追加データ取得を前提とした大規模再設計</w:t>
      </w:r>
    </w:p>
    <w:bookmarkEnd w:id="15"/>
    <w:bookmarkStart w:id="16" w:name="推進方針"/>
    <w:p>
      <w:pPr>
        <w:pStyle w:val="Heading3"/>
      </w:pPr>
      <w:r>
        <w:t xml:space="preserve">3.3 </w:t>
      </w:r>
      <w:r>
        <w:rPr>
          <w:rFonts w:hint="eastAsia"/>
        </w:rPr>
        <w:t xml:space="preserve">推進方針</w:t>
      </w:r>
    </w:p>
    <w:p>
      <w:pPr>
        <w:pStyle w:val="FirstParagraph"/>
      </w:pPr>
      <w:r>
        <w:rPr>
          <w:rFonts w:hint="eastAsia"/>
        </w:rPr>
        <w:t xml:space="preserve">乙は、以下の方針に従い業務を遂行する。</w:t>
      </w:r>
      <w:r>
        <w:t xml:space="preserve"> </w:t>
      </w:r>
      <w:r>
        <w:t xml:space="preserve">1. </w:t>
      </w:r>
      <w:r>
        <w:rPr>
          <w:rFonts w:hint="eastAsia"/>
        </w:rPr>
        <w:t xml:space="preserve">データ事実と解釈を明確に分離すること</w:t>
      </w:r>
      <w:r>
        <w:t xml:space="preserve"> </w:t>
      </w:r>
      <w:r>
        <w:t xml:space="preserve">2. </w:t>
      </w:r>
      <w:r>
        <w:rPr>
          <w:rFonts w:hint="eastAsia"/>
        </w:rPr>
        <w:t xml:space="preserve">短期案件であることを踏まえ、再現性を優先すること</w:t>
      </w:r>
      <w:r>
        <w:t xml:space="preserve"> </w:t>
      </w:r>
      <w:r>
        <w:t xml:space="preserve">3. </w:t>
      </w:r>
      <w:r>
        <w:rPr>
          <w:rFonts w:hint="eastAsia"/>
        </w:rPr>
        <w:t xml:space="preserve">欠損補完や除外の判断は件数影響と理由を明記すること</w:t>
      </w:r>
      <w:r>
        <w:t xml:space="preserve"> </w:t>
      </w:r>
      <w:r>
        <w:t xml:space="preserve">4. </w:t>
      </w:r>
      <w:r>
        <w:rPr>
          <w:rFonts w:hint="eastAsia"/>
        </w:rPr>
        <w:t xml:space="preserve">立地起因の偏りを前提として解釈すること</w:t>
      </w:r>
      <w:r>
        <w:t xml:space="preserve"> </w:t>
      </w:r>
      <w:r>
        <w:t xml:space="preserve">5. </w:t>
      </w:r>
      <w:r>
        <w:rPr>
          <w:rFonts w:hint="eastAsia"/>
        </w:rPr>
        <w:t xml:space="preserve">後続文書における目的変数名、対象データ、役割分担および納品物名を統一すること</w:t>
      </w:r>
    </w:p>
    <w:bookmarkEnd w:id="16"/>
    <w:bookmarkEnd w:id="17"/>
    <w:bookmarkStart w:id="21" w:name="成果物および検収"/>
    <w:p>
      <w:pPr>
        <w:pStyle w:val="Heading2"/>
      </w:pPr>
      <w:r>
        <w:t xml:space="preserve">4. </w:t>
      </w:r>
      <w:r>
        <w:rPr>
          <w:rFonts w:hint="eastAsia"/>
        </w:rPr>
        <w:t xml:space="preserve">成果物および検収</w:t>
      </w:r>
    </w:p>
    <w:bookmarkStart w:id="18" w:name="成果物"/>
    <w:p>
      <w:pPr>
        <w:pStyle w:val="Heading3"/>
      </w:pPr>
      <w:r>
        <w:t xml:space="preserve">4.1 </w:t>
      </w:r>
      <w:r>
        <w:rPr>
          <w:rFonts w:hint="eastAsia"/>
        </w:rPr>
        <w:t xml:space="preserve">成果物</w:t>
      </w:r>
    </w:p>
    <w:p>
      <w:pPr>
        <w:pStyle w:val="FirstParagraph"/>
      </w:pPr>
      <w:r>
        <w:rPr>
          <w:rFonts w:hint="eastAsia"/>
        </w:rPr>
        <w:t xml:space="preserve">乙は、以下の成果物を作成し、甲に提出する。</w:t>
      </w:r>
      <w:r>
        <w:t xml:space="preserve"> </w:t>
      </w:r>
      <w:r>
        <w:t xml:space="preserve">1. </w:t>
      </w:r>
      <w:r>
        <w:rPr>
          <w:rFonts w:hint="eastAsia"/>
        </w:rPr>
        <w:t xml:space="preserve">プロジェクト概要書</w:t>
      </w:r>
      <w:r>
        <w:t xml:space="preserve"> </w:t>
      </w:r>
      <w:r>
        <w:t xml:space="preserve">2. </w:t>
      </w:r>
      <w:r>
        <w:rPr>
          <w:rFonts w:hint="eastAsia"/>
        </w:rPr>
        <w:t xml:space="preserve">分析計画メモ/実施方針書</w:t>
      </w:r>
      <w:r>
        <w:t xml:space="preserve"> </w:t>
      </w:r>
      <w:r>
        <w:t xml:space="preserve">3. </w:t>
      </w:r>
      <w:r>
        <w:rPr>
          <w:rFonts w:hint="eastAsia"/>
        </w:rPr>
        <w:t xml:space="preserve">中間報告書</w:t>
      </w:r>
      <w:r>
        <w:t xml:space="preserve"> </w:t>
      </w:r>
      <w:r>
        <w:t xml:space="preserve">4. </w:t>
      </w:r>
      <w:r>
        <w:rPr>
          <w:rFonts w:hint="eastAsia"/>
        </w:rPr>
        <w:t xml:space="preserve">最終報告書</w:t>
      </w:r>
      <w:r>
        <w:t xml:space="preserve"> </w:t>
      </w:r>
      <w:r>
        <w:t xml:space="preserve">5. </w:t>
      </w:r>
      <w:r>
        <w:rPr>
          <w:rFonts w:hint="eastAsia"/>
        </w:rPr>
        <w:t xml:space="preserve">会議議事メモ</w:t>
      </w:r>
      <w:r>
        <w:t xml:space="preserve"> </w:t>
      </w:r>
      <w:r>
        <w:t xml:space="preserve">6. </w:t>
      </w:r>
      <w:r>
        <w:rPr>
          <w:rFonts w:hint="eastAsia"/>
        </w:rPr>
        <w:t xml:space="preserve">スケジュール管理表</w:t>
      </w:r>
    </w:p>
    <w:bookmarkEnd w:id="18"/>
    <w:bookmarkStart w:id="19" w:name="成果物の内容"/>
    <w:p>
      <w:pPr>
        <w:pStyle w:val="Heading3"/>
      </w:pPr>
      <w:r>
        <w:t xml:space="preserve">4.2 </w:t>
      </w:r>
      <w:r>
        <w:rPr>
          <w:rFonts w:hint="eastAsia"/>
        </w:rPr>
        <w:t xml:space="preserve">成果物の内容</w:t>
      </w:r>
    </w:p>
    <w:p>
      <w:pPr>
        <w:pStyle w:val="FirstParagraph"/>
      </w:pPr>
      <w:r>
        <w:rPr>
          <w:rFonts w:hint="eastAsia"/>
        </w:rPr>
        <w:t xml:space="preserve">各成果物の内容は、以下のとおりとする。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成果物</w:t>
            </w:r>
          </w:p>
        </w:tc>
        <w:tc>
          <w:tcPr/>
          <w:p>
            <w:pPr>
              <w:pStyle w:val="Compact"/>
            </w:pPr>
            <w:r>
              <w:rPr>
                <w:rFonts w:hint="eastAsia"/>
              </w:rPr>
              <w:t xml:space="preserve">内容</w:t>
            </w:r>
          </w:p>
        </w:tc>
      </w:tr>
      <w:tr>
        <w:tc>
          <w:tcPr/>
          <w:p>
            <w:pPr>
              <w:pStyle w:val="Compact"/>
            </w:pPr>
            <w:r>
              <w:rPr>
                <w:rFonts w:hint="eastAsia"/>
              </w:rPr>
              <w:t xml:space="preserve">プロジェクト概要書</w:t>
            </w:r>
          </w:p>
        </w:tc>
        <w:tc>
          <w:tcPr/>
          <w:p>
            <w:pPr>
              <w:pStyle w:val="Compact"/>
            </w:pPr>
            <w:r>
              <w:rPr>
                <w:rFonts w:hint="eastAsia"/>
              </w:rPr>
              <w:t xml:space="preserve">本プロジェクトの正本文書として、目的、対象範囲、前提条件、役割、進め方を定義する文書</w:t>
            </w:r>
          </w:p>
        </w:tc>
      </w:tr>
      <w:tr>
        <w:tc>
          <w:tcPr/>
          <w:p>
            <w:pPr>
              <w:pStyle w:val="Compact"/>
            </w:pPr>
            <w:r>
              <w:rPr>
                <w:rFonts w:hint="eastAsia"/>
              </w:rPr>
              <w:t xml:space="preserve">分析計画メモ/実施方針書</w:t>
            </w:r>
          </w:p>
        </w:tc>
        <w:tc>
          <w:tcPr/>
          <w:p>
            <w:pPr>
              <w:pStyle w:val="Compact"/>
            </w:pPr>
            <w:r>
              <w:rPr>
                <w:rFonts w:hint="eastAsia"/>
              </w:rPr>
              <w:t xml:space="preserve">データ処理方針、評価方法、分析ステップ、論点一覧を記載する文書</w:t>
            </w:r>
          </w:p>
        </w:tc>
      </w:tr>
      <w:tr>
        <w:tc>
          <w:tcPr/>
          <w:p>
            <w:pPr>
              <w:pStyle w:val="Compact"/>
            </w:pPr>
            <w:r>
              <w:rPr>
                <w:rFonts w:hint="eastAsia"/>
              </w:rPr>
              <w:t xml:space="preserve">中間報告書</w:t>
            </w:r>
          </w:p>
        </w:tc>
        <w:tc>
          <w:tcPr/>
          <w:p>
            <w:pPr>
              <w:pStyle w:val="Compact"/>
            </w:pPr>
            <w:r>
              <w:rPr>
                <w:rFonts w:hint="eastAsia"/>
              </w:rPr>
              <w:t xml:space="preserve">データ品質確認結果、探索的分析結果、初期仮説、追加確認事項を整理した文書</w:t>
            </w:r>
          </w:p>
        </w:tc>
      </w:tr>
      <w:tr>
        <w:tc>
          <w:tcPr/>
          <w:p>
            <w:pPr>
              <w:pStyle w:val="Compact"/>
            </w:pPr>
            <w:r>
              <w:rPr>
                <w:rFonts w:hint="eastAsia"/>
              </w:rPr>
              <w:t xml:space="preserve">最終報告書</w:t>
            </w:r>
          </w:p>
        </w:tc>
        <w:tc>
          <w:tcPr/>
          <w:p>
            <w:pPr>
              <w:pStyle w:val="Compact"/>
            </w:pPr>
            <w:r>
              <w:rPr>
                <w:rFonts w:hint="eastAsia"/>
              </w:rPr>
              <w:t xml:space="preserve">分析結果、価格形成要因、モデル評価、業務示唆、留意点、拡張案を記載した文書</w:t>
            </w:r>
          </w:p>
        </w:tc>
      </w:tr>
      <w:tr>
        <w:tc>
          <w:tcPr/>
          <w:p>
            <w:pPr>
              <w:pStyle w:val="Compact"/>
            </w:pPr>
            <w:r>
              <w:rPr>
                <w:rFonts w:hint="eastAsia"/>
              </w:rPr>
              <w:t xml:space="preserve">会議議事メモ</w:t>
            </w:r>
          </w:p>
        </w:tc>
        <w:tc>
          <w:tcPr/>
          <w:p>
            <w:pPr>
              <w:pStyle w:val="Compact"/>
            </w:pPr>
            <w:r>
              <w:rPr>
                <w:rFonts w:hint="eastAsia"/>
              </w:rPr>
              <w:t xml:space="preserve">定例会議および報告会の決定事項、課題、宿題事項を記録した文書</w:t>
            </w:r>
          </w:p>
        </w:tc>
      </w:tr>
      <w:tr>
        <w:tc>
          <w:tcPr/>
          <w:p>
            <w:pPr>
              <w:pStyle w:val="Compact"/>
            </w:pPr>
            <w:r>
              <w:rPr>
                <w:rFonts w:hint="eastAsia"/>
              </w:rPr>
              <w:t xml:space="preserve">スケジュール管理表</w:t>
            </w:r>
          </w:p>
        </w:tc>
        <w:tc>
          <w:tcPr/>
          <w:p>
            <w:pPr>
              <w:pStyle w:val="Compact"/>
            </w:pPr>
            <w:r>
              <w:rPr>
                <w:rFonts w:hint="eastAsia"/>
              </w:rPr>
              <w:t xml:space="preserve">週次タスク、担当、完了条件、進捗状況を管理する文書</w:t>
            </w:r>
          </w:p>
        </w:tc>
      </w:tr>
    </w:tbl>
    <w:bookmarkEnd w:id="19"/>
    <w:bookmarkStart w:id="20" w:name="検収"/>
    <w:p>
      <w:pPr>
        <w:pStyle w:val="Heading3"/>
      </w:pPr>
      <w:r>
        <w:t xml:space="preserve">4.3 </w:t>
      </w:r>
      <w:r>
        <w:rPr>
          <w:rFonts w:hint="eastAsia"/>
        </w:rPr>
        <w:t xml:space="preserve">検収</w:t>
      </w:r>
    </w:p>
    <w:p>
      <w:pPr>
        <w:pStyle w:val="Compact"/>
        <w:numPr>
          <w:ilvl w:val="0"/>
          <w:numId w:val="1004"/>
        </w:numPr>
      </w:pPr>
      <w:r>
        <w:rPr>
          <w:rFonts w:hint="eastAsia"/>
        </w:rPr>
        <w:t xml:space="preserve">甲は、最終成果物一式の受領後、内容を確認のうえ検収を行う。</w:t>
      </w:r>
    </w:p>
    <w:p>
      <w:pPr>
        <w:pStyle w:val="Compact"/>
        <w:numPr>
          <w:ilvl w:val="0"/>
          <w:numId w:val="1004"/>
        </w:numPr>
      </w:pPr>
      <w:r>
        <w:rPr>
          <w:rFonts w:hint="eastAsia"/>
        </w:rPr>
        <w:t xml:space="preserve">本プロジェクトの最終検収の基準日を2025-09-17とする。</w:t>
      </w:r>
    </w:p>
    <w:p>
      <w:pPr>
        <w:pStyle w:val="Compact"/>
        <w:numPr>
          <w:ilvl w:val="0"/>
          <w:numId w:val="1004"/>
        </w:numPr>
      </w:pPr>
      <w:r>
        <w:rPr>
          <w:rFonts w:hint="eastAsia"/>
        </w:rPr>
        <w:t xml:space="preserve">甲は、最終成果物に重大な契約不適合がないことを確認したときは、2025-09-17をもって検収完了とする。</w:t>
      </w:r>
    </w:p>
    <w:p>
      <w:pPr>
        <w:pStyle w:val="Compact"/>
        <w:numPr>
          <w:ilvl w:val="0"/>
          <w:numId w:val="1004"/>
        </w:numPr>
      </w:pPr>
      <w:r>
        <w:rPr>
          <w:rFonts w:hint="eastAsia"/>
        </w:rPr>
        <w:t xml:space="preserve">甲が2025-09-17までに乙へ書面または電子メールにより具体的な不備指摘を行わない場合、当該日をもって検収完了とみなす。</w:t>
      </w:r>
    </w:p>
    <w:p>
      <w:pPr>
        <w:pStyle w:val="Compact"/>
        <w:numPr>
          <w:ilvl w:val="0"/>
          <w:numId w:val="1004"/>
        </w:numPr>
      </w:pPr>
      <w:r>
        <w:rPr>
          <w:rFonts w:hint="eastAsia"/>
        </w:rPr>
        <w:t xml:space="preserve">乙は、甲から合理的な範囲の修正要請を受けた場合、当初合意した業務範囲内に限り対応する。</w:t>
      </w:r>
    </w:p>
    <w:bookmarkEnd w:id="20"/>
    <w:bookmarkEnd w:id="21"/>
    <w:bookmarkStart w:id="22" w:name="契約期間"/>
    <w:p>
      <w:pPr>
        <w:pStyle w:val="Heading2"/>
      </w:pPr>
      <w:r>
        <w:t xml:space="preserve">5. </w:t>
      </w:r>
      <w:r>
        <w:rPr>
          <w:rFonts w:hint="eastAsia"/>
        </w:rPr>
        <w:t xml:space="preserve">契約期間</w:t>
      </w:r>
    </w:p>
    <w:p>
      <w:pPr>
        <w:pStyle w:val="Compact"/>
        <w:numPr>
          <w:ilvl w:val="0"/>
          <w:numId w:val="1005"/>
        </w:numPr>
      </w:pPr>
      <w:r>
        <w:rPr>
          <w:rFonts w:hint="eastAsia"/>
        </w:rPr>
        <w:t xml:space="preserve">本契約の有効期間は、2025-08-06から2025-09-17までとする。</w:t>
      </w:r>
    </w:p>
    <w:p>
      <w:pPr>
        <w:pStyle w:val="Compact"/>
        <w:numPr>
          <w:ilvl w:val="0"/>
          <w:numId w:val="1005"/>
        </w:numPr>
      </w:pPr>
      <w:r>
        <w:rPr>
          <w:rFonts w:hint="eastAsia"/>
        </w:rPr>
        <w:t xml:space="preserve">ただし、第7条（知的財産権）、第8条（秘密保持）、第10条（解除）、第11条（責任範囲）および第12条（準拠法および裁判管轄）の規定は、本契約終了後も有効に存続する。</w:t>
      </w:r>
    </w:p>
    <w:p>
      <w:pPr>
        <w:pStyle w:val="Compact"/>
        <w:numPr>
          <w:ilvl w:val="0"/>
          <w:numId w:val="1005"/>
        </w:numPr>
      </w:pPr>
      <w:r>
        <w:rPr>
          <w:rFonts w:hint="eastAsia"/>
        </w:rPr>
        <w:t xml:space="preserve">本契約に基づくプロジェクト期間は6週間とする。</w:t>
      </w:r>
    </w:p>
    <w:bookmarkEnd w:id="22"/>
    <w:bookmarkStart w:id="30" w:name="報酬および支払条件"/>
    <w:p>
      <w:pPr>
        <w:pStyle w:val="Heading2"/>
      </w:pPr>
      <w:r>
        <w:t xml:space="preserve">6. </w:t>
      </w:r>
      <w:r>
        <w:rPr>
          <w:rFonts w:hint="eastAsia"/>
        </w:rPr>
        <w:t xml:space="preserve">報酬および支払条件</w:t>
      </w:r>
    </w:p>
    <w:bookmarkStart w:id="23" w:name="課金方式"/>
    <w:p>
      <w:pPr>
        <w:pStyle w:val="Heading3"/>
      </w:pPr>
      <w:r>
        <w:t xml:space="preserve">6.1 </w:t>
      </w:r>
      <w:r>
        <w:rPr>
          <w:rFonts w:hint="eastAsia"/>
        </w:rPr>
        <w:t xml:space="preserve">課金方式</w:t>
      </w:r>
    </w:p>
    <w:p>
      <w:pPr>
        <w:pStyle w:val="FirstParagraph"/>
      </w:pPr>
      <w:r>
        <w:rPr>
          <w:rFonts w:hint="eastAsia"/>
        </w:rPr>
        <w:t xml:space="preserve">本契約の課金方式は、time_and_materialsとし、実績工数に基づき精算する。上記は固定総額契約ではなく、最終請求額は実績工数に基づいて確定する。</w:t>
      </w:r>
    </w:p>
    <w:bookmarkEnd w:id="23"/>
    <w:bookmarkStart w:id="24" w:name="商業条件"/>
    <w:p>
      <w:pPr>
        <w:pStyle w:val="Heading3"/>
      </w:pPr>
      <w:r>
        <w:t xml:space="preserve">6.2 </w:t>
      </w:r>
      <w:r>
        <w:rPr>
          <w:rFonts w:hint="eastAsia"/>
        </w:rPr>
        <w:t xml:space="preserve">商業条件</w:t>
      </w:r>
    </w:p>
    <w:p>
      <w:pPr>
        <w:pStyle w:val="FirstParagraph"/>
      </w:pPr>
      <w:r>
        <w:rPr>
          <w:rFonts w:hint="eastAsia"/>
        </w:rPr>
        <w:t xml:space="preserve">本契約の商業条件は以下のとおりとする。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通貨</w:t>
            </w:r>
          </w:p>
        </w:tc>
        <w:tc>
          <w:tcPr/>
          <w:p>
            <w:pPr>
              <w:pStyle w:val="Compact"/>
            </w:pPr>
            <w:r>
              <w:t xml:space="preserve">JPY</w:t>
            </w:r>
          </w:p>
        </w:tc>
      </w:tr>
      <w:tr>
        <w:tc>
          <w:tcPr/>
          <w:p>
            <w:pPr>
              <w:pStyle w:val="Compact"/>
            </w:pPr>
            <w:r>
              <w:rPr>
                <w:rFonts w:hint="eastAsia"/>
              </w:rPr>
              <w:t xml:space="preserve">課金単位</w:t>
            </w:r>
          </w:p>
        </w:tc>
        <w:tc>
          <w:tcPr/>
          <w:p>
            <w:pPr>
              <w:pStyle w:val="Compact"/>
            </w:pPr>
            <w:r>
              <w:t xml:space="preserve">hour</w:t>
            </w:r>
          </w:p>
        </w:tc>
      </w:tr>
      <w:tr>
        <w:tc>
          <w:tcPr/>
          <w:p>
            <w:pPr>
              <w:pStyle w:val="Compact"/>
            </w:pPr>
            <w:r>
              <w:rPr>
                <w:rFonts w:hint="eastAsia"/>
              </w:rPr>
              <w:t xml:space="preserve">時間単価</w:t>
            </w:r>
          </w:p>
        </w:tc>
        <w:tc>
          <w:tcPr/>
          <w:p>
            <w:pPr>
              <w:pStyle w:val="Compact"/>
            </w:pPr>
            <w:r>
              <w:rPr>
                <w:rFonts w:hint="eastAsia"/>
              </w:rPr>
              <w:t xml:space="preserve">25,000円/時間</w:t>
            </w:r>
          </w:p>
        </w:tc>
      </w:tr>
      <w:tr>
        <w:tc>
          <w:tcPr/>
          <w:p>
            <w:pPr>
              <w:pStyle w:val="Compact"/>
            </w:pPr>
            <w:r>
              <w:rPr>
                <w:rFonts w:hint="eastAsia"/>
              </w:rPr>
              <w:t xml:space="preserve">想定総工数</w:t>
            </w:r>
          </w:p>
        </w:tc>
        <w:tc>
          <w:tcPr/>
          <w:p>
            <w:pPr>
              <w:pStyle w:val="Compact"/>
            </w:pPr>
            <w:r>
              <w:rPr>
                <w:rFonts w:hint="eastAsia"/>
              </w:rPr>
              <w:t xml:space="preserve">170時間</w:t>
            </w:r>
          </w:p>
        </w:tc>
      </w:tr>
      <w:tr>
        <w:tc>
          <w:tcPr/>
          <w:p>
            <w:pPr>
              <w:pStyle w:val="Compact"/>
            </w:pPr>
            <w:r>
              <w:rPr>
                <w:rFonts w:hint="eastAsia"/>
              </w:rPr>
              <w:t xml:space="preserve">想定金額（税抜）</w:t>
            </w:r>
          </w:p>
        </w:tc>
        <w:tc>
          <w:tcPr/>
          <w:p>
            <w:pPr>
              <w:pStyle w:val="Compact"/>
            </w:pPr>
            <w:r>
              <w:rPr>
                <w:rFonts w:hint="eastAsia"/>
              </w:rPr>
              <w:t xml:space="preserve">4,250,000円</w:t>
            </w:r>
          </w:p>
        </w:tc>
      </w:tr>
      <w:tr>
        <w:tc>
          <w:tcPr/>
          <w:p>
            <w:pPr>
              <w:pStyle w:val="Compact"/>
            </w:pPr>
            <w:r>
              <w:rPr>
                <w:rFonts w:hint="eastAsia"/>
              </w:rPr>
              <w:t xml:space="preserve">消費税率</w:t>
            </w:r>
          </w:p>
        </w:tc>
        <w:tc>
          <w:tcPr/>
          <w:p>
            <w:pPr>
              <w:pStyle w:val="Compact"/>
            </w:pPr>
            <w:r>
              <w:t xml:space="preserve">10%</w:t>
            </w:r>
          </w:p>
        </w:tc>
      </w:tr>
      <w:tr>
        <w:tc>
          <w:tcPr/>
          <w:p>
            <w:pPr>
              <w:pStyle w:val="Compact"/>
            </w:pPr>
            <w:r>
              <w:rPr>
                <w:rFonts w:hint="eastAsia"/>
              </w:rPr>
              <w:t xml:space="preserve">消費税額</w:t>
            </w:r>
          </w:p>
        </w:tc>
        <w:tc>
          <w:tcPr/>
          <w:p>
            <w:pPr>
              <w:pStyle w:val="Compact"/>
            </w:pPr>
            <w:r>
              <w:rPr>
                <w:rFonts w:hint="eastAsia"/>
              </w:rPr>
              <w:t xml:space="preserve">425,000円</w:t>
            </w:r>
          </w:p>
        </w:tc>
      </w:tr>
      <w:tr>
        <w:tc>
          <w:tcPr/>
          <w:p>
            <w:pPr>
              <w:pStyle w:val="Compact"/>
            </w:pPr>
            <w:r>
              <w:rPr>
                <w:rFonts w:hint="eastAsia"/>
              </w:rPr>
              <w:t xml:space="preserve">想定金額（税込）</w:t>
            </w:r>
          </w:p>
        </w:tc>
        <w:tc>
          <w:tcPr/>
          <w:p>
            <w:pPr>
              <w:pStyle w:val="Compact"/>
            </w:pPr>
            <w:r>
              <w:rPr>
                <w:rFonts w:hint="eastAsia"/>
              </w:rPr>
              <w:t xml:space="preserve">4,675,000円</w:t>
            </w:r>
          </w:p>
        </w:tc>
      </w:tr>
    </w:tbl>
    <w:bookmarkEnd w:id="24"/>
    <w:bookmarkStart w:id="25" w:name="工数記録および丸め"/>
    <w:p>
      <w:pPr>
        <w:pStyle w:val="Heading3"/>
      </w:pPr>
      <w:r>
        <w:t xml:space="preserve">6.3 </w:t>
      </w:r>
      <w:r>
        <w:rPr>
          <w:rFonts w:hint="eastAsia"/>
        </w:rPr>
        <w:t xml:space="preserve">工数記録および丸め</w:t>
      </w:r>
    </w:p>
    <w:p>
      <w:pPr>
        <w:pStyle w:val="Compact"/>
        <w:numPr>
          <w:ilvl w:val="0"/>
          <w:numId w:val="1006"/>
        </w:numPr>
      </w:pPr>
      <w:r>
        <w:rPr>
          <w:rFonts w:hint="eastAsia"/>
        </w:rPr>
        <w:t xml:space="preserve">乙は、作業実績を工数表その他の合理的な方法により記録し、甲の求めがある場合は提示する。</w:t>
      </w:r>
    </w:p>
    <w:p>
      <w:pPr>
        <w:pStyle w:val="Compact"/>
        <w:numPr>
          <w:ilvl w:val="0"/>
          <w:numId w:val="1006"/>
        </w:numPr>
      </w:pPr>
      <w:r>
        <w:rPr>
          <w:rFonts w:hint="eastAsia"/>
        </w:rPr>
        <w:t xml:space="preserve">工数計上は30分単位で行う。</w:t>
      </w:r>
    </w:p>
    <w:p>
      <w:pPr>
        <w:pStyle w:val="Compact"/>
        <w:numPr>
          <w:ilvl w:val="0"/>
          <w:numId w:val="1006"/>
        </w:numPr>
      </w:pPr>
      <w:r>
        <w:rPr>
          <w:rFonts w:hint="eastAsia"/>
        </w:rPr>
        <w:t xml:space="preserve">30分未満の端数は30分に切り上げ、30分を超え1時間未満の端数は次の30分単位に切り上げる。</w:t>
      </w:r>
    </w:p>
    <w:bookmarkEnd w:id="25"/>
    <w:bookmarkStart w:id="26" w:name="精算方法"/>
    <w:p>
      <w:pPr>
        <w:pStyle w:val="Heading3"/>
      </w:pPr>
      <w:r>
        <w:t xml:space="preserve">6.4 </w:t>
      </w:r>
      <w:r>
        <w:rPr>
          <w:rFonts w:hint="eastAsia"/>
        </w:rPr>
        <w:t xml:space="preserve">精算方法</w:t>
      </w:r>
    </w:p>
    <w:p>
      <w:pPr>
        <w:pStyle w:val="FirstParagraph"/>
      </w:pPr>
      <w:r>
        <w:rPr>
          <w:rFonts w:hint="eastAsia"/>
        </w:rPr>
        <w:t xml:space="preserve">精算は、実績工数に基づき、案件完了後に最終成果物の検収を経て一括精算する。</w:t>
      </w:r>
    </w:p>
    <w:bookmarkEnd w:id="26"/>
    <w:bookmarkStart w:id="27" w:name="支払条件"/>
    <w:p>
      <w:pPr>
        <w:pStyle w:val="Heading3"/>
      </w:pPr>
      <w:r>
        <w:t xml:space="preserve">6.5 </w:t>
      </w:r>
      <w:r>
        <w:rPr>
          <w:rFonts w:hint="eastAsia"/>
        </w:rPr>
        <w:t xml:space="preserve">支払条件</w:t>
      </w:r>
    </w:p>
    <w:p>
      <w:pPr>
        <w:pStyle w:val="FirstParagraph"/>
      </w:pPr>
      <w:r>
        <w:rPr>
          <w:rFonts w:hint="eastAsia"/>
        </w:rPr>
        <w:t xml:space="preserve">甲は、乙に対し、以下の支払条件に従い支払うものとする。</w:t>
      </w:r>
    </w:p>
    <w:tbl>
      <w:tblPr>
        <w:tblStyle w:val="Table"/>
        <w:tblW w:type="pct" w:w="5000"/>
        <w:tblLayout w:type="fixed"/>
        <w:tblLook w:firstRow="1" w:lastRow="0" w:firstColumn="0" w:lastColumn="0" w:noHBand="0" w:noVBand="0" w:val="0020"/>
      </w:tblPr>
      <w:tblGrid>
        <w:gridCol w:w="1218"/>
        <w:gridCol w:w="913"/>
        <w:gridCol w:w="1218"/>
        <w:gridCol w:w="1218"/>
        <w:gridCol w:w="1218"/>
        <w:gridCol w:w="1218"/>
        <w:gridCol w:w="913"/>
      </w:tblGrid>
      <w:tr>
        <w:trPr>
          <w:tblHeader w:val="on"/>
        </w:trPr>
        <w:tc>
          <w:tcPr/>
          <w:p>
            <w:pPr>
              <w:pStyle w:val="Compact"/>
              <w:jc w:val="right"/>
            </w:pPr>
            <w:r>
              <w:rPr>
                <w:rFonts w:hint="eastAsia"/>
              </w:rPr>
              <w:t xml:space="preserve">支払回</w:t>
            </w:r>
          </w:p>
        </w:tc>
        <w:tc>
          <w:tcPr/>
          <w:p>
            <w:pPr>
              <w:pStyle w:val="Compact"/>
            </w:pPr>
            <w:r>
              <w:t xml:space="preserve">マイルストーン</w:t>
            </w:r>
          </w:p>
        </w:tc>
        <w:tc>
          <w:tcPr/>
          <w:p>
            <w:pPr>
              <w:pStyle w:val="Compact"/>
              <w:jc w:val="right"/>
            </w:pPr>
            <w:r>
              <w:rPr>
                <w:rFonts w:hint="eastAsia"/>
              </w:rPr>
              <w:t xml:space="preserve">比率</w:t>
            </w:r>
          </w:p>
        </w:tc>
        <w:tc>
          <w:tcPr/>
          <w:p>
            <w:pPr>
              <w:pStyle w:val="Compact"/>
              <w:jc w:val="right"/>
            </w:pPr>
            <w:r>
              <w:rPr>
                <w:rFonts w:hint="eastAsia"/>
              </w:rPr>
              <w:t xml:space="preserve">金額（税抜）</w:t>
            </w:r>
          </w:p>
        </w:tc>
        <w:tc>
          <w:tcPr/>
          <w:p>
            <w:pPr>
              <w:pStyle w:val="Compact"/>
              <w:jc w:val="right"/>
            </w:pPr>
            <w:r>
              <w:rPr>
                <w:rFonts w:hint="eastAsia"/>
              </w:rPr>
              <w:t xml:space="preserve">消費税額</w:t>
            </w:r>
          </w:p>
        </w:tc>
        <w:tc>
          <w:tcPr/>
          <w:p>
            <w:pPr>
              <w:pStyle w:val="Compact"/>
              <w:jc w:val="right"/>
            </w:pPr>
            <w:r>
              <w:rPr>
                <w:rFonts w:hint="eastAsia"/>
              </w:rPr>
              <w:t xml:space="preserve">金額（税込）</w:t>
            </w:r>
          </w:p>
        </w:tc>
        <w:tc>
          <w:tcPr/>
          <w:p>
            <w:pPr>
              <w:pStyle w:val="Compact"/>
            </w:pPr>
            <w:r>
              <w:rPr>
                <w:rFonts w:hint="eastAsia"/>
              </w:rPr>
              <w:t xml:space="preserve">支払期限</w:t>
            </w:r>
          </w:p>
        </w:tc>
      </w:tr>
      <w:tr>
        <w:tc>
          <w:tcPr/>
          <w:p>
            <w:pPr>
              <w:pStyle w:val="Compact"/>
              <w:jc w:val="right"/>
            </w:pPr>
            <w:r>
              <w:t xml:space="preserve">1</w:t>
            </w:r>
          </w:p>
        </w:tc>
        <w:tc>
          <w:tcPr/>
          <w:p>
            <w:pPr>
              <w:pStyle w:val="Compact"/>
            </w:pPr>
            <w:r>
              <w:rPr>
                <w:rFonts w:hint="eastAsia"/>
              </w:rPr>
              <w:t xml:space="preserve">最終一括精算</w:t>
            </w:r>
          </w:p>
        </w:tc>
        <w:tc>
          <w:tcPr/>
          <w:p>
            <w:pPr>
              <w:pStyle w:val="Compact"/>
              <w:jc w:val="right"/>
            </w:pPr>
            <w:r>
              <w:t xml:space="preserve">100%</w:t>
            </w:r>
          </w:p>
        </w:tc>
        <w:tc>
          <w:tcPr/>
          <w:p>
            <w:pPr>
              <w:pStyle w:val="Compact"/>
              <w:jc w:val="right"/>
            </w:pPr>
            <w:r>
              <w:rPr>
                <w:rFonts w:hint="eastAsia"/>
              </w:rPr>
              <w:t xml:space="preserve">4,250,000円</w:t>
            </w:r>
          </w:p>
        </w:tc>
        <w:tc>
          <w:tcPr/>
          <w:p>
            <w:pPr>
              <w:pStyle w:val="Compact"/>
              <w:jc w:val="right"/>
            </w:pPr>
            <w:r>
              <w:rPr>
                <w:rFonts w:hint="eastAsia"/>
              </w:rPr>
              <w:t xml:space="preserve">425,000円</w:t>
            </w:r>
          </w:p>
        </w:tc>
        <w:tc>
          <w:tcPr/>
          <w:p>
            <w:pPr>
              <w:pStyle w:val="Compact"/>
              <w:jc w:val="right"/>
            </w:pPr>
            <w:r>
              <w:rPr>
                <w:rFonts w:hint="eastAsia"/>
              </w:rPr>
              <w:t xml:space="preserve">4,675,000円</w:t>
            </w:r>
          </w:p>
        </w:tc>
        <w:tc>
          <w:tcPr/>
          <w:p>
            <w:pPr>
              <w:pStyle w:val="Compact"/>
            </w:pPr>
            <w:r>
              <w:rPr>
                <w:rFonts w:hint="eastAsia"/>
              </w:rPr>
              <w:t xml:space="preserve">最終成果物の検収完了後5営業日以内（2025-09-24）</w:t>
            </w:r>
          </w:p>
        </w:tc>
      </w:tr>
    </w:tbl>
    <w:bookmarkEnd w:id="27"/>
    <w:bookmarkStart w:id="28" w:name="請求"/>
    <w:p>
      <w:pPr>
        <w:pStyle w:val="Heading3"/>
      </w:pPr>
      <w:r>
        <w:t xml:space="preserve">6.6 </w:t>
      </w:r>
      <w:r>
        <w:rPr>
          <w:rFonts w:hint="eastAsia"/>
        </w:rPr>
        <w:t xml:space="preserve">請求</w:t>
      </w:r>
    </w:p>
    <w:p>
      <w:pPr>
        <w:pStyle w:val="Compact"/>
        <w:numPr>
          <w:ilvl w:val="0"/>
          <w:numId w:val="1007"/>
        </w:numPr>
      </w:pPr>
      <w:r>
        <w:rPr>
          <w:rFonts w:hint="eastAsia"/>
        </w:rPr>
        <w:t xml:space="preserve">乙は、検収完了後、実績工数に基づく金額を記載した請求書を甲に発行する。</w:t>
      </w:r>
    </w:p>
    <w:p>
      <w:pPr>
        <w:pStyle w:val="Compact"/>
        <w:numPr>
          <w:ilvl w:val="0"/>
          <w:numId w:val="1007"/>
        </w:numPr>
      </w:pPr>
      <w:r>
        <w:rPr>
          <w:rFonts w:hint="eastAsia"/>
        </w:rPr>
        <w:t xml:space="preserve">甲は、適法な請求書を受領した場合、前項の支払期限までに乙の指定口座へ振込送金により支払う。</w:t>
      </w:r>
    </w:p>
    <w:p>
      <w:pPr>
        <w:pStyle w:val="Compact"/>
        <w:numPr>
          <w:ilvl w:val="0"/>
          <w:numId w:val="1007"/>
        </w:numPr>
      </w:pPr>
      <w:r>
        <w:rPr>
          <w:rFonts w:hint="eastAsia"/>
        </w:rPr>
        <w:t xml:space="preserve">振込手数料は甲の負担とする。</w:t>
      </w:r>
    </w:p>
    <w:bookmarkEnd w:id="28"/>
    <w:bookmarkStart w:id="29" w:name="想定超過未達の取扱い"/>
    <w:p>
      <w:pPr>
        <w:pStyle w:val="Heading3"/>
      </w:pPr>
      <w:r>
        <w:t xml:space="preserve">6.7 </w:t>
      </w:r>
      <w:r>
        <w:rPr>
          <w:rFonts w:hint="eastAsia"/>
        </w:rPr>
        <w:t xml:space="preserve">想定超過・未達の取扱い</w:t>
      </w:r>
    </w:p>
    <w:p>
      <w:pPr>
        <w:pStyle w:val="Compact"/>
        <w:numPr>
          <w:ilvl w:val="0"/>
          <w:numId w:val="1008"/>
        </w:numPr>
      </w:pPr>
      <w:r>
        <w:rPr>
          <w:rFonts w:hint="eastAsia"/>
        </w:rPr>
        <w:t xml:space="preserve">想定総工数170時間および想定金額4,250,000円（税抜）は見込値であり、実績工数により増減し得る。</w:t>
      </w:r>
    </w:p>
    <w:p>
      <w:pPr>
        <w:pStyle w:val="Compact"/>
        <w:numPr>
          <w:ilvl w:val="0"/>
          <w:numId w:val="1008"/>
        </w:numPr>
      </w:pPr>
      <w:r>
        <w:rPr>
          <w:rFonts w:hint="eastAsia"/>
        </w:rPr>
        <w:t xml:space="preserve">乙は、想定工数からの乖離が見込まれる場合、判明次第速やかに甲へ報告し、対応方針を協議する。</w:t>
      </w:r>
    </w:p>
    <w:bookmarkEnd w:id="29"/>
    <w:bookmarkEnd w:id="30"/>
    <w:bookmarkStart w:id="31" w:name="知的財産権"/>
    <w:p>
      <w:pPr>
        <w:pStyle w:val="Heading2"/>
      </w:pPr>
      <w:r>
        <w:t xml:space="preserve">7. </w:t>
      </w:r>
      <w:r>
        <w:rPr>
          <w:rFonts w:hint="eastAsia"/>
        </w:rPr>
        <w:t xml:space="preserve">知的財産権</w:t>
      </w:r>
    </w:p>
    <w:p>
      <w:pPr>
        <w:pStyle w:val="Compact"/>
        <w:numPr>
          <w:ilvl w:val="0"/>
          <w:numId w:val="1009"/>
        </w:numPr>
      </w:pPr>
      <w:r>
        <w:rPr>
          <w:rFonts w:hint="eastAsia"/>
        </w:rPr>
        <w:t xml:space="preserve">甲が従前から保有する資料、データ、ノウハウ、商標、営業秘密その他一切の権利は、甲に留保される。</w:t>
      </w:r>
    </w:p>
    <w:p>
      <w:pPr>
        <w:pStyle w:val="Compact"/>
        <w:numPr>
          <w:ilvl w:val="0"/>
          <w:numId w:val="1009"/>
        </w:numPr>
      </w:pPr>
      <w:r>
        <w:rPr>
          <w:rFonts w:hint="eastAsia"/>
        </w:rPr>
        <w:t xml:space="preserve">乙が従前から保有する分析手法、テンプレート、プログラム、ライブラリ、ノウハウその他一切の権利は、乙に留保される。</w:t>
      </w:r>
    </w:p>
    <w:p>
      <w:pPr>
        <w:pStyle w:val="Compact"/>
        <w:numPr>
          <w:ilvl w:val="0"/>
          <w:numId w:val="1009"/>
        </w:numPr>
      </w:pPr>
      <w:r>
        <w:rPr>
          <w:rFonts w:hint="eastAsia"/>
        </w:rPr>
        <w:t xml:space="preserve">乙が本契約に基づき作成し、甲に納品した最終報告書、中間報告書、分析計画メモ/実施方針書、会議議事メモ、スケジュール管理表その他の文書成果物の著作権（著作権法第27条および第28条の権利を含む。）は、乙が報酬の支払を完了した時点で甲に移転する。</w:t>
      </w:r>
    </w:p>
    <w:p>
      <w:pPr>
        <w:pStyle w:val="Compact"/>
        <w:numPr>
          <w:ilvl w:val="0"/>
          <w:numId w:val="1009"/>
        </w:numPr>
      </w:pPr>
      <w:r>
        <w:rPr>
          <w:rFonts w:hint="eastAsia"/>
        </w:rPr>
        <w:t xml:space="preserve">前項にかかわらず、乙は、自己の保有する汎用的な分析手法、テンプレート、プログラム、ノウハウ等を継続して利用できるものとする。</w:t>
      </w:r>
    </w:p>
    <w:p>
      <w:pPr>
        <w:pStyle w:val="Compact"/>
        <w:numPr>
          <w:ilvl w:val="0"/>
          <w:numId w:val="1009"/>
        </w:numPr>
      </w:pPr>
      <w:r>
        <w:rPr>
          <w:rFonts w:hint="eastAsia"/>
        </w:rPr>
        <w:t xml:space="preserve">甲は、乙の事前の書面による承諾なく、乙の保有する汎用的手法、テンプレート、プログラム等を第三者へ再許諾し、または開示してはならない。</w:t>
      </w:r>
    </w:p>
    <w:bookmarkEnd w:id="31"/>
    <w:bookmarkStart w:id="32" w:name="秘密保持"/>
    <w:p>
      <w:pPr>
        <w:pStyle w:val="Heading2"/>
      </w:pPr>
      <w:r>
        <w:t xml:space="preserve">8. </w:t>
      </w:r>
      <w:r>
        <w:rPr>
          <w:rFonts w:hint="eastAsia"/>
        </w:rPr>
        <w:t xml:space="preserve">秘密保持</w:t>
      </w:r>
    </w:p>
    <w:p>
      <w:pPr>
        <w:pStyle w:val="Compact"/>
        <w:numPr>
          <w:ilvl w:val="0"/>
          <w:numId w:val="1010"/>
        </w:numPr>
      </w:pPr>
      <w:r>
        <w:rPr>
          <w:rFonts w:hint="eastAsia"/>
        </w:rPr>
        <w:t xml:space="preserve">甲および乙は、本契約に関連して相手方から開示を受けた技術上、営業上、業務上その他一切の非公知情報（以下「秘密情報」という。）を、相手方の事前の書面承諾なく第三者に開示または漏えいしてはならず、本契約の履行以外の目的に使用してはならない。</w:t>
      </w:r>
    </w:p>
    <w:p>
      <w:pPr>
        <w:pStyle w:val="Compact"/>
        <w:numPr>
          <w:ilvl w:val="0"/>
          <w:numId w:val="1010"/>
        </w:numPr>
      </w:pPr>
      <w:r>
        <w:rPr>
          <w:rFonts w:hint="eastAsia"/>
        </w:rPr>
        <w:t xml:space="preserve">次の各号のいずれかに該当する情報は、秘密情報に含まれない。</w:t>
      </w:r>
    </w:p>
    <w:p>
      <w:pPr>
        <w:pStyle w:val="Compact"/>
        <w:numPr>
          <w:ilvl w:val="1"/>
          <w:numId w:val="1011"/>
        </w:numPr>
      </w:pPr>
      <w:r>
        <w:rPr>
          <w:rFonts w:hint="eastAsia"/>
        </w:rPr>
        <w:t xml:space="preserve">開示時に公知であった情報</w:t>
      </w:r>
    </w:p>
    <w:p>
      <w:pPr>
        <w:pStyle w:val="Compact"/>
        <w:numPr>
          <w:ilvl w:val="1"/>
          <w:numId w:val="1011"/>
        </w:numPr>
      </w:pPr>
      <w:r>
        <w:rPr>
          <w:rFonts w:hint="eastAsia"/>
        </w:rPr>
        <w:t xml:space="preserve">開示後、受領当事者の責によらず公知となった情報</w:t>
      </w:r>
    </w:p>
    <w:p>
      <w:pPr>
        <w:pStyle w:val="Compact"/>
        <w:numPr>
          <w:ilvl w:val="1"/>
          <w:numId w:val="1011"/>
        </w:numPr>
      </w:pPr>
      <w:r>
        <w:rPr>
          <w:rFonts w:hint="eastAsia"/>
        </w:rPr>
        <w:t xml:space="preserve">開示前に適法に保有していた情報</w:t>
      </w:r>
    </w:p>
    <w:p>
      <w:pPr>
        <w:pStyle w:val="Compact"/>
        <w:numPr>
          <w:ilvl w:val="1"/>
          <w:numId w:val="1011"/>
        </w:numPr>
      </w:pPr>
      <w:r>
        <w:rPr>
          <w:rFonts w:hint="eastAsia"/>
        </w:rPr>
        <w:t xml:space="preserve">正当な権限を有する第三者から適法に取得した情報</w:t>
      </w:r>
    </w:p>
    <w:p>
      <w:pPr>
        <w:pStyle w:val="Compact"/>
        <w:numPr>
          <w:ilvl w:val="1"/>
          <w:numId w:val="1011"/>
        </w:numPr>
      </w:pPr>
      <w:r>
        <w:rPr>
          <w:rFonts w:hint="eastAsia"/>
        </w:rPr>
        <w:t xml:space="preserve">秘密情報によらず独自に開発した情報</w:t>
      </w:r>
    </w:p>
    <w:p>
      <w:pPr>
        <w:pStyle w:val="Compact"/>
        <w:numPr>
          <w:ilvl w:val="0"/>
          <w:numId w:val="1010"/>
        </w:numPr>
      </w:pPr>
      <w:r>
        <w:rPr>
          <w:rFonts w:hint="eastAsia"/>
        </w:rPr>
        <w:t xml:space="preserve">乙は、甲から受領するデータ、資料その他情報について、善良なる管理者の注意をもって管理し、特にテナント情報、契約情報その他の機微情報が含まれる場合には、これを厳格に秘密として取り扱う。</w:t>
      </w:r>
    </w:p>
    <w:p>
      <w:pPr>
        <w:pStyle w:val="Compact"/>
        <w:numPr>
          <w:ilvl w:val="0"/>
          <w:numId w:val="1010"/>
        </w:numPr>
      </w:pPr>
      <w:r>
        <w:rPr>
          <w:rFonts w:hint="eastAsia"/>
        </w:rPr>
        <w:t xml:space="preserve">市場データを追加利用する場合、乙は出所および基準日を明記する。</w:t>
      </w:r>
    </w:p>
    <w:p>
      <w:pPr>
        <w:pStyle w:val="Compact"/>
        <w:numPr>
          <w:ilvl w:val="0"/>
          <w:numId w:val="1010"/>
        </w:numPr>
      </w:pPr>
      <w:r>
        <w:rPr>
          <w:rFonts w:hint="eastAsia"/>
        </w:rPr>
        <w:t xml:space="preserve">本条の義務は、本契約終了後3年間存続する。</w:t>
      </w:r>
    </w:p>
    <w:bookmarkEnd w:id="32"/>
    <w:bookmarkStart w:id="33" w:name="再委託"/>
    <w:p>
      <w:pPr>
        <w:pStyle w:val="Heading2"/>
      </w:pPr>
      <w:r>
        <w:t xml:space="preserve">9. </w:t>
      </w:r>
      <w:r>
        <w:rPr>
          <w:rFonts w:hint="eastAsia"/>
        </w:rPr>
        <w:t xml:space="preserve">再委託</w:t>
      </w:r>
    </w:p>
    <w:p>
      <w:pPr>
        <w:pStyle w:val="Compact"/>
        <w:numPr>
          <w:ilvl w:val="0"/>
          <w:numId w:val="1012"/>
        </w:numPr>
      </w:pPr>
      <w:r>
        <w:rPr>
          <w:rFonts w:hint="eastAsia"/>
        </w:rPr>
        <w:t xml:space="preserve">乙は、本契約上の業務の全部を第三者に再委託してはならない。</w:t>
      </w:r>
    </w:p>
    <w:p>
      <w:pPr>
        <w:pStyle w:val="Compact"/>
        <w:numPr>
          <w:ilvl w:val="0"/>
          <w:numId w:val="1012"/>
        </w:numPr>
      </w:pPr>
      <w:r>
        <w:rPr>
          <w:rFonts w:hint="eastAsia"/>
        </w:rPr>
        <w:t xml:space="preserve">乙は、本契約上の業務の一部を再委託する必要がある場合、事前に甲の書面承諾を得るものとする。</w:t>
      </w:r>
    </w:p>
    <w:p>
      <w:pPr>
        <w:pStyle w:val="Compact"/>
        <w:numPr>
          <w:ilvl w:val="0"/>
          <w:numId w:val="1012"/>
        </w:numPr>
      </w:pPr>
      <w:r>
        <w:rPr>
          <w:rFonts w:hint="eastAsia"/>
        </w:rPr>
        <w:t xml:space="preserve">乙は、再委託先に対し、本契約と同等以上の秘密保持義務その他必要な義務を負わせ、その履行について一切の責任を負う。</w:t>
      </w:r>
    </w:p>
    <w:bookmarkEnd w:id="33"/>
    <w:bookmarkStart w:id="34" w:name="解除"/>
    <w:p>
      <w:pPr>
        <w:pStyle w:val="Heading2"/>
      </w:pPr>
      <w:r>
        <w:t xml:space="preserve">10. </w:t>
      </w:r>
      <w:r>
        <w:rPr>
          <w:rFonts w:hint="eastAsia"/>
        </w:rPr>
        <w:t xml:space="preserve">解除</w:t>
      </w:r>
    </w:p>
    <w:p>
      <w:pPr>
        <w:pStyle w:val="Compact"/>
        <w:numPr>
          <w:ilvl w:val="0"/>
          <w:numId w:val="1013"/>
        </w:numPr>
      </w:pPr>
      <w:r>
        <w:rPr>
          <w:rFonts w:hint="eastAsia"/>
        </w:rPr>
        <w:t xml:space="preserve">甲または乙は、相手方が本契約に違反し、相当期間を定めて催告したにもかかわらず是正しない場合、本契約の全部または一部を解除することができる。</w:t>
      </w:r>
    </w:p>
    <w:p>
      <w:pPr>
        <w:pStyle w:val="Compact"/>
        <w:numPr>
          <w:ilvl w:val="0"/>
          <w:numId w:val="1013"/>
        </w:numPr>
      </w:pPr>
      <w:r>
        <w:rPr>
          <w:rFonts w:hint="eastAsia"/>
        </w:rPr>
        <w:t xml:space="preserve">甲または乙に次の各号のいずれかの事由が生じた場合、相手方は何らの催告を要せず直ちに本契約を解除することができる。</w:t>
      </w:r>
    </w:p>
    <w:p>
      <w:pPr>
        <w:pStyle w:val="Compact"/>
        <w:numPr>
          <w:ilvl w:val="1"/>
          <w:numId w:val="1014"/>
        </w:numPr>
      </w:pPr>
      <w:r>
        <w:rPr>
          <w:rFonts w:hint="eastAsia"/>
        </w:rPr>
        <w:t xml:space="preserve">差押え、仮差押え、仮処分、競売、破産、民事再生、会社更生または特別清算の申立てがあったとき</w:t>
      </w:r>
    </w:p>
    <w:p>
      <w:pPr>
        <w:pStyle w:val="Compact"/>
        <w:numPr>
          <w:ilvl w:val="1"/>
          <w:numId w:val="1014"/>
        </w:numPr>
      </w:pPr>
      <w:r>
        <w:rPr>
          <w:rFonts w:hint="eastAsia"/>
        </w:rPr>
        <w:t xml:space="preserve">支払停止または支払不能となったとき</w:t>
      </w:r>
    </w:p>
    <w:p>
      <w:pPr>
        <w:pStyle w:val="Compact"/>
        <w:numPr>
          <w:ilvl w:val="1"/>
          <w:numId w:val="1014"/>
        </w:numPr>
      </w:pPr>
      <w:r>
        <w:rPr>
          <w:rFonts w:hint="eastAsia"/>
        </w:rPr>
        <w:t xml:space="preserve">監督官庁から営業停止その他重大な処分を受けたとき</w:t>
      </w:r>
    </w:p>
    <w:p>
      <w:pPr>
        <w:pStyle w:val="Compact"/>
        <w:numPr>
          <w:ilvl w:val="1"/>
          <w:numId w:val="1014"/>
        </w:numPr>
      </w:pPr>
      <w:r>
        <w:rPr>
          <w:rFonts w:hint="eastAsia"/>
        </w:rPr>
        <w:t xml:space="preserve">反社会的勢力に該当し、または関与していることが判明したとき</w:t>
      </w:r>
    </w:p>
    <w:p>
      <w:pPr>
        <w:pStyle w:val="Compact"/>
        <w:numPr>
          <w:ilvl w:val="0"/>
          <w:numId w:val="1013"/>
        </w:numPr>
      </w:pPr>
      <w:r>
        <w:rPr>
          <w:rFonts w:hint="eastAsia"/>
        </w:rPr>
        <w:t xml:space="preserve">甲の都合により本契約を中途解約する場合、甲は、解除日までに乙が実施した実績工数相当額および既に発生した合理的な実費を支払うものとする。</w:t>
      </w:r>
    </w:p>
    <w:p>
      <w:pPr>
        <w:pStyle w:val="Compact"/>
        <w:numPr>
          <w:ilvl w:val="0"/>
          <w:numId w:val="1013"/>
        </w:numPr>
      </w:pPr>
      <w:r>
        <w:rPr>
          <w:rFonts w:hint="eastAsia"/>
        </w:rPr>
        <w:t xml:space="preserve">乙の責に帰すべき事由により本契約が解除された場合を除き、乙は既履行部分に対応する報酬を請求できる。</w:t>
      </w:r>
    </w:p>
    <w:bookmarkEnd w:id="34"/>
    <w:bookmarkStart w:id="35" w:name="責任範囲"/>
    <w:p>
      <w:pPr>
        <w:pStyle w:val="Heading2"/>
      </w:pPr>
      <w:r>
        <w:t xml:space="preserve">11. </w:t>
      </w:r>
      <w:r>
        <w:rPr>
          <w:rFonts w:hint="eastAsia"/>
        </w:rPr>
        <w:t xml:space="preserve">責任範囲</w:t>
      </w:r>
    </w:p>
    <w:p>
      <w:pPr>
        <w:pStyle w:val="Compact"/>
        <w:numPr>
          <w:ilvl w:val="0"/>
          <w:numId w:val="1015"/>
        </w:numPr>
      </w:pPr>
      <w:r>
        <w:rPr>
          <w:rFonts w:hint="eastAsia"/>
        </w:rPr>
        <w:t xml:space="preserve">乙は、善良なる管理者の注意をもって本契約上の業務を遂行するが、分析結果は甲が提供したデータおよび本契約時点での前提条件に基づくものであり、特定の投資成果、収益、取引判断または資産価値を保証するものではない。</w:t>
      </w:r>
    </w:p>
    <w:p>
      <w:pPr>
        <w:pStyle w:val="Compact"/>
        <w:numPr>
          <w:ilvl w:val="0"/>
          <w:numId w:val="1015"/>
        </w:numPr>
      </w:pPr>
      <w:r>
        <w:rPr>
          <w:rFonts w:hint="eastAsia"/>
        </w:rPr>
        <w:t xml:space="preserve">乙は、鑑定評価、査定、法務、税務または投資助言を行うものではない。</w:t>
      </w:r>
    </w:p>
    <w:p>
      <w:pPr>
        <w:pStyle w:val="Compact"/>
        <w:numPr>
          <w:ilvl w:val="0"/>
          <w:numId w:val="1015"/>
        </w:numPr>
      </w:pPr>
      <w:r>
        <w:rPr>
          <w:rFonts w:hint="eastAsia"/>
        </w:rPr>
        <w:t xml:space="preserve">乙の損害賠償責任は、乙の故意または重過失による場合を除き、甲が本契約に基づき乙に現実に支払った金額を上限とする。</w:t>
      </w:r>
    </w:p>
    <w:p>
      <w:pPr>
        <w:pStyle w:val="Compact"/>
        <w:numPr>
          <w:ilvl w:val="0"/>
          <w:numId w:val="1015"/>
        </w:numPr>
      </w:pPr>
      <w:r>
        <w:rPr>
          <w:rFonts w:hint="eastAsia"/>
        </w:rPr>
        <w:t xml:space="preserve">乙は、逸失利益、間接損害、特別損害または結果損害について責任を負わない。</w:t>
      </w:r>
    </w:p>
    <w:p>
      <w:pPr>
        <w:pStyle w:val="Compact"/>
        <w:numPr>
          <w:ilvl w:val="0"/>
          <w:numId w:val="1015"/>
        </w:numPr>
      </w:pPr>
      <w:r>
        <w:rPr>
          <w:rFonts w:hint="eastAsia"/>
        </w:rPr>
        <w:t xml:space="preserve">甲は、乙による業務遂行に必要なデータ、資料、確認事項等を適時に提供するものとし、甲の提供遅延または内容不備に起因する納期遅延、品質影響または追加工数について、乙は責任を負わない。</w:t>
      </w:r>
    </w:p>
    <w:bookmarkEnd w:id="35"/>
    <w:bookmarkStart w:id="36" w:name="準拠法および裁判管轄"/>
    <w:p>
      <w:pPr>
        <w:pStyle w:val="Heading2"/>
      </w:pPr>
      <w:r>
        <w:t xml:space="preserve">12. </w:t>
      </w:r>
      <w:r>
        <w:rPr>
          <w:rFonts w:hint="eastAsia"/>
        </w:rPr>
        <w:t xml:space="preserve">準拠法および裁判管轄</w:t>
      </w:r>
    </w:p>
    <w:p>
      <w:pPr>
        <w:pStyle w:val="Compact"/>
        <w:numPr>
          <w:ilvl w:val="0"/>
          <w:numId w:val="1016"/>
        </w:numPr>
      </w:pPr>
      <w:r>
        <w:rPr>
          <w:rFonts w:hint="eastAsia"/>
        </w:rPr>
        <w:t xml:space="preserve">本契約は、日本法に準拠し、日本法に従って解釈される。</w:t>
      </w:r>
    </w:p>
    <w:p>
      <w:pPr>
        <w:pStyle w:val="Compact"/>
        <w:numPr>
          <w:ilvl w:val="0"/>
          <w:numId w:val="1016"/>
        </w:numPr>
      </w:pPr>
      <w:r>
        <w:rPr>
          <w:rFonts w:hint="eastAsia"/>
        </w:rPr>
        <w:t xml:space="preserve">本契約に関して生じる一切の紛争については、東京地方裁判所を第一審の専属的合意管轄裁判所とする。</w:t>
      </w:r>
    </w:p>
    <w:bookmarkEnd w:id="36"/>
    <w:bookmarkStart w:id="39" w:name="署名欄"/>
    <w:p>
      <w:pPr>
        <w:pStyle w:val="Heading2"/>
      </w:pPr>
      <w:r>
        <w:t xml:space="preserve">13. </w:t>
      </w:r>
      <w:r>
        <w:rPr>
          <w:rFonts w:hint="eastAsia"/>
        </w:rPr>
        <w:t xml:space="preserve">署名欄</w:t>
      </w:r>
    </w:p>
    <w:p>
      <w:pPr>
        <w:pStyle w:val="FirstParagraph"/>
      </w:pPr>
      <w:r>
        <w:rPr>
          <w:rFonts w:hint="eastAsia"/>
        </w:rPr>
        <w:t xml:space="preserve">本契約締結の証として、本書を作成し、甲乙は以下のとおり署名または記名押印する。</w:t>
      </w:r>
    </w:p>
    <w:p>
      <w:pPr>
        <w:pStyle w:val="BodyText"/>
      </w:pPr>
      <w:r>
        <w:rPr>
          <w:rFonts w:hint="eastAsia"/>
          <w:b/>
          <w:bCs/>
        </w:rPr>
        <w:t xml:space="preserve">契約締結日兼効力発生日：2025-08-06</w:t>
      </w:r>
    </w:p>
    <w:bookmarkStart w:id="37" w:name="甲-1"/>
    <w:p>
      <w:pPr>
        <w:pStyle w:val="Heading3"/>
      </w:pPr>
      <w:r>
        <w:rPr>
          <w:rFonts w:hint="eastAsia"/>
        </w:rPr>
        <w:t xml:space="preserve">甲</w:t>
      </w:r>
    </w:p>
    <w:p>
      <w:pPr>
        <w:pStyle w:val="FirstParagraph"/>
      </w:pPr>
      <w:r>
        <w:rPr>
          <w:rFonts w:hint="eastAsia"/>
        </w:rPr>
        <w:t xml:space="preserve">株式会社青嶺不動産アセットマネジメント</w:t>
      </w:r>
      <w:r>
        <w:br/>
      </w:r>
      <w:r>
        <w:rPr>
          <w:rFonts w:hint="eastAsia"/>
        </w:rPr>
        <w:t xml:space="preserve">資産運用本部</w:t>
      </w:r>
      <w:r>
        <w:t xml:space="preserve"> </w:t>
      </w:r>
      <w:r>
        <w:rPr>
          <w:rFonts w:hint="eastAsia"/>
        </w:rPr>
        <w:t xml:space="preserve">レジデンシャル戦略部</w:t>
      </w:r>
      <w:r>
        <w:br/>
      </w:r>
      <w:r>
        <w:rPr>
          <w:rFonts w:hint="eastAsia"/>
        </w:rPr>
        <w:t xml:space="preserve">部長</w:t>
      </w:r>
      <w:r>
        <w:t xml:space="preserve"> </w:t>
      </w:r>
      <w:r>
        <w:rPr>
          <w:rFonts w:hint="eastAsia"/>
        </w:rPr>
        <w:t xml:space="preserve">前田</w:t>
      </w:r>
      <w:r>
        <w:t xml:space="preserve"> </w:t>
      </w:r>
      <w:r>
        <w:rPr>
          <w:rFonts w:hint="eastAsia"/>
        </w:rPr>
        <w:t xml:space="preserve">美咲</w:t>
      </w:r>
    </w:p>
    <w:p>
      <w:pPr>
        <w:pStyle w:val="BodyText"/>
      </w:pPr>
      <w:r>
        <w:rPr>
          <w:rFonts w:hint="eastAsia"/>
        </w:rPr>
        <w:t xml:space="preserve">署名：____________________</w:t>
      </w:r>
    </w:p>
    <w:bookmarkEnd w:id="37"/>
    <w:bookmarkStart w:id="38" w:name="乙-1"/>
    <w:p>
      <w:pPr>
        <w:pStyle w:val="Heading3"/>
      </w:pPr>
      <w:r>
        <w:rPr>
          <w:rFonts w:hint="eastAsia"/>
        </w:rPr>
        <w:t xml:space="preserve">乙</w:t>
      </w:r>
    </w:p>
    <w:p>
      <w:pPr>
        <w:pStyle w:val="FirstParagraph"/>
      </w:pPr>
      <w:r>
        <w:rPr>
          <w:rFonts w:hint="eastAsia"/>
        </w:rPr>
        <w:t xml:space="preserve">株式会社データアステル</w:t>
      </w:r>
      <w:r>
        <w:br/>
      </w:r>
      <w:r>
        <w:rPr>
          <w:rFonts w:hint="eastAsia"/>
        </w:rPr>
        <w:t xml:space="preserve">データサイエンス部</w:t>
      </w:r>
      <w:r>
        <w:br/>
      </w:r>
      <w:r>
        <w:t xml:space="preserve">プロジェクトマネージャー </w:t>
      </w:r>
      <w:r>
        <w:rPr>
          <w:rFonts w:hint="eastAsia"/>
        </w:rPr>
        <w:t xml:space="preserve">佐藤</w:t>
      </w:r>
      <w:r>
        <w:t xml:space="preserve"> </w:t>
      </w:r>
      <w:r>
        <w:rPr>
          <w:rFonts w:hint="eastAsia"/>
        </w:rPr>
        <w:t xml:space="preserve">健一</w:t>
      </w:r>
    </w:p>
    <w:p>
      <w:pPr>
        <w:pStyle w:val="BodyText"/>
      </w:pPr>
      <w:r>
        <w:rPr>
          <w:rFonts w:hint="eastAsia"/>
        </w:rPr>
        <w:t xml:space="preserve">署名：____________________</w:t>
      </w:r>
    </w:p>
    <w:bookmarkEnd w:id="38"/>
    <w:bookmarkEnd w:id="39"/>
    <w:bookmarkStart w:id="40" w:name="特約事項追加対応の扱い"/>
    <w:p>
      <w:pPr>
        <w:pStyle w:val="Heading2"/>
      </w:pPr>
      <w:r>
        <w:t xml:space="preserve">14. </w:t>
      </w:r>
      <w:r>
        <w:rPr>
          <w:rFonts w:hint="eastAsia"/>
        </w:rPr>
        <w:t xml:space="preserve">特約事項（追加対応の扱い）</w:t>
      </w:r>
    </w:p>
    <w:p>
      <w:pPr>
        <w:pStyle w:val="Compact"/>
        <w:numPr>
          <w:ilvl w:val="0"/>
          <w:numId w:val="1017"/>
        </w:numPr>
      </w:pPr>
      <w:r>
        <w:rPr>
          <w:rFonts w:hint="eastAsia"/>
        </w:rPr>
        <w:t xml:space="preserve">追加対応は時間単価ベースで別途見積または追加発注として扱う。</w:t>
      </w:r>
    </w:p>
    <w:p>
      <w:pPr>
        <w:pStyle w:val="Compact"/>
        <w:numPr>
          <w:ilvl w:val="0"/>
          <w:numId w:val="1017"/>
        </w:numPr>
      </w:pPr>
      <w:r>
        <w:rPr>
          <w:rFonts w:hint="eastAsia"/>
        </w:rPr>
        <w:t xml:space="preserve">追加対応が発生しない前提は置かない。</w:t>
      </w:r>
    </w:p>
    <w:p>
      <w:pPr>
        <w:pStyle w:val="Compact"/>
        <w:numPr>
          <w:ilvl w:val="0"/>
          <w:numId w:val="1017"/>
        </w:numPr>
      </w:pPr>
      <w:r>
        <w:rPr>
          <w:rFonts w:hint="eastAsia"/>
        </w:rPr>
        <w:t xml:space="preserve">以下の各号に該当する場合は、追加対応として甲乙協議のうえ別途見積または追加発注の対象とする。</w:t>
      </w:r>
    </w:p>
    <w:p>
      <w:pPr>
        <w:pStyle w:val="Compact"/>
        <w:numPr>
          <w:ilvl w:val="1"/>
          <w:numId w:val="1018"/>
        </w:numPr>
      </w:pPr>
      <w:r>
        <w:rPr>
          <w:rFonts w:hint="eastAsia"/>
        </w:rPr>
        <w:t xml:space="preserve">対象範囲の追加または分析論点の拡張</w:t>
      </w:r>
    </w:p>
    <w:p>
      <w:pPr>
        <w:pStyle w:val="Compact"/>
        <w:numPr>
          <w:ilvl w:val="1"/>
          <w:numId w:val="1018"/>
        </w:numPr>
      </w:pPr>
      <w:r>
        <w:rPr>
          <w:rFonts w:hint="eastAsia"/>
        </w:rPr>
        <w:t xml:space="preserve">追加成果物の作成</w:t>
      </w:r>
    </w:p>
    <w:p>
      <w:pPr>
        <w:pStyle w:val="Compact"/>
        <w:numPr>
          <w:ilvl w:val="1"/>
          <w:numId w:val="1018"/>
        </w:numPr>
      </w:pPr>
      <w:r>
        <w:rPr>
          <w:rFonts w:hint="eastAsia"/>
        </w:rPr>
        <w:t xml:space="preserve">当初想定を超える追加会議対応</w:t>
      </w:r>
    </w:p>
    <w:p>
      <w:pPr>
        <w:pStyle w:val="Compact"/>
        <w:numPr>
          <w:ilvl w:val="1"/>
          <w:numId w:val="1018"/>
        </w:numPr>
      </w:pPr>
      <w:r>
        <w:rPr>
          <w:rStyle w:val="VerbatimChar"/>
        </w:rPr>
        <w:t xml:space="preserve">data\train.csv</w:t>
      </w:r>
      <w:r>
        <w:t xml:space="preserve"> </w:t>
      </w:r>
      <w:r>
        <w:rPr>
          <w:rFonts w:hint="eastAsia"/>
        </w:rPr>
        <w:t xml:space="preserve">以外のデータの追加利用</w:t>
      </w:r>
    </w:p>
    <w:p>
      <w:pPr>
        <w:pStyle w:val="Compact"/>
        <w:numPr>
          <w:ilvl w:val="1"/>
          <w:numId w:val="1018"/>
        </w:numPr>
      </w:pPr>
      <w:r>
        <w:rPr>
          <w:rFonts w:hint="eastAsia"/>
        </w:rPr>
        <w:t xml:space="preserve">外部市況データその他追加データの取得または統合</w:t>
      </w:r>
    </w:p>
    <w:p>
      <w:pPr>
        <w:pStyle w:val="Compact"/>
        <w:numPr>
          <w:ilvl w:val="1"/>
          <w:numId w:val="1018"/>
        </w:numPr>
      </w:pPr>
      <w:r>
        <w:rPr>
          <w:rFonts w:hint="eastAsia"/>
        </w:rPr>
        <w:t xml:space="preserve">大幅な前提変更、再分析または再設計</w:t>
      </w:r>
    </w:p>
    <w:p>
      <w:pPr>
        <w:pStyle w:val="Compact"/>
        <w:numPr>
          <w:ilvl w:val="0"/>
          <w:numId w:val="1017"/>
        </w:numPr>
      </w:pPr>
      <w:r>
        <w:rPr>
          <w:rFonts w:hint="eastAsia"/>
        </w:rPr>
        <w:t xml:space="preserve">追加対応は、別途合意が成立した範囲について、time_and_materials条件に基づき実施する。</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2026-03-30T14:06:03Z</dcterms:created>
  <dcterms:modified xsi:type="dcterms:W3CDTF">2026-03-30T14:06:03Z</dcterms:modified>
</cp:coreProperties>
</file>

<file path=docProps/custom.xml><?xml version="1.0" encoding="utf-8"?>
<Properties xmlns="http://schemas.openxmlformats.org/officeDocument/2006/custom-properties" xmlns:vt="http://schemas.openxmlformats.org/officeDocument/2006/docPropsVTypes"/>
</file>