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データ分析業務委託契約書"/>
    <w:p>
      <w:pPr>
        <w:pStyle w:val="Heading1"/>
      </w:pPr>
      <w:r>
        <w:rPr>
          <w:rFonts w:hint="eastAsia"/>
        </w:rPr>
        <w:t xml:space="preserve">データ分析業務委託契約書</w:t>
      </w:r>
    </w:p>
    <w:p>
      <w:pPr>
        <w:pStyle w:val="FirstParagraph"/>
      </w:pPr>
      <w:r>
        <w:rPr>
          <w:rFonts w:hint="eastAsia"/>
        </w:rPr>
        <w:t xml:space="preserve">株式会社青潮モビリティサービス（以下「甲」という。）と株式会社データアステル（以下「乙」という。）は、モビリティ需要予測分析プロジェクトに関し、以下のとおりデータ分析業務委託契約（以下「本契約」という。）を締結する。</w:t>
      </w:r>
    </w:p>
    <w:p>
      <w:pPr>
        <w:pStyle w:val="BodyText"/>
      </w:pPr>
      <w:r>
        <w:rPr>
          <w:rFonts w:hint="eastAsia"/>
        </w:rPr>
        <w:t xml:space="preserve">本契約の締結日兼効力発生日は、2025-07-23とする。</w:t>
      </w:r>
    </w:p>
    <w:bookmarkStart w:id="12" w:name="当事者"/>
    <w:p>
      <w:pPr>
        <w:pStyle w:val="Heading2"/>
      </w:pPr>
      <w:r>
        <w:t xml:space="preserve">1. </w:t>
      </w:r>
      <w:r>
        <w:rPr>
          <w:rFonts w:hint="eastAsia"/>
        </w:rPr>
        <w:t xml:space="preserve">当事者</w:t>
      </w:r>
    </w:p>
    <w:bookmarkStart w:id="9" w:name="甲"/>
    <w:p>
      <w:pPr>
        <w:pStyle w:val="Heading3"/>
      </w:pPr>
      <w:r>
        <w:t xml:space="preserve">1.1 </w:t>
      </w:r>
      <w:r>
        <w:rPr>
          <w:rFonts w:hint="eastAsia"/>
        </w:rPr>
        <w:t xml:space="preserve">甲</w:t>
      </w:r>
    </w:p>
    <w:p>
      <w:pPr>
        <w:pStyle w:val="Compact"/>
        <w:numPr>
          <w:ilvl w:val="0"/>
          <w:numId w:val="1001"/>
        </w:numPr>
      </w:pPr>
      <w:r>
        <w:rPr>
          <w:rFonts w:hint="eastAsia"/>
        </w:rPr>
        <w:t xml:space="preserve">会社名：株式会社青潮モビリティサービス</w:t>
      </w:r>
    </w:p>
    <w:p>
      <w:pPr>
        <w:pStyle w:val="Compact"/>
        <w:numPr>
          <w:ilvl w:val="0"/>
          <w:numId w:val="1001"/>
        </w:numPr>
      </w:pPr>
      <w:r>
        <w:rPr>
          <w:rFonts w:hint="eastAsia"/>
        </w:rPr>
        <w:t xml:space="preserve">部署名：事業企画本部</w:t>
      </w:r>
      <w:r>
        <w:t xml:space="preserve"> </w:t>
      </w:r>
      <w:r>
        <w:rPr>
          <w:rFonts w:hint="eastAsia"/>
        </w:rPr>
        <w:t xml:space="preserve">オペレーション戦略部</w:t>
      </w:r>
    </w:p>
    <w:p>
      <w:pPr>
        <w:pStyle w:val="Compact"/>
        <w:numPr>
          <w:ilvl w:val="0"/>
          <w:numId w:val="1001"/>
        </w:numPr>
      </w:pPr>
      <w:r>
        <w:rPr>
          <w:rFonts w:hint="eastAsia"/>
        </w:rPr>
        <w:t xml:space="preserve">主担当者：高山</w:t>
      </w:r>
      <w:r>
        <w:t xml:space="preserve"> </w:t>
      </w:r>
      <w:r>
        <w:rPr>
          <w:rFonts w:hint="eastAsia"/>
        </w:rPr>
        <w:t xml:space="preserve">拓海</w:t>
      </w:r>
    </w:p>
    <w:p>
      <w:pPr>
        <w:pStyle w:val="Compact"/>
        <w:numPr>
          <w:ilvl w:val="0"/>
          <w:numId w:val="1001"/>
        </w:numPr>
      </w:pPr>
      <w:r>
        <w:rPr>
          <w:rFonts w:hint="eastAsia"/>
        </w:rPr>
        <w:t xml:space="preserve">役職：部長</w:t>
      </w:r>
    </w:p>
    <w:bookmarkEnd w:id="9"/>
    <w:bookmarkStart w:id="10" w:name="乙"/>
    <w:p>
      <w:pPr>
        <w:pStyle w:val="Heading3"/>
      </w:pPr>
      <w:r>
        <w:t xml:space="preserve">1.2 </w:t>
      </w:r>
      <w:r>
        <w:rPr>
          <w:rFonts w:hint="eastAsia"/>
        </w:rPr>
        <w:t xml:space="preserve">乙</w:t>
      </w:r>
    </w:p>
    <w:p>
      <w:pPr>
        <w:pStyle w:val="Compact"/>
        <w:numPr>
          <w:ilvl w:val="0"/>
          <w:numId w:val="1002"/>
        </w:numPr>
      </w:pPr>
      <w:r>
        <w:rPr>
          <w:rFonts w:hint="eastAsia"/>
        </w:rPr>
        <w:t xml:space="preserve">会社名：株式会社データアステル</w:t>
      </w:r>
    </w:p>
    <w:p>
      <w:pPr>
        <w:pStyle w:val="Compact"/>
        <w:numPr>
          <w:ilvl w:val="0"/>
          <w:numId w:val="1002"/>
        </w:numPr>
      </w:pPr>
      <w:r>
        <w:rPr>
          <w:rFonts w:hint="eastAsia"/>
        </w:rPr>
        <w:t xml:space="preserve">部署名：データサイエンス部</w:t>
      </w:r>
    </w:p>
    <w:bookmarkEnd w:id="10"/>
    <w:bookmarkStart w:id="11" w:name="実施体制"/>
    <w:p>
      <w:pPr>
        <w:pStyle w:val="Heading3"/>
      </w:pPr>
      <w:r>
        <w:t xml:space="preserve">1.3 </w:t>
      </w:r>
      <w:r>
        <w:rPr>
          <w:rFonts w:hint="eastAsia"/>
        </w:rPr>
        <w:t xml:space="preserve">実施体制</w:t>
      </w:r>
    </w:p>
    <w:p>
      <w:pPr>
        <w:pStyle w:val="FirstParagraph"/>
      </w:pPr>
      <w:r>
        <w:rPr>
          <w:rFonts w:hint="eastAsia"/>
        </w:rPr>
        <w:t xml:space="preserve">乙の本業務に係る主たる実施体制は、以下のとおりとする。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役割</w:t>
            </w:r>
          </w:p>
        </w:tc>
        <w:tc>
          <w:tcPr/>
          <w:p>
            <w:pPr>
              <w:pStyle w:val="Compact"/>
            </w:pPr>
            <w:r>
              <w:rPr>
                <w:rFonts w:hint="eastAsia"/>
              </w:rPr>
              <w:t xml:space="preserve">氏名</w:t>
            </w:r>
          </w:p>
        </w:tc>
        <w:tc>
          <w:tcPr/>
          <w:p>
            <w:pPr>
              <w:pStyle w:val="Compact"/>
            </w:pPr>
            <w:r>
              <w:rPr>
                <w:rFonts w:hint="eastAsia"/>
              </w:rPr>
              <w:t xml:space="preserve">主担当</w:t>
            </w:r>
          </w:p>
        </w:tc>
      </w:tr>
      <w:tr>
        <w:tc>
          <w:tcPr/>
          <w:p>
            <w:pPr>
              <w:pStyle w:val="Compact"/>
            </w:pPr>
            <w:r>
              <w:t xml:space="preserve">エグゼクティブスポンサー</w:t>
            </w:r>
          </w:p>
        </w:tc>
        <w:tc>
          <w:tcPr/>
          <w:p>
            <w:pPr>
              <w:pStyle w:val="Compact"/>
            </w:pPr>
            <w:r>
              <w:rPr>
                <w:rFonts w:hint="eastAsia"/>
              </w:rPr>
              <w:t xml:space="preserve">中村</w:t>
            </w:r>
            <w:r>
              <w:t xml:space="preserve"> </w:t>
            </w:r>
            <w:r>
              <w:rPr>
                <w:rFonts w:hint="eastAsia"/>
              </w:rPr>
              <w:t xml:space="preserve">誠</w:t>
            </w:r>
          </w:p>
        </w:tc>
        <w:tc>
          <w:tcPr/>
          <w:p>
            <w:pPr>
              <w:pStyle w:val="Compact"/>
            </w:pPr>
            <w:r>
              <w:rPr>
                <w:rFonts w:hint="eastAsia"/>
              </w:rPr>
              <w:t xml:space="preserve">全体統括、重要意思決定支援</w:t>
            </w:r>
          </w:p>
        </w:tc>
      </w:tr>
      <w:tr>
        <w:tc>
          <w:tcPr/>
          <w:p>
            <w:pPr>
              <w:pStyle w:val="Compact"/>
            </w:pPr>
            <w:r>
              <w:t xml:space="preserve">プロジェクトマネージャー</w:t>
            </w:r>
          </w:p>
        </w:tc>
        <w:tc>
          <w:tcPr/>
          <w:p>
            <w:pPr>
              <w:pStyle w:val="Compact"/>
            </w:pPr>
            <w:r>
              <w:rPr>
                <w:rFonts w:hint="eastAsia"/>
              </w:rPr>
              <w:t xml:space="preserve">伊藤</w:t>
            </w:r>
            <w:r>
              <w:t xml:space="preserve"> </w:t>
            </w:r>
            <w:r>
              <w:rPr>
                <w:rFonts w:hint="eastAsia"/>
              </w:rPr>
              <w:t xml:space="preserve">翔太</w:t>
            </w:r>
          </w:p>
        </w:tc>
        <w:tc>
          <w:tcPr/>
          <w:p>
            <w:pPr>
              <w:pStyle w:val="Compact"/>
            </w:pPr>
            <w:r>
              <w:rPr>
                <w:rFonts w:hint="eastAsia"/>
              </w:rPr>
              <w:t xml:space="preserve">進行管理、課題管理、対外窓口</w:t>
            </w:r>
          </w:p>
        </w:tc>
      </w:tr>
      <w:tr>
        <w:tc>
          <w:tcPr/>
          <w:p>
            <w:pPr>
              <w:pStyle w:val="Compact"/>
            </w:pPr>
            <w:r>
              <w:t xml:space="preserve">リードデータサイエンティスト</w:t>
            </w:r>
          </w:p>
        </w:tc>
        <w:tc>
          <w:tcPr/>
          <w:p>
            <w:pPr>
              <w:pStyle w:val="Compact"/>
            </w:pPr>
            <w:r>
              <w:rPr>
                <w:rFonts w:hint="eastAsia"/>
              </w:rPr>
              <w:t xml:space="preserve">鈴木</w:t>
            </w:r>
            <w:r>
              <w:t xml:space="preserve"> </w:t>
            </w:r>
            <w:r>
              <w:rPr>
                <w:rFonts w:hint="eastAsia"/>
              </w:rPr>
              <w:t xml:space="preserve">美咲</w:t>
            </w:r>
          </w:p>
        </w:tc>
        <w:tc>
          <w:tcPr/>
          <w:p>
            <w:pPr>
              <w:pStyle w:val="Compact"/>
            </w:pPr>
            <w:r>
              <w:rPr>
                <w:rFonts w:hint="eastAsia"/>
              </w:rPr>
              <w:t xml:space="preserve">分析設計、モデル構築、結果解釈</w:t>
            </w:r>
          </w:p>
        </w:tc>
      </w:tr>
      <w:tr>
        <w:tc>
          <w:tcPr/>
          <w:p>
            <w:pPr>
              <w:pStyle w:val="Compact"/>
            </w:pPr>
            <w:r>
              <w:t xml:space="preserve">データエンジニア</w:t>
            </w:r>
          </w:p>
        </w:tc>
        <w:tc>
          <w:tcPr/>
          <w:p>
            <w:pPr>
              <w:pStyle w:val="Compact"/>
            </w:pPr>
            <w:r>
              <w:rPr>
                <w:rFonts w:hint="eastAsia"/>
              </w:rPr>
              <w:t xml:space="preserve">木村</w:t>
            </w:r>
            <w:r>
              <w:t xml:space="preserve"> </w:t>
            </w:r>
            <w:r>
              <w:rPr>
                <w:rFonts w:hint="eastAsia"/>
              </w:rPr>
              <w:t xml:space="preserve">拓海</w:t>
            </w:r>
          </w:p>
        </w:tc>
        <w:tc>
          <w:tcPr/>
          <w:p>
            <w:pPr>
              <w:pStyle w:val="Compact"/>
            </w:pPr>
            <w:r>
              <w:rPr>
                <w:rFonts w:hint="eastAsia"/>
              </w:rPr>
              <w:t xml:space="preserve">データ整備、前処理、分析実行環境整備</w:t>
            </w:r>
          </w:p>
        </w:tc>
      </w:tr>
      <w:tr>
        <w:tc>
          <w:tcPr/>
          <w:p>
            <w:pPr>
              <w:pStyle w:val="Compact"/>
            </w:pPr>
            <w:r>
              <w:t xml:space="preserve">ビジネスアナリスト</w:t>
            </w:r>
          </w:p>
        </w:tc>
        <w:tc>
          <w:tcPr/>
          <w:p>
            <w:pPr>
              <w:pStyle w:val="Compact"/>
            </w:pPr>
            <w:r>
              <w:rPr>
                <w:rFonts w:hint="eastAsia"/>
              </w:rPr>
              <w:t xml:space="preserve">藤田</w:t>
            </w:r>
            <w:r>
              <w:t xml:space="preserve"> </w:t>
            </w:r>
            <w:r>
              <w:rPr>
                <w:rFonts w:hint="eastAsia"/>
              </w:rPr>
              <w:t xml:space="preserve">彩</w:t>
            </w:r>
          </w:p>
        </w:tc>
        <w:tc>
          <w:tcPr/>
          <w:p>
            <w:pPr>
              <w:pStyle w:val="Compact"/>
            </w:pPr>
            <w:r>
              <w:rPr>
                <w:rFonts w:hint="eastAsia"/>
              </w:rPr>
              <w:t xml:space="preserve">業務論点整理、示唆整理、報告資料作成</w:t>
            </w:r>
          </w:p>
        </w:tc>
      </w:tr>
      <w:tr>
        <w:tc>
          <w:tcPr/>
          <w:p>
            <w:pPr>
              <w:pStyle w:val="Compact"/>
            </w:pPr>
            <w:r>
              <w:t xml:space="preserve">QAレビューア</w:t>
            </w:r>
          </w:p>
        </w:tc>
        <w:tc>
          <w:tcPr/>
          <w:p>
            <w:pPr>
              <w:pStyle w:val="Compact"/>
            </w:pPr>
            <w:r>
              <w:rPr>
                <w:rFonts w:hint="eastAsia"/>
              </w:rPr>
              <w:t xml:space="preserve">池田</w:t>
            </w:r>
            <w:r>
              <w:t xml:space="preserve"> </w:t>
            </w:r>
            <w:r>
              <w:rPr>
                <w:rFonts w:hint="eastAsia"/>
              </w:rPr>
              <w:t xml:space="preserve">直哉</w:t>
            </w:r>
          </w:p>
        </w:tc>
        <w:tc>
          <w:tcPr/>
          <w:p>
            <w:pPr>
              <w:pStyle w:val="Compact"/>
            </w:pPr>
            <w:r>
              <w:rPr>
                <w:rFonts w:hint="eastAsia"/>
              </w:rPr>
              <w:t xml:space="preserve">成果物レビュー、整合性確認</w:t>
            </w:r>
          </w:p>
        </w:tc>
      </w:tr>
    </w:tbl>
    <w:bookmarkEnd w:id="11"/>
    <w:bookmarkEnd w:id="12"/>
    <w:bookmarkStart w:id="13" w:name="目的"/>
    <w:p>
      <w:pPr>
        <w:pStyle w:val="Heading2"/>
      </w:pPr>
      <w:r>
        <w:t xml:space="preserve">2. </w:t>
      </w:r>
      <w:r>
        <w:rPr>
          <w:rFonts w:hint="eastAsia"/>
        </w:rPr>
        <w:t xml:space="preserve">目的</w:t>
      </w:r>
    </w:p>
    <w:p>
      <w:pPr>
        <w:pStyle w:val="FirstParagraph"/>
      </w:pPr>
      <w:r>
        <w:rPr>
          <w:rFonts w:hint="eastAsia"/>
        </w:rPr>
        <w:t xml:space="preserve">本契約は、乙が甲に対し、提供済み学習データ</w:t>
      </w:r>
      <w:r>
        <w:t xml:space="preserve"> </w:t>
      </w:r>
      <w:r>
        <w:rPr>
          <w:rStyle w:val="VerbatimChar"/>
        </w:rPr>
        <w:t xml:space="preserve">data\train.tsv</w:t>
      </w:r>
      <w:r>
        <w:t xml:space="preserve"> </w:t>
      </w:r>
      <w:r>
        <w:rPr>
          <w:rFonts w:hint="eastAsia"/>
        </w:rPr>
        <w:t xml:space="preserve">を用いて、時間単位の利用者数</w:t>
      </w:r>
      <w:r>
        <w:t xml:space="preserve"> </w:t>
      </w:r>
      <w:r>
        <w:rPr>
          <w:rStyle w:val="VerbatimChar"/>
        </w:rPr>
        <w:t xml:space="preserve">cnt</w:t>
      </w:r>
      <w:r>
        <w:t xml:space="preserve"> </w:t>
      </w:r>
      <w:r>
        <w:rPr>
          <w:rFonts w:hint="eastAsia"/>
        </w:rPr>
        <w:t xml:space="preserve">の需要予測モデル初期版を構築し、需要変動の主要因を可視化・解釈可能な形で整理するデータ分析業務を提供することを目的とする。</w:t>
      </w:r>
    </w:p>
    <w:p>
      <w:pPr>
        <w:pStyle w:val="BodyText"/>
      </w:pPr>
      <w:r>
        <w:rPr>
          <w:rFonts w:hint="eastAsia"/>
        </w:rPr>
        <w:t xml:space="preserve">本業務は、需要予測のPoC／初期検証を位置付けとし、完成システムの提供を目的とするものではない。</w:t>
      </w:r>
    </w:p>
    <w:bookmarkEnd w:id="13"/>
    <w:bookmarkStart w:id="18" w:name="業務範囲"/>
    <w:p>
      <w:pPr>
        <w:pStyle w:val="Heading2"/>
      </w:pPr>
      <w:r>
        <w:t xml:space="preserve">3. </w:t>
      </w:r>
      <w:r>
        <w:rPr>
          <w:rFonts w:hint="eastAsia"/>
        </w:rPr>
        <w:t xml:space="preserve">業務範囲</w:t>
      </w:r>
    </w:p>
    <w:bookmarkStart w:id="14" w:name="対象業務"/>
    <w:p>
      <w:pPr>
        <w:pStyle w:val="Heading3"/>
      </w:pPr>
      <w:r>
        <w:t xml:space="preserve">3.1 </w:t>
      </w:r>
      <w:r>
        <w:rPr>
          <w:rFonts w:hint="eastAsia"/>
        </w:rPr>
        <w:t xml:space="preserve">対象業務</w:t>
      </w:r>
    </w:p>
    <w:p>
      <w:pPr>
        <w:pStyle w:val="FirstParagraph"/>
      </w:pPr>
      <w:r>
        <w:rPr>
          <w:rFonts w:hint="eastAsia"/>
        </w:rPr>
        <w:t xml:space="preserve">乙は、以下の業務を実施する。</w:t>
      </w:r>
    </w:p>
    <w:p>
      <w:pPr>
        <w:pStyle w:val="Compact"/>
        <w:numPr>
          <w:ilvl w:val="0"/>
          <w:numId w:val="1003"/>
        </w:numPr>
      </w:pPr>
      <w:r>
        <w:rPr>
          <w:rStyle w:val="VerbatimChar"/>
        </w:rPr>
        <w:t xml:space="preserve">data\train.tsv</w:t>
      </w:r>
      <w:r>
        <w:t xml:space="preserve"> </w:t>
      </w:r>
      <w:r>
        <w:rPr>
          <w:rFonts w:hint="eastAsia"/>
        </w:rPr>
        <w:t xml:space="preserve">の読込、内容確認、分析基盤準備</w:t>
      </w:r>
      <w:r>
        <w:br/>
      </w:r>
    </w:p>
    <w:p>
      <w:pPr>
        <w:pStyle w:val="Compact"/>
        <w:numPr>
          <w:ilvl w:val="0"/>
          <w:numId w:val="1003"/>
        </w:numPr>
      </w:pPr>
      <w:r>
        <w:rPr>
          <w:rFonts w:hint="eastAsia"/>
        </w:rPr>
        <w:t xml:space="preserve">データ品質確認（欠損、型、値域、分布、定義差異の確認）</w:t>
      </w:r>
      <w:r>
        <w:br/>
      </w:r>
    </w:p>
    <w:p>
      <w:pPr>
        <w:pStyle w:val="Compact"/>
        <w:numPr>
          <w:ilvl w:val="0"/>
          <w:numId w:val="1003"/>
        </w:numPr>
      </w:pPr>
      <w:r>
        <w:rPr>
          <w:rFonts w:hint="eastAsia"/>
        </w:rPr>
        <w:t xml:space="preserve">目的変数</w:t>
      </w:r>
      <w:r>
        <w:t xml:space="preserve"> </w:t>
      </w:r>
      <w:r>
        <w:rPr>
          <w:rStyle w:val="VerbatimChar"/>
        </w:rPr>
        <w:t xml:space="preserve">cnt</w:t>
      </w:r>
      <w:r>
        <w:t xml:space="preserve"> </w:t>
      </w:r>
      <w:r>
        <w:rPr>
          <w:rFonts w:hint="eastAsia"/>
        </w:rPr>
        <w:t xml:space="preserve">の需要構造分析</w:t>
      </w:r>
      <w:r>
        <w:br/>
      </w:r>
    </w:p>
    <w:p>
      <w:pPr>
        <w:pStyle w:val="Compact"/>
        <w:numPr>
          <w:ilvl w:val="0"/>
          <w:numId w:val="1003"/>
        </w:numPr>
      </w:pPr>
      <w:r>
        <w:rPr>
          <w:rFonts w:hint="eastAsia"/>
        </w:rPr>
        <w:t xml:space="preserve">初期的な特徴量設計および前処理仕様の策定</w:t>
      </w:r>
      <w:r>
        <w:br/>
      </w:r>
    </w:p>
    <w:p>
      <w:pPr>
        <w:pStyle w:val="Compact"/>
        <w:numPr>
          <w:ilvl w:val="0"/>
          <w:numId w:val="1003"/>
        </w:numPr>
      </w:pPr>
      <w:r>
        <w:rPr>
          <w:rFonts w:hint="eastAsia"/>
        </w:rPr>
        <w:t xml:space="preserve">ベースライン予測モデルの構築</w:t>
      </w:r>
      <w:r>
        <w:br/>
      </w:r>
    </w:p>
    <w:p>
      <w:pPr>
        <w:pStyle w:val="Compact"/>
        <w:numPr>
          <w:ilvl w:val="0"/>
          <w:numId w:val="1003"/>
        </w:numPr>
      </w:pPr>
      <w:r>
        <w:rPr>
          <w:rFonts w:hint="eastAsia"/>
        </w:rPr>
        <w:t xml:space="preserve">改善候補モデルの構築と比較評価</w:t>
      </w:r>
      <w:r>
        <w:br/>
      </w:r>
    </w:p>
    <w:p>
      <w:pPr>
        <w:pStyle w:val="Compact"/>
        <w:numPr>
          <w:ilvl w:val="0"/>
          <w:numId w:val="1003"/>
        </w:numPr>
      </w:pPr>
      <w:r>
        <w:rPr>
          <w:rFonts w:hint="eastAsia"/>
        </w:rPr>
        <w:t xml:space="preserve">重要因子分析および可視化</w:t>
      </w:r>
      <w:r>
        <w:br/>
      </w:r>
    </w:p>
    <w:p>
      <w:pPr>
        <w:pStyle w:val="Compact"/>
        <w:numPr>
          <w:ilvl w:val="0"/>
          <w:numId w:val="1003"/>
        </w:numPr>
      </w:pPr>
      <w:r>
        <w:rPr>
          <w:rFonts w:hint="eastAsia"/>
        </w:rPr>
        <w:t xml:space="preserve">業務活用を見据えた示唆整理</w:t>
      </w:r>
      <w:r>
        <w:br/>
      </w:r>
    </w:p>
    <w:p>
      <w:pPr>
        <w:pStyle w:val="Compact"/>
        <w:numPr>
          <w:ilvl w:val="0"/>
          <w:numId w:val="1003"/>
        </w:numPr>
      </w:pPr>
      <w:r>
        <w:rPr>
          <w:rFonts w:hint="eastAsia"/>
        </w:rPr>
        <w:t xml:space="preserve">中間報告書、最終報告書等の成果物作成</w:t>
      </w:r>
      <w:r>
        <w:br/>
      </w:r>
    </w:p>
    <w:p>
      <w:pPr>
        <w:pStyle w:val="Compact"/>
        <w:numPr>
          <w:ilvl w:val="0"/>
          <w:numId w:val="1003"/>
        </w:numPr>
      </w:pPr>
      <w:r>
        <w:rPr>
          <w:rFonts w:hint="eastAsia"/>
        </w:rPr>
        <w:t xml:space="preserve">次フェーズに向けた追加データ要件・実装論点の整理</w:t>
      </w:r>
    </w:p>
    <w:bookmarkEnd w:id="14"/>
    <w:bookmarkStart w:id="15" w:name="前提条件"/>
    <w:p>
      <w:pPr>
        <w:pStyle w:val="Heading3"/>
      </w:pPr>
      <w:r>
        <w:t xml:space="preserve">3.2 </w:t>
      </w:r>
      <w:r>
        <w:rPr>
          <w:rFonts w:hint="eastAsia"/>
        </w:rPr>
        <w:t xml:space="preserve">前提条件</w:t>
      </w:r>
    </w:p>
    <w:p>
      <w:pPr>
        <w:pStyle w:val="FirstParagraph"/>
      </w:pPr>
      <w:r>
        <w:rPr>
          <w:rFonts w:hint="eastAsia"/>
        </w:rPr>
        <w:t xml:space="preserve">本業務の前提条件は、以下のとおりとする。</w:t>
      </w:r>
    </w:p>
    <w:p>
      <w:pPr>
        <w:pStyle w:val="Compact"/>
        <w:numPr>
          <w:ilvl w:val="0"/>
          <w:numId w:val="1004"/>
        </w:numPr>
      </w:pPr>
      <w:r>
        <w:rPr>
          <w:rFonts w:hint="eastAsia"/>
        </w:rPr>
        <w:t xml:space="preserve">学習データの正本は</w:t>
      </w:r>
      <w:r>
        <w:t xml:space="preserve"> </w:t>
      </w:r>
      <w:r>
        <w:rPr>
          <w:rStyle w:val="VerbatimChar"/>
        </w:rPr>
        <w:t xml:space="preserve">data\train.tsv</w:t>
      </w:r>
      <w:r>
        <w:t xml:space="preserve"> </w:t>
      </w:r>
      <w:r>
        <w:t xml:space="preserve">とする。</w:t>
      </w:r>
      <w:r>
        <w:br/>
      </w:r>
    </w:p>
    <w:p>
      <w:pPr>
        <w:pStyle w:val="Compact"/>
        <w:numPr>
          <w:ilvl w:val="0"/>
          <w:numId w:val="1004"/>
        </w:numPr>
      </w:pPr>
      <w:r>
        <w:rPr>
          <w:rFonts w:hint="eastAsia"/>
        </w:rPr>
        <w:t xml:space="preserve">目的変数は</w:t>
      </w:r>
      <w:r>
        <w:t xml:space="preserve"> </w:t>
      </w:r>
      <w:r>
        <w:rPr>
          <w:rStyle w:val="VerbatimChar"/>
        </w:rPr>
        <w:t xml:space="preserve">cnt</w:t>
      </w:r>
      <w:r>
        <w:rPr>
          <w:rFonts w:hint="eastAsia"/>
        </w:rPr>
        <w:t xml:space="preserve">（利用者数）とする。</w:t>
      </w:r>
      <w:r>
        <w:br/>
      </w:r>
    </w:p>
    <w:p>
      <w:pPr>
        <w:pStyle w:val="Compact"/>
        <w:numPr>
          <w:ilvl w:val="0"/>
          <w:numId w:val="1004"/>
        </w:numPr>
      </w:pPr>
      <w:r>
        <w:rPr>
          <w:rFonts w:hint="eastAsia"/>
        </w:rPr>
        <w:t xml:space="preserve">分析粒度は日付×時間の1時間単位とする。</w:t>
      </w:r>
      <w:r>
        <w:br/>
      </w:r>
    </w:p>
    <w:p>
      <w:pPr>
        <w:pStyle w:val="Compact"/>
        <w:numPr>
          <w:ilvl w:val="0"/>
          <w:numId w:val="1004"/>
        </w:numPr>
      </w:pPr>
      <w:r>
        <w:rPr>
          <w:rFonts w:hint="eastAsia"/>
        </w:rPr>
        <w:t xml:space="preserve">カラム説明は参照するが、実データとの不整合は実データを優先して確認する。</w:t>
      </w:r>
      <w:r>
        <w:br/>
      </w:r>
    </w:p>
    <w:p>
      <w:pPr>
        <w:pStyle w:val="Compact"/>
        <w:numPr>
          <w:ilvl w:val="0"/>
          <w:numId w:val="1004"/>
        </w:numPr>
      </w:pPr>
      <w:r>
        <w:rPr>
          <w:rStyle w:val="VerbatimChar"/>
        </w:rPr>
        <w:t xml:space="preserve">yr</w:t>
      </w:r>
      <w:r>
        <w:t xml:space="preserve"> </w:t>
      </w:r>
      <w:r>
        <w:t xml:space="preserve">および</w:t>
      </w:r>
      <w:r>
        <w:t xml:space="preserve"> </w:t>
      </w:r>
      <w:r>
        <w:rPr>
          <w:rStyle w:val="VerbatimChar"/>
        </w:rPr>
        <w:t xml:space="preserve">workingday</w:t>
      </w:r>
      <w:r>
        <w:t xml:space="preserve"> </w:t>
      </w:r>
      <w:r>
        <w:rPr>
          <w:rFonts w:hint="eastAsia"/>
        </w:rPr>
        <w:t xml:space="preserve">の定義整合性は初期確認事項とする。</w:t>
      </w:r>
      <w:r>
        <w:br/>
      </w:r>
    </w:p>
    <w:p>
      <w:pPr>
        <w:pStyle w:val="Compact"/>
        <w:numPr>
          <w:ilvl w:val="0"/>
          <w:numId w:val="1004"/>
        </w:numPr>
      </w:pPr>
      <w:r>
        <w:rPr>
          <w:rFonts w:hint="eastAsia"/>
        </w:rPr>
        <w:t xml:space="preserve">規格化済みの気象変数はそのまま分析に利用する。</w:t>
      </w:r>
      <w:r>
        <w:br/>
      </w:r>
    </w:p>
    <w:p>
      <w:pPr>
        <w:pStyle w:val="Compact"/>
        <w:numPr>
          <w:ilvl w:val="0"/>
          <w:numId w:val="1004"/>
        </w:numPr>
      </w:pPr>
      <w:r>
        <w:rPr>
          <w:rFonts w:hint="eastAsia"/>
        </w:rPr>
        <w:t xml:space="preserve">外生要因前提は成果物に明示する。</w:t>
      </w:r>
      <w:r>
        <w:br/>
      </w:r>
    </w:p>
    <w:p>
      <w:pPr>
        <w:pStyle w:val="Compact"/>
        <w:numPr>
          <w:ilvl w:val="0"/>
          <w:numId w:val="1004"/>
        </w:numPr>
      </w:pPr>
      <w:r>
        <w:rPr>
          <w:rFonts w:hint="eastAsia"/>
        </w:rPr>
        <w:t xml:space="preserve">運用事実と需要仮説は分離して記載する。</w:t>
      </w:r>
      <w:r>
        <w:br/>
      </w:r>
    </w:p>
    <w:p>
      <w:pPr>
        <w:pStyle w:val="Compact"/>
        <w:numPr>
          <w:ilvl w:val="0"/>
          <w:numId w:val="1004"/>
        </w:numPr>
      </w:pPr>
      <w:r>
        <w:rPr>
          <w:rFonts w:hint="eastAsia"/>
        </w:rPr>
        <w:t xml:space="preserve">位置情報、移動履歴、拠点情報は本フェーズでは未提供であり、本業務の対象外とする。</w:t>
      </w:r>
    </w:p>
    <w:bookmarkEnd w:id="15"/>
    <w:bookmarkStart w:id="16" w:name="対象外業務"/>
    <w:p>
      <w:pPr>
        <w:pStyle w:val="Heading3"/>
      </w:pPr>
      <w:r>
        <w:t xml:space="preserve">3.3 </w:t>
      </w:r>
      <w:r>
        <w:rPr>
          <w:rFonts w:hint="eastAsia"/>
        </w:rPr>
        <w:t xml:space="preserve">対象外業務</w:t>
      </w:r>
    </w:p>
    <w:p>
      <w:pPr>
        <w:pStyle w:val="FirstParagraph"/>
      </w:pPr>
      <w:r>
        <w:rPr>
          <w:rFonts w:hint="eastAsia"/>
        </w:rPr>
        <w:t xml:space="preserve">本契約に基づく業務には、以下を含まない。</w:t>
      </w:r>
    </w:p>
    <w:p>
      <w:pPr>
        <w:pStyle w:val="Compact"/>
        <w:numPr>
          <w:ilvl w:val="0"/>
          <w:numId w:val="1005"/>
        </w:numPr>
      </w:pPr>
      <w:r>
        <w:rPr>
          <w:rFonts w:hint="eastAsia"/>
        </w:rPr>
        <w:t xml:space="preserve">本番システム実装</w:t>
      </w:r>
      <w:r>
        <w:br/>
      </w:r>
    </w:p>
    <w:p>
      <w:pPr>
        <w:pStyle w:val="Compact"/>
        <w:numPr>
          <w:ilvl w:val="0"/>
          <w:numId w:val="1005"/>
        </w:numPr>
      </w:pPr>
      <w:r>
        <w:rPr>
          <w:rFonts w:hint="eastAsia"/>
        </w:rPr>
        <w:t xml:space="preserve">API化、バッチ化、MLOps環境構築</w:t>
      </w:r>
      <w:r>
        <w:br/>
      </w:r>
    </w:p>
    <w:p>
      <w:pPr>
        <w:pStyle w:val="Compact"/>
        <w:numPr>
          <w:ilvl w:val="0"/>
          <w:numId w:val="1005"/>
        </w:numPr>
      </w:pPr>
      <w:r>
        <w:rPr>
          <w:rFonts w:hint="eastAsia"/>
        </w:rPr>
        <w:t xml:space="preserve">自動再学習機能の実装</w:t>
      </w:r>
      <w:r>
        <w:br/>
      </w:r>
    </w:p>
    <w:p>
      <w:pPr>
        <w:pStyle w:val="Compact"/>
        <w:numPr>
          <w:ilvl w:val="0"/>
          <w:numId w:val="1005"/>
        </w:numPr>
      </w:pPr>
      <w:r>
        <w:rPr>
          <w:rFonts w:hint="eastAsia"/>
        </w:rPr>
        <w:t xml:space="preserve">拠点別・車両別・会員別分析</w:t>
      </w:r>
      <w:r>
        <w:br/>
      </w:r>
    </w:p>
    <w:p>
      <w:pPr>
        <w:pStyle w:val="Compact"/>
        <w:numPr>
          <w:ilvl w:val="0"/>
          <w:numId w:val="1005"/>
        </w:numPr>
      </w:pPr>
      <w:r>
        <w:rPr>
          <w:rFonts w:hint="eastAsia"/>
        </w:rPr>
        <w:t xml:space="preserve">位置情報や移動履歴を用いた空間需要分析</w:t>
      </w:r>
      <w:r>
        <w:br/>
      </w:r>
    </w:p>
    <w:p>
      <w:pPr>
        <w:pStyle w:val="Compact"/>
        <w:numPr>
          <w:ilvl w:val="0"/>
          <w:numId w:val="1005"/>
        </w:numPr>
      </w:pPr>
      <w:r>
        <w:rPr>
          <w:rFonts w:hint="eastAsia"/>
        </w:rPr>
        <w:t xml:space="preserve">外部気象API、交通データ、イベントデータとの本番連携</w:t>
      </w:r>
      <w:r>
        <w:br/>
      </w:r>
    </w:p>
    <w:p>
      <w:pPr>
        <w:pStyle w:val="Compact"/>
        <w:numPr>
          <w:ilvl w:val="0"/>
          <w:numId w:val="1005"/>
        </w:numPr>
      </w:pPr>
      <w:r>
        <w:rPr>
          <w:rFonts w:hint="eastAsia"/>
        </w:rPr>
        <w:t xml:space="preserve">配車最適化アルゴリズムの実装</w:t>
      </w:r>
      <w:r>
        <w:br/>
      </w:r>
    </w:p>
    <w:p>
      <w:pPr>
        <w:pStyle w:val="Compact"/>
        <w:numPr>
          <w:ilvl w:val="0"/>
          <w:numId w:val="1005"/>
        </w:numPr>
      </w:pPr>
      <w:r>
        <w:rPr>
          <w:rFonts w:hint="eastAsia"/>
        </w:rPr>
        <w:t xml:space="preserve">再配置最適化ロジックの構築</w:t>
      </w:r>
      <w:r>
        <w:br/>
      </w:r>
    </w:p>
    <w:p>
      <w:pPr>
        <w:pStyle w:val="Compact"/>
        <w:numPr>
          <w:ilvl w:val="0"/>
          <w:numId w:val="1005"/>
        </w:numPr>
      </w:pPr>
      <w:r>
        <w:rPr>
          <w:rFonts w:hint="eastAsia"/>
        </w:rPr>
        <w:t xml:space="preserve">本番運用時の予測精度保証</w:t>
      </w:r>
      <w:r>
        <w:br/>
      </w:r>
    </w:p>
    <w:p>
      <w:pPr>
        <w:pStyle w:val="Compact"/>
        <w:numPr>
          <w:ilvl w:val="0"/>
          <w:numId w:val="1005"/>
        </w:numPr>
      </w:pPr>
      <w:r>
        <w:rPr>
          <w:rFonts w:hint="eastAsia"/>
        </w:rPr>
        <w:t xml:space="preserve">業務制度変更やオペレーション変更の実行支援</w:t>
      </w:r>
    </w:p>
    <w:bookmarkEnd w:id="16"/>
    <w:bookmarkStart w:id="17" w:name="コミュニケーション"/>
    <w:p>
      <w:pPr>
        <w:pStyle w:val="Heading3"/>
      </w:pPr>
      <w:r>
        <w:t xml:space="preserve">3.4 コミュニケーション</w:t>
      </w:r>
    </w:p>
    <w:p>
      <w:pPr>
        <w:pStyle w:val="Compact"/>
        <w:numPr>
          <w:ilvl w:val="0"/>
          <w:numId w:val="1006"/>
        </w:numPr>
      </w:pPr>
      <w:r>
        <w:rPr>
          <w:rFonts w:hint="eastAsia"/>
        </w:rPr>
        <w:t xml:space="preserve">定例会は週次を基本とする。</w:t>
      </w:r>
      <w:r>
        <w:br/>
      </w:r>
    </w:p>
    <w:p>
      <w:pPr>
        <w:pStyle w:val="Compact"/>
        <w:numPr>
          <w:ilvl w:val="0"/>
          <w:numId w:val="1006"/>
        </w:numPr>
      </w:pPr>
      <w:r>
        <w:rPr>
          <w:rFonts w:hint="eastAsia"/>
        </w:rPr>
        <w:t xml:space="preserve">重要事項は議事録に記録し、合意事項を明確化する。</w:t>
      </w:r>
      <w:r>
        <w:br/>
      </w:r>
    </w:p>
    <w:p>
      <w:pPr>
        <w:pStyle w:val="Compact"/>
        <w:numPr>
          <w:ilvl w:val="0"/>
          <w:numId w:val="1006"/>
        </w:numPr>
      </w:pPr>
      <w:r>
        <w:rPr>
          <w:rFonts w:hint="eastAsia"/>
        </w:rPr>
        <w:t xml:space="preserve">定義差異、追加確認事項、分析前提は課題管理表等により管理する。</w:t>
      </w:r>
    </w:p>
    <w:bookmarkEnd w:id="17"/>
    <w:bookmarkEnd w:id="18"/>
    <w:bookmarkStart w:id="22" w:name="成果物および検収"/>
    <w:p>
      <w:pPr>
        <w:pStyle w:val="Heading2"/>
      </w:pPr>
      <w:r>
        <w:t xml:space="preserve">4. </w:t>
      </w:r>
      <w:r>
        <w:rPr>
          <w:rFonts w:hint="eastAsia"/>
        </w:rPr>
        <w:t xml:space="preserve">成果物および検収</w:t>
      </w:r>
    </w:p>
    <w:bookmarkStart w:id="19" w:name="成果物"/>
    <w:p>
      <w:pPr>
        <w:pStyle w:val="Heading3"/>
      </w:pPr>
      <w:r>
        <w:t xml:space="preserve">4.1 </w:t>
      </w:r>
      <w:r>
        <w:rPr>
          <w:rFonts w:hint="eastAsia"/>
        </w:rPr>
        <w:t xml:space="preserve">成果物</w:t>
      </w:r>
    </w:p>
    <w:p>
      <w:pPr>
        <w:pStyle w:val="FirstParagraph"/>
      </w:pPr>
      <w:r>
        <w:rPr>
          <w:rFonts w:hint="eastAsia"/>
        </w:rPr>
        <w:t xml:space="preserve">乙は、以下の成果物を作成し、甲に提出する。</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成果物</w:t>
            </w:r>
          </w:p>
        </w:tc>
        <w:tc>
          <w:tcPr/>
          <w:p>
            <w:pPr>
              <w:pStyle w:val="Compact"/>
            </w:pPr>
            <w:r>
              <w:rPr>
                <w:rFonts w:hint="eastAsia"/>
              </w:rPr>
              <w:t xml:space="preserve">内容</w:t>
            </w:r>
          </w:p>
        </w:tc>
      </w:tr>
      <w:tr>
        <w:tc>
          <w:tcPr/>
          <w:p>
            <w:pPr>
              <w:pStyle w:val="Compact"/>
            </w:pPr>
            <w:r>
              <w:rPr>
                <w:rFonts w:hint="eastAsia"/>
              </w:rPr>
              <w:t xml:space="preserve">プロジェクト概要書</w:t>
            </w:r>
          </w:p>
        </w:tc>
        <w:tc>
          <w:tcPr/>
          <w:p>
            <w:pPr>
              <w:pStyle w:val="Compact"/>
            </w:pPr>
            <w:r>
              <w:rPr>
                <w:rFonts w:hint="eastAsia"/>
              </w:rPr>
              <w:t xml:space="preserve">プロジェクトの前提、目的、スコープ、進め方を定義する基準文書</w:t>
            </w:r>
          </w:p>
        </w:tc>
      </w:tr>
      <w:tr>
        <w:tc>
          <w:tcPr/>
          <w:p>
            <w:pPr>
              <w:pStyle w:val="Compact"/>
            </w:pPr>
            <w:r>
              <w:t xml:space="preserve">スケジュール</w:t>
            </w:r>
          </w:p>
        </w:tc>
        <w:tc>
          <w:tcPr/>
          <w:p>
            <w:pPr>
              <w:pStyle w:val="Compact"/>
            </w:pPr>
            <w:r>
              <w:rPr>
                <w:rFonts w:hint="eastAsia"/>
              </w:rPr>
              <w:t xml:space="preserve">週次作業計画、マイルストン、レビュー計画</w:t>
            </w:r>
          </w:p>
        </w:tc>
      </w:tr>
      <w:tr>
        <w:tc>
          <w:tcPr/>
          <w:p>
            <w:pPr>
              <w:pStyle w:val="Compact"/>
            </w:pPr>
            <w:r>
              <w:rPr>
                <w:rFonts w:hint="eastAsia"/>
              </w:rPr>
              <w:t xml:space="preserve">議事録</w:t>
            </w:r>
          </w:p>
        </w:tc>
        <w:tc>
          <w:tcPr/>
          <w:p>
            <w:pPr>
              <w:pStyle w:val="Compact"/>
            </w:pPr>
            <w:r>
              <w:rPr>
                <w:rFonts w:hint="eastAsia"/>
              </w:rPr>
              <w:t xml:space="preserve">定例・レビュー・合意事項・課題事項の記録</w:t>
            </w:r>
          </w:p>
        </w:tc>
      </w:tr>
      <w:tr>
        <w:tc>
          <w:tcPr/>
          <w:p>
            <w:pPr>
              <w:pStyle w:val="Compact"/>
            </w:pPr>
            <w:r>
              <w:rPr>
                <w:rFonts w:hint="eastAsia"/>
              </w:rPr>
              <w:t xml:space="preserve">中間報告書</w:t>
            </w:r>
          </w:p>
        </w:tc>
        <w:tc>
          <w:tcPr/>
          <w:p>
            <w:pPr>
              <w:pStyle w:val="Compact"/>
            </w:pPr>
            <w:r>
              <w:rPr>
                <w:rFonts w:hint="eastAsia"/>
              </w:rPr>
              <w:t xml:space="preserve">初期EDA、データ確認結果、ベースライン評価、主要論点の整理</w:t>
            </w:r>
          </w:p>
        </w:tc>
      </w:tr>
      <w:tr>
        <w:tc>
          <w:tcPr/>
          <w:p>
            <w:pPr>
              <w:pStyle w:val="Compact"/>
            </w:pPr>
            <w:r>
              <w:rPr>
                <w:rFonts w:hint="eastAsia"/>
              </w:rPr>
              <w:t xml:space="preserve">最終報告書</w:t>
            </w:r>
          </w:p>
        </w:tc>
        <w:tc>
          <w:tcPr/>
          <w:p>
            <w:pPr>
              <w:pStyle w:val="Compact"/>
            </w:pPr>
            <w:r>
              <w:rPr>
                <w:rFonts w:hint="eastAsia"/>
              </w:rPr>
              <w:t xml:space="preserve">モデル評価結果、重要因子、需要傾向可視化、業務示唆、制約、次フェーズ提案</w:t>
            </w:r>
          </w:p>
        </w:tc>
      </w:tr>
    </w:tbl>
    <w:p>
      <w:pPr>
        <w:pStyle w:val="BodyText"/>
      </w:pPr>
      <w:r>
        <w:rPr>
          <w:rFonts w:hint="eastAsia"/>
        </w:rPr>
        <w:t xml:space="preserve">乙は、必要に応じて以下の補足資料を提出できるものとする。</w:t>
      </w:r>
      <w:r>
        <w:t xml:space="preserve"> </w:t>
      </w:r>
      <w:r>
        <w:t xml:space="preserve">- </w:t>
      </w:r>
      <w:r>
        <w:rPr>
          <w:rFonts w:hint="eastAsia"/>
        </w:rPr>
        <w:t xml:space="preserve">分析用図表一覧</w:t>
      </w:r>
      <w:r>
        <w:t xml:space="preserve"> </w:t>
      </w:r>
      <w:r>
        <w:t xml:space="preserve">- </w:t>
      </w:r>
      <w:r>
        <w:rPr>
          <w:rFonts w:hint="eastAsia"/>
        </w:rPr>
        <w:t xml:space="preserve">特徴量一覧</w:t>
      </w:r>
      <w:r>
        <w:t xml:space="preserve"> </w:t>
      </w:r>
      <w:r>
        <w:t xml:space="preserve">- </w:t>
      </w:r>
      <w:r>
        <w:rPr>
          <w:rFonts w:hint="eastAsia"/>
        </w:rPr>
        <w:t xml:space="preserve">モデル比較表</w:t>
      </w:r>
      <w:r>
        <w:t xml:space="preserve"> </w:t>
      </w:r>
      <w:r>
        <w:t xml:space="preserve">- </w:t>
      </w:r>
      <w:r>
        <w:rPr>
          <w:rFonts w:hint="eastAsia"/>
        </w:rPr>
        <w:t xml:space="preserve">追加データ要件一覧</w:t>
      </w:r>
    </w:p>
    <w:bookmarkEnd w:id="19"/>
    <w:bookmarkStart w:id="20" w:name="提出時期"/>
    <w:p>
      <w:pPr>
        <w:pStyle w:val="Heading3"/>
      </w:pPr>
      <w:r>
        <w:t xml:space="preserve">4.2 </w:t>
      </w:r>
      <w:r>
        <w:rPr>
          <w:rFonts w:hint="eastAsia"/>
        </w:rPr>
        <w:t xml:space="preserve">提出時期</w:t>
      </w:r>
    </w:p>
    <w:p>
      <w:pPr>
        <w:pStyle w:val="FirstParagraph"/>
      </w:pPr>
      <w:r>
        <w:rPr>
          <w:rFonts w:hint="eastAsia"/>
        </w:rPr>
        <w:t xml:space="preserve">本業務は2025-07-23を開始日とし、5週間の進行を前提とする。最終成果物の提出および最終チェックポイント日は2025-08-27とする。</w:t>
      </w:r>
    </w:p>
    <w:bookmarkEnd w:id="20"/>
    <w:bookmarkStart w:id="21" w:name="検収"/>
    <w:p>
      <w:pPr>
        <w:pStyle w:val="Heading3"/>
      </w:pPr>
      <w:r>
        <w:t xml:space="preserve">4.3 </w:t>
      </w:r>
      <w:r>
        <w:rPr>
          <w:rFonts w:hint="eastAsia"/>
        </w:rPr>
        <w:t xml:space="preserve">検収</w:t>
      </w:r>
    </w:p>
    <w:p>
      <w:pPr>
        <w:pStyle w:val="Compact"/>
        <w:numPr>
          <w:ilvl w:val="0"/>
          <w:numId w:val="1007"/>
        </w:numPr>
      </w:pPr>
      <w:r>
        <w:rPr>
          <w:rFonts w:hint="eastAsia"/>
        </w:rPr>
        <w:t xml:space="preserve">甲は、乙から最終成果物の提出を受けた日から5営業日以内に、成果物の内容を確認し、検収の合否を通知するものとする。</w:t>
      </w:r>
      <w:r>
        <w:br/>
      </w:r>
    </w:p>
    <w:p>
      <w:pPr>
        <w:pStyle w:val="Compact"/>
        <w:numPr>
          <w:ilvl w:val="0"/>
          <w:numId w:val="1007"/>
        </w:numPr>
      </w:pPr>
      <w:r>
        <w:rPr>
          <w:rFonts w:hint="eastAsia"/>
        </w:rPr>
        <w:t xml:space="preserve">甲が当該期間内に合理的な理由を付した不合格通知を行わない場合、当該期間の満了をもって検収完了とみなす。</w:t>
      </w:r>
      <w:r>
        <w:br/>
      </w:r>
    </w:p>
    <w:p>
      <w:pPr>
        <w:pStyle w:val="Compact"/>
        <w:numPr>
          <w:ilvl w:val="0"/>
          <w:numId w:val="1007"/>
        </w:numPr>
      </w:pPr>
      <w:r>
        <w:rPr>
          <w:rFonts w:hint="eastAsia"/>
        </w:rPr>
        <w:t xml:space="preserve">成果物に本契約の内容に照らして修正を要する事項がある場合、乙は合理的範囲で修正対応を行い、再提出する。</w:t>
      </w:r>
      <w:r>
        <w:br/>
      </w:r>
    </w:p>
    <w:p>
      <w:pPr>
        <w:pStyle w:val="Compact"/>
        <w:numPr>
          <w:ilvl w:val="0"/>
          <w:numId w:val="1007"/>
        </w:numPr>
      </w:pPr>
      <w:r>
        <w:rPr>
          <w:rFonts w:hint="eastAsia"/>
        </w:rPr>
        <w:t xml:space="preserve">検収は、PoC／初期検証としての成果物の提出および報告の完了を基準として行うものであり、特定の予測精度達成または本番運用適合性を保証条件としない。</w:t>
      </w:r>
    </w:p>
    <w:bookmarkEnd w:id="21"/>
    <w:bookmarkEnd w:id="22"/>
    <w:bookmarkStart w:id="23" w:name="契約期間"/>
    <w:p>
      <w:pPr>
        <w:pStyle w:val="Heading2"/>
      </w:pPr>
      <w:r>
        <w:t xml:space="preserve">5. </w:t>
      </w:r>
      <w:r>
        <w:rPr>
          <w:rFonts w:hint="eastAsia"/>
        </w:rPr>
        <w:t xml:space="preserve">契約期間</w:t>
      </w:r>
    </w:p>
    <w:p>
      <w:pPr>
        <w:pStyle w:val="FirstParagraph"/>
      </w:pPr>
      <w:r>
        <w:rPr>
          <w:rFonts w:hint="eastAsia"/>
        </w:rPr>
        <w:t xml:space="preserve">本契約の有効期間は、2025-07-23から2025-08-27までとする。</w:t>
      </w:r>
      <w:r>
        <w:br/>
      </w:r>
      <w:r>
        <w:rPr>
          <w:rFonts w:hint="eastAsia"/>
        </w:rPr>
        <w:t xml:space="preserve">ただし、第7条（知的財産権）、第8条（秘密保持）、第10条（解除）、第11条（責任範囲）および第12条（準拠法および裁判管轄）の各条項は、本契約終了後も有効に存続する。</w:t>
      </w:r>
    </w:p>
    <w:bookmarkEnd w:id="23"/>
    <w:bookmarkStart w:id="30" w:name="報酬および支払条件"/>
    <w:p>
      <w:pPr>
        <w:pStyle w:val="Heading2"/>
      </w:pPr>
      <w:r>
        <w:t xml:space="preserve">6. </w:t>
      </w:r>
      <w:r>
        <w:rPr>
          <w:rFonts w:hint="eastAsia"/>
        </w:rPr>
        <w:t xml:space="preserve">報酬および支払条件</w:t>
      </w:r>
    </w:p>
    <w:bookmarkStart w:id="24" w:name="契約形態"/>
    <w:p>
      <w:pPr>
        <w:pStyle w:val="Heading3"/>
      </w:pPr>
      <w:r>
        <w:t xml:space="preserve">6.1 </w:t>
      </w:r>
      <w:r>
        <w:rPr>
          <w:rFonts w:hint="eastAsia"/>
        </w:rPr>
        <w:t xml:space="preserve">契約形態</w:t>
      </w:r>
    </w:p>
    <w:p>
      <w:pPr>
        <w:pStyle w:val="FirstParagraph"/>
      </w:pPr>
      <w:r>
        <w:rPr>
          <w:rFonts w:hint="eastAsia"/>
        </w:rPr>
        <w:t xml:space="preserve">本契約の契約形態は、time_and_materials</w:t>
      </w:r>
      <w:r>
        <w:t xml:space="preserve"> </w:t>
      </w:r>
      <w:r>
        <w:rPr>
          <w:rFonts w:hint="eastAsia"/>
        </w:rPr>
        <w:t xml:space="preserve">とし、報酬は実績工数に基づき算定する。</w:t>
      </w:r>
      <w:r>
        <w:br/>
      </w:r>
      <w:r>
        <w:rPr>
          <w:rFonts w:hint="eastAsia"/>
        </w:rPr>
        <w:t xml:space="preserve">本契約における見込工数および見込金額は見積上の想定値であり、契約総額を固定するものではない。</w:t>
      </w:r>
    </w:p>
    <w:bookmarkEnd w:id="24"/>
    <w:bookmarkStart w:id="25" w:name="単価および見込条件"/>
    <w:p>
      <w:pPr>
        <w:pStyle w:val="Heading3"/>
      </w:pPr>
      <w:r>
        <w:t xml:space="preserve">6.2 </w:t>
      </w:r>
      <w:r>
        <w:rPr>
          <w:rFonts w:hint="eastAsia"/>
        </w:rPr>
        <w:t xml:space="preserve">単価および見込条件</w:t>
      </w:r>
    </w:p>
    <w:p>
      <w:pPr>
        <w:pStyle w:val="Compact"/>
        <w:numPr>
          <w:ilvl w:val="0"/>
          <w:numId w:val="1008"/>
        </w:numPr>
      </w:pPr>
      <w:r>
        <w:rPr>
          <w:rFonts w:hint="eastAsia"/>
        </w:rPr>
        <w:t xml:space="preserve">通貨：JPY</w:t>
      </w:r>
    </w:p>
    <w:p>
      <w:pPr>
        <w:pStyle w:val="Compact"/>
        <w:numPr>
          <w:ilvl w:val="0"/>
          <w:numId w:val="1008"/>
        </w:numPr>
      </w:pPr>
      <w:r>
        <w:rPr>
          <w:rFonts w:hint="eastAsia"/>
        </w:rPr>
        <w:t xml:space="preserve">請求単位：hour</w:t>
      </w:r>
    </w:p>
    <w:p>
      <w:pPr>
        <w:pStyle w:val="Compact"/>
        <w:numPr>
          <w:ilvl w:val="0"/>
          <w:numId w:val="1008"/>
        </w:numPr>
      </w:pPr>
      <w:r>
        <w:rPr>
          <w:rFonts w:hint="eastAsia"/>
        </w:rPr>
        <w:t xml:space="preserve">時間単価：25,000円</w:t>
      </w:r>
    </w:p>
    <w:p>
      <w:pPr>
        <w:pStyle w:val="Compact"/>
        <w:numPr>
          <w:ilvl w:val="0"/>
          <w:numId w:val="1008"/>
        </w:numPr>
      </w:pPr>
      <w:r>
        <w:rPr>
          <w:rFonts w:hint="eastAsia"/>
        </w:rPr>
        <w:t xml:space="preserve">想定総工数：170時間</w:t>
      </w:r>
    </w:p>
    <w:p>
      <w:pPr>
        <w:pStyle w:val="Compact"/>
        <w:numPr>
          <w:ilvl w:val="0"/>
          <w:numId w:val="1008"/>
        </w:numPr>
      </w:pPr>
      <w:r>
        <w:rPr>
          <w:rFonts w:hint="eastAsia"/>
        </w:rPr>
        <w:t xml:space="preserve">想定金額（税抜）：4,250,000円</w:t>
      </w:r>
    </w:p>
    <w:p>
      <w:pPr>
        <w:pStyle w:val="Compact"/>
        <w:numPr>
          <w:ilvl w:val="0"/>
          <w:numId w:val="1008"/>
        </w:numPr>
      </w:pPr>
      <w:r>
        <w:rPr>
          <w:rFonts w:hint="eastAsia"/>
        </w:rPr>
        <w:t xml:space="preserve">消費税率：10%</w:t>
      </w:r>
    </w:p>
    <w:p>
      <w:pPr>
        <w:pStyle w:val="Compact"/>
        <w:numPr>
          <w:ilvl w:val="0"/>
          <w:numId w:val="1008"/>
        </w:numPr>
      </w:pPr>
      <w:r>
        <w:rPr>
          <w:rFonts w:hint="eastAsia"/>
        </w:rPr>
        <w:t xml:space="preserve">消費税額：425,000円</w:t>
      </w:r>
    </w:p>
    <w:p>
      <w:pPr>
        <w:pStyle w:val="Compact"/>
        <w:numPr>
          <w:ilvl w:val="0"/>
          <w:numId w:val="1008"/>
        </w:numPr>
      </w:pPr>
      <w:r>
        <w:rPr>
          <w:rFonts w:hint="eastAsia"/>
        </w:rPr>
        <w:t xml:space="preserve">想定金額（税込）：4,675,000円</w:t>
      </w:r>
    </w:p>
    <w:bookmarkEnd w:id="25"/>
    <w:bookmarkStart w:id="26" w:name="工数計上および丸め"/>
    <w:p>
      <w:pPr>
        <w:pStyle w:val="Heading3"/>
      </w:pPr>
      <w:r>
        <w:t xml:space="preserve">6.3 </w:t>
      </w:r>
      <w:r>
        <w:rPr>
          <w:rFonts w:hint="eastAsia"/>
        </w:rPr>
        <w:t xml:space="preserve">工数計上および丸め</w:t>
      </w:r>
    </w:p>
    <w:p>
      <w:pPr>
        <w:pStyle w:val="Compact"/>
        <w:numPr>
          <w:ilvl w:val="0"/>
          <w:numId w:val="1009"/>
        </w:numPr>
      </w:pPr>
      <w:r>
        <w:rPr>
          <w:rFonts w:hint="eastAsia"/>
        </w:rPr>
        <w:t xml:space="preserve">工数は乙の作業実績に基づき計上する。</w:t>
      </w:r>
      <w:r>
        <w:br/>
      </w:r>
    </w:p>
    <w:p>
      <w:pPr>
        <w:pStyle w:val="Compact"/>
        <w:numPr>
          <w:ilvl w:val="0"/>
          <w:numId w:val="1009"/>
        </w:numPr>
      </w:pPr>
      <w:r>
        <w:rPr>
          <w:rFonts w:hint="eastAsia"/>
        </w:rPr>
        <w:t xml:space="preserve">工数丸め単位は30分とし、30分未満の端数は30分単位で切り上げて計上する。</w:t>
      </w:r>
      <w:r>
        <w:br/>
      </w:r>
    </w:p>
    <w:p>
      <w:pPr>
        <w:pStyle w:val="Compact"/>
        <w:numPr>
          <w:ilvl w:val="0"/>
          <w:numId w:val="1009"/>
        </w:numPr>
      </w:pPr>
      <w:r>
        <w:rPr>
          <w:rFonts w:hint="eastAsia"/>
        </w:rPr>
        <w:t xml:space="preserve">乙は、甲の求めがある場合、実績工数の明細を提示する。</w:t>
      </w:r>
    </w:p>
    <w:bookmarkEnd w:id="26"/>
    <w:bookmarkStart w:id="27" w:name="精算方法"/>
    <w:p>
      <w:pPr>
        <w:pStyle w:val="Heading3"/>
      </w:pPr>
      <w:r>
        <w:t xml:space="preserve">6.4 </w:t>
      </w:r>
      <w:r>
        <w:rPr>
          <w:rFonts w:hint="eastAsia"/>
        </w:rPr>
        <w:t xml:space="preserve">精算方法</w:t>
      </w:r>
    </w:p>
    <w:p>
      <w:pPr>
        <w:pStyle w:val="FirstParagraph"/>
      </w:pPr>
      <w:r>
        <w:rPr>
          <w:rFonts w:hint="eastAsia"/>
        </w:rPr>
        <w:t xml:space="preserve">精算方法は、実績工数に基づき、案件完了後に最終成果物の検収を経て一括精算するものとする。</w:t>
      </w:r>
    </w:p>
    <w:bookmarkEnd w:id="27"/>
    <w:bookmarkStart w:id="28" w:name="支払条件"/>
    <w:p>
      <w:pPr>
        <w:pStyle w:val="Heading3"/>
      </w:pPr>
      <w:r>
        <w:t xml:space="preserve">6.5 </w:t>
      </w:r>
      <w:r>
        <w:rPr>
          <w:rFonts w:hint="eastAsia"/>
        </w:rPr>
        <w:t xml:space="preserve">支払条件</w:t>
      </w:r>
    </w:p>
    <w:p>
      <w:pPr>
        <w:pStyle w:val="FirstParagraph"/>
      </w:pPr>
      <w:r>
        <w:rPr>
          <w:rFonts w:hint="eastAsia"/>
        </w:rPr>
        <w:t xml:space="preserve">甲は、乙に対し、以下のとおり支払う。</w:t>
      </w:r>
    </w:p>
    <w:tbl>
      <w:tblPr>
        <w:tblStyle w:val="Table"/>
        <w:tblW w:type="pct" w:w="5000"/>
        <w:tblLayout w:type="fixed"/>
        <w:tblLook w:firstRow="1" w:lastRow="0" w:firstColumn="0" w:lastColumn="0" w:noHBand="0" w:noVBand="0" w:val="0020"/>
      </w:tblPr>
      <w:tblGrid>
        <w:gridCol w:w="848"/>
        <w:gridCol w:w="848"/>
        <w:gridCol w:w="1131"/>
        <w:gridCol w:w="1131"/>
        <w:gridCol w:w="1131"/>
        <w:gridCol w:w="1131"/>
        <w:gridCol w:w="848"/>
        <w:gridCol w:w="848"/>
      </w:tblGrid>
      <w:tr>
        <w:trPr>
          <w:tblHeader w:val="on"/>
        </w:trPr>
        <w:tc>
          <w:tcPr/>
          <w:p>
            <w:pPr>
              <w:pStyle w:val="Compact"/>
            </w:pPr>
            <w:r>
              <w:rPr>
                <w:rFonts w:hint="eastAsia"/>
              </w:rPr>
              <w:t xml:space="preserve">支払回</w:t>
            </w:r>
          </w:p>
        </w:tc>
        <w:tc>
          <w:tcPr/>
          <w:p>
            <w:pPr>
              <w:pStyle w:val="Compact"/>
            </w:pPr>
            <w:r>
              <w:t xml:space="preserve">マイルストン</w:t>
            </w:r>
          </w:p>
        </w:tc>
        <w:tc>
          <w:tcPr/>
          <w:p>
            <w:pPr>
              <w:pStyle w:val="Compact"/>
              <w:jc w:val="right"/>
            </w:pPr>
            <w:r>
              <w:rPr>
                <w:rFonts w:hint="eastAsia"/>
              </w:rPr>
              <w:t xml:space="preserve">比率</w:t>
            </w:r>
          </w:p>
        </w:tc>
        <w:tc>
          <w:tcPr/>
          <w:p>
            <w:pPr>
              <w:pStyle w:val="Compact"/>
              <w:jc w:val="right"/>
            </w:pPr>
            <w:r>
              <w:rPr>
                <w:rFonts w:hint="eastAsia"/>
              </w:rPr>
              <w:t xml:space="preserve">金額（税抜）</w:t>
            </w:r>
          </w:p>
        </w:tc>
        <w:tc>
          <w:tcPr/>
          <w:p>
            <w:pPr>
              <w:pStyle w:val="Compact"/>
              <w:jc w:val="right"/>
            </w:pPr>
            <w:r>
              <w:rPr>
                <w:rFonts w:hint="eastAsia"/>
              </w:rPr>
              <w:t xml:space="preserve">消費税額</w:t>
            </w:r>
          </w:p>
        </w:tc>
        <w:tc>
          <w:tcPr/>
          <w:p>
            <w:pPr>
              <w:pStyle w:val="Compact"/>
              <w:jc w:val="right"/>
            </w:pPr>
            <w:r>
              <w:rPr>
                <w:rFonts w:hint="eastAsia"/>
              </w:rPr>
              <w:t xml:space="preserve">金額（税込）</w:t>
            </w:r>
          </w:p>
        </w:tc>
        <w:tc>
          <w:tcPr/>
          <w:p>
            <w:pPr>
              <w:pStyle w:val="Compact"/>
            </w:pPr>
            <w:r>
              <w:rPr>
                <w:rFonts w:hint="eastAsia"/>
              </w:rPr>
              <w:t xml:space="preserve">支払条件</w:t>
            </w:r>
          </w:p>
        </w:tc>
        <w:tc>
          <w:tcPr/>
          <w:p>
            <w:pPr>
              <w:pStyle w:val="Compact"/>
            </w:pPr>
            <w:r>
              <w:rPr>
                <w:rFonts w:hint="eastAsia"/>
              </w:rPr>
              <w:t xml:space="preserve">支払期日</w:t>
            </w:r>
          </w:p>
        </w:tc>
      </w:tr>
      <w:tr>
        <w:tc>
          <w:tcPr/>
          <w:p>
            <w:pPr>
              <w:pStyle w:val="Compact"/>
            </w:pPr>
            <w:r>
              <w:t xml:space="preserve">1</w:t>
            </w:r>
          </w:p>
        </w:tc>
        <w:tc>
          <w:tcPr/>
          <w:p>
            <w:pPr>
              <w:pStyle w:val="Compact"/>
            </w:pPr>
            <w:r>
              <w:rPr>
                <w:rFonts w:hint="eastAsia"/>
              </w:rPr>
              <w:t xml:space="preserve">最終一括精算</w:t>
            </w:r>
          </w:p>
        </w:tc>
        <w:tc>
          <w:tcPr/>
          <w:p>
            <w:pPr>
              <w:pStyle w:val="Compact"/>
              <w:jc w:val="right"/>
            </w:pPr>
            <w:r>
              <w:t xml:space="preserve">100%</w:t>
            </w:r>
          </w:p>
        </w:tc>
        <w:tc>
          <w:tcPr/>
          <w:p>
            <w:pPr>
              <w:pStyle w:val="Compact"/>
              <w:jc w:val="right"/>
            </w:pPr>
            <w:r>
              <w:rPr>
                <w:rFonts w:hint="eastAsia"/>
              </w:rPr>
              <w:t xml:space="preserve">4,250,000円</w:t>
            </w:r>
          </w:p>
        </w:tc>
        <w:tc>
          <w:tcPr/>
          <w:p>
            <w:pPr>
              <w:pStyle w:val="Compact"/>
              <w:jc w:val="right"/>
            </w:pPr>
            <w:r>
              <w:rPr>
                <w:rFonts w:hint="eastAsia"/>
              </w:rPr>
              <w:t xml:space="preserve">425,000円</w:t>
            </w:r>
          </w:p>
        </w:tc>
        <w:tc>
          <w:tcPr/>
          <w:p>
            <w:pPr>
              <w:pStyle w:val="Compact"/>
              <w:jc w:val="right"/>
            </w:pPr>
            <w:r>
              <w:rPr>
                <w:rFonts w:hint="eastAsia"/>
              </w:rPr>
              <w:t xml:space="preserve">4,675,000円</w:t>
            </w:r>
          </w:p>
        </w:tc>
        <w:tc>
          <w:tcPr/>
          <w:p>
            <w:pPr>
              <w:pStyle w:val="Compact"/>
            </w:pPr>
            <w:r>
              <w:rPr>
                <w:rFonts w:hint="eastAsia"/>
              </w:rPr>
              <w:t xml:space="preserve">最終成果物の検収完了後5営業日以内</w:t>
            </w:r>
          </w:p>
        </w:tc>
        <w:tc>
          <w:tcPr/>
          <w:p>
            <w:pPr>
              <w:pStyle w:val="Compact"/>
            </w:pPr>
            <w:r>
              <w:t xml:space="preserve">2025-09-03</w:t>
            </w:r>
          </w:p>
        </w:tc>
      </w:tr>
    </w:tbl>
    <w:bookmarkEnd w:id="28"/>
    <w:bookmarkStart w:id="29" w:name="支払方法"/>
    <w:p>
      <w:pPr>
        <w:pStyle w:val="Heading3"/>
      </w:pPr>
      <w:r>
        <w:t xml:space="preserve">6.6 </w:t>
      </w:r>
      <w:r>
        <w:rPr>
          <w:rFonts w:hint="eastAsia"/>
        </w:rPr>
        <w:t xml:space="preserve">支払方法</w:t>
      </w:r>
    </w:p>
    <w:p>
      <w:pPr>
        <w:pStyle w:val="FirstParagraph"/>
      </w:pPr>
      <w:r>
        <w:rPr>
          <w:rFonts w:hint="eastAsia"/>
        </w:rPr>
        <w:t xml:space="preserve">乙は、検収完了後、適法な請求書を甲に発行する。甲は、前項の支払期日までに、乙指定の銀行口座へ振込送金の方法により支払う。振込手数料は甲の負担とする。</w:t>
      </w:r>
    </w:p>
    <w:bookmarkEnd w:id="29"/>
    <w:bookmarkEnd w:id="30"/>
    <w:bookmarkStart w:id="35" w:name="知的財産権"/>
    <w:p>
      <w:pPr>
        <w:pStyle w:val="Heading2"/>
      </w:pPr>
      <w:r>
        <w:t xml:space="preserve">7. </w:t>
      </w:r>
      <w:r>
        <w:rPr>
          <w:rFonts w:hint="eastAsia"/>
        </w:rPr>
        <w:t xml:space="preserve">知的財産権</w:t>
      </w:r>
    </w:p>
    <w:bookmarkStart w:id="31" w:name="甲に帰属するもの"/>
    <w:p>
      <w:pPr>
        <w:pStyle w:val="Heading3"/>
      </w:pPr>
      <w:r>
        <w:t xml:space="preserve">7.1 </w:t>
      </w:r>
      <w:r>
        <w:rPr>
          <w:rFonts w:hint="eastAsia"/>
        </w:rPr>
        <w:t xml:space="preserve">甲に帰属するもの</w:t>
      </w:r>
    </w:p>
    <w:p>
      <w:pPr>
        <w:pStyle w:val="FirstParagraph"/>
      </w:pPr>
      <w:r>
        <w:rPr>
          <w:rFonts w:hint="eastAsia"/>
        </w:rPr>
        <w:t xml:space="preserve">甲が乙に提供したデータ、資料、業務情報その他甲に帰属する既存の知的財産権は、引き続き甲に帰属する。</w:t>
      </w:r>
    </w:p>
    <w:bookmarkEnd w:id="31"/>
    <w:bookmarkStart w:id="32" w:name="乙に帰属するもの"/>
    <w:p>
      <w:pPr>
        <w:pStyle w:val="Heading3"/>
      </w:pPr>
      <w:r>
        <w:t xml:space="preserve">7.2 </w:t>
      </w:r>
      <w:r>
        <w:rPr>
          <w:rFonts w:hint="eastAsia"/>
        </w:rPr>
        <w:t xml:space="preserve">乙に帰属するもの</w:t>
      </w:r>
    </w:p>
    <w:p>
      <w:pPr>
        <w:pStyle w:val="FirstParagraph"/>
      </w:pPr>
      <w:r>
        <w:rPr>
          <w:rFonts w:hint="eastAsia"/>
        </w:rPr>
        <w:t xml:space="preserve">乙が本業務遂行前から保有する分析手法、ノウハウ、テンプレート、プログラム、ライブラリ、フレームワーク、汎用的な前処理・分析ロジックその他の既存知的財産権は、乙に帰属する。</w:t>
      </w:r>
    </w:p>
    <w:bookmarkEnd w:id="32"/>
    <w:bookmarkStart w:id="33" w:name="成果物の利用権"/>
    <w:p>
      <w:pPr>
        <w:pStyle w:val="Heading3"/>
      </w:pPr>
      <w:r>
        <w:t xml:space="preserve">7.3 </w:t>
      </w:r>
      <w:r>
        <w:rPr>
          <w:rFonts w:hint="eastAsia"/>
        </w:rPr>
        <w:t xml:space="preserve">成果物の利用権</w:t>
      </w:r>
    </w:p>
    <w:p>
      <w:pPr>
        <w:pStyle w:val="FirstParagraph"/>
      </w:pPr>
      <w:r>
        <w:rPr>
          <w:rFonts w:hint="eastAsia"/>
        </w:rPr>
        <w:t xml:space="preserve">本契約に基づき乙が作成し、甲が報酬を支払った成果物について、甲は自己の内部業務目的の範囲で利用できる非独占的な利用権を有する。</w:t>
      </w:r>
      <w:r>
        <w:br/>
      </w:r>
      <w:r>
        <w:rPr>
          <w:rFonts w:hint="eastAsia"/>
        </w:rPr>
        <w:t xml:space="preserve">ただし、乙の既存知的財産権および汎用的ノウハウ自体の権利移転は行われない。</w:t>
      </w:r>
    </w:p>
    <w:bookmarkEnd w:id="33"/>
    <w:bookmarkStart w:id="34" w:name="オープンソース等"/>
    <w:p>
      <w:pPr>
        <w:pStyle w:val="Heading3"/>
      </w:pPr>
      <w:r>
        <w:t xml:space="preserve">7.4 </w:t>
      </w:r>
      <w:r>
        <w:rPr>
          <w:rFonts w:hint="eastAsia"/>
        </w:rPr>
        <w:t xml:space="preserve">オープンソース等</w:t>
      </w:r>
    </w:p>
    <w:p>
      <w:pPr>
        <w:pStyle w:val="FirstParagraph"/>
      </w:pPr>
      <w:r>
        <w:rPr>
          <w:rFonts w:hint="eastAsia"/>
        </w:rPr>
        <w:t xml:space="preserve">成果物にオープンソースソフトウェアその他第三者の権利物が含まれる場合、その権利は各権利者に帰属し、甲は当該ライセンス条件に従って利用するものとする。</w:t>
      </w:r>
    </w:p>
    <w:bookmarkEnd w:id="34"/>
    <w:bookmarkEnd w:id="35"/>
    <w:bookmarkStart w:id="36" w:name="秘密保持"/>
    <w:p>
      <w:pPr>
        <w:pStyle w:val="Heading2"/>
      </w:pPr>
      <w:r>
        <w:t xml:space="preserve">8. </w:t>
      </w:r>
      <w:r>
        <w:rPr>
          <w:rFonts w:hint="eastAsia"/>
        </w:rPr>
        <w:t xml:space="preserve">秘密保持</w:t>
      </w:r>
    </w:p>
    <w:p>
      <w:pPr>
        <w:pStyle w:val="Compact"/>
        <w:numPr>
          <w:ilvl w:val="0"/>
          <w:numId w:val="1010"/>
        </w:numPr>
      </w:pPr>
      <w:r>
        <w:rPr>
          <w:rFonts w:hint="eastAsia"/>
        </w:rPr>
        <w:t xml:space="preserve">甲および乙は、本契約に関連して相手方から開示を受けた技術上、営業上その他一切の非公知情報を秘密情報として取り扱い、相手方の事前の書面承諾なく、第三者に開示または漏えいしてはならない。</w:t>
      </w:r>
      <w:r>
        <w:br/>
      </w:r>
    </w:p>
    <w:p>
      <w:pPr>
        <w:pStyle w:val="Compact"/>
        <w:numPr>
          <w:ilvl w:val="0"/>
          <w:numId w:val="1010"/>
        </w:numPr>
      </w:pPr>
      <w:r>
        <w:rPr>
          <w:rFonts w:hint="eastAsia"/>
        </w:rPr>
        <w:t xml:space="preserve">前項にかかわらず、以下の情報は秘密情報に含まれない。</w:t>
      </w:r>
    </w:p>
    <w:p>
      <w:pPr>
        <w:pStyle w:val="Compact"/>
        <w:numPr>
          <w:ilvl w:val="1"/>
          <w:numId w:val="1011"/>
        </w:numPr>
      </w:pPr>
      <w:r>
        <w:rPr>
          <w:rFonts w:hint="eastAsia"/>
        </w:rPr>
        <w:t xml:space="preserve">開示時に既に公知であった情報</w:t>
      </w:r>
      <w:r>
        <w:br/>
      </w:r>
    </w:p>
    <w:p>
      <w:pPr>
        <w:pStyle w:val="Compact"/>
        <w:numPr>
          <w:ilvl w:val="1"/>
          <w:numId w:val="1011"/>
        </w:numPr>
      </w:pPr>
      <w:r>
        <w:rPr>
          <w:rFonts w:hint="eastAsia"/>
        </w:rPr>
        <w:t xml:space="preserve">開示後、受領当事者の責によらず公知となった情報</w:t>
      </w:r>
      <w:r>
        <w:br/>
      </w:r>
    </w:p>
    <w:p>
      <w:pPr>
        <w:pStyle w:val="Compact"/>
        <w:numPr>
          <w:ilvl w:val="1"/>
          <w:numId w:val="1011"/>
        </w:numPr>
      </w:pPr>
      <w:r>
        <w:rPr>
          <w:rFonts w:hint="eastAsia"/>
        </w:rPr>
        <w:t xml:space="preserve">開示前に適法に保有していた情報</w:t>
      </w:r>
      <w:r>
        <w:br/>
      </w:r>
    </w:p>
    <w:p>
      <w:pPr>
        <w:pStyle w:val="Compact"/>
        <w:numPr>
          <w:ilvl w:val="1"/>
          <w:numId w:val="1011"/>
        </w:numPr>
      </w:pPr>
      <w:r>
        <w:rPr>
          <w:rFonts w:hint="eastAsia"/>
        </w:rPr>
        <w:t xml:space="preserve">正当な権限を有する第三者から適法に取得した情報</w:t>
      </w:r>
      <w:r>
        <w:br/>
      </w:r>
    </w:p>
    <w:p>
      <w:pPr>
        <w:pStyle w:val="Compact"/>
        <w:numPr>
          <w:ilvl w:val="0"/>
          <w:numId w:val="1010"/>
        </w:numPr>
      </w:pPr>
      <w:r>
        <w:rPr>
          <w:rFonts w:hint="eastAsia"/>
        </w:rPr>
        <w:t xml:space="preserve">受領当事者は、秘密情報を本契約の履行目的の範囲内でのみ使用する。</w:t>
      </w:r>
      <w:r>
        <w:br/>
      </w:r>
    </w:p>
    <w:p>
      <w:pPr>
        <w:pStyle w:val="Compact"/>
        <w:numPr>
          <w:ilvl w:val="0"/>
          <w:numId w:val="1010"/>
        </w:numPr>
      </w:pPr>
      <w:r>
        <w:rPr>
          <w:rFonts w:hint="eastAsia"/>
        </w:rPr>
        <w:t xml:space="preserve">受領当事者は、秘密情報を知る必要のある自己の役職員および第9条に基づき適法に再委託した者に限り開示できるものとし、当該者に本条と同等の義務を負わせる。</w:t>
      </w:r>
      <w:r>
        <w:br/>
      </w:r>
    </w:p>
    <w:p>
      <w:pPr>
        <w:pStyle w:val="Compact"/>
        <w:numPr>
          <w:ilvl w:val="0"/>
          <w:numId w:val="1010"/>
        </w:numPr>
      </w:pPr>
      <w:r>
        <w:rPr>
          <w:rFonts w:hint="eastAsia"/>
        </w:rPr>
        <w:t xml:space="preserve">法令、裁判所または行政機関の命令により秘密情報の開示が必要となる場合、受領当事者は、法令上許される範囲で事前に相手方へ通知する。</w:t>
      </w:r>
      <w:r>
        <w:br/>
      </w:r>
    </w:p>
    <w:p>
      <w:pPr>
        <w:pStyle w:val="Compact"/>
        <w:numPr>
          <w:ilvl w:val="0"/>
          <w:numId w:val="1010"/>
        </w:numPr>
      </w:pPr>
      <w:r>
        <w:rPr>
          <w:rFonts w:hint="eastAsia"/>
        </w:rPr>
        <w:t xml:space="preserve">本条の義務は、本契約終了後3年間存続する。</w:t>
      </w:r>
    </w:p>
    <w:bookmarkEnd w:id="36"/>
    <w:bookmarkStart w:id="37" w:name="再委託"/>
    <w:p>
      <w:pPr>
        <w:pStyle w:val="Heading2"/>
      </w:pPr>
      <w:r>
        <w:t xml:space="preserve">9. </w:t>
      </w:r>
      <w:r>
        <w:rPr>
          <w:rFonts w:hint="eastAsia"/>
        </w:rPr>
        <w:t xml:space="preserve">再委託</w:t>
      </w:r>
    </w:p>
    <w:p>
      <w:pPr>
        <w:pStyle w:val="Compact"/>
        <w:numPr>
          <w:ilvl w:val="0"/>
          <w:numId w:val="1012"/>
        </w:numPr>
      </w:pPr>
      <w:r>
        <w:rPr>
          <w:rFonts w:hint="eastAsia"/>
        </w:rPr>
        <w:t xml:space="preserve">乙は、本業務の全部または一部を第三者に再委託することができる。</w:t>
      </w:r>
      <w:r>
        <w:br/>
      </w:r>
    </w:p>
    <w:p>
      <w:pPr>
        <w:pStyle w:val="Compact"/>
        <w:numPr>
          <w:ilvl w:val="0"/>
          <w:numId w:val="1012"/>
        </w:numPr>
      </w:pPr>
      <w:r>
        <w:rPr>
          <w:rFonts w:hint="eastAsia"/>
        </w:rPr>
        <w:t xml:space="preserve">乙は、再委託先に対し、本契約に基づき乙が負う義務と同等の義務を課すものとし、再委託先の行為について自己の行為と同一の責任を負う。</w:t>
      </w:r>
      <w:r>
        <w:br/>
      </w:r>
    </w:p>
    <w:p>
      <w:pPr>
        <w:pStyle w:val="Compact"/>
        <w:numPr>
          <w:ilvl w:val="0"/>
          <w:numId w:val="1012"/>
        </w:numPr>
      </w:pPr>
      <w:r>
        <w:rPr>
          <w:rFonts w:hint="eastAsia"/>
        </w:rPr>
        <w:t xml:space="preserve">乙は、甲から求めがあった場合、再委託の有無および業務管理上必要な範囲の情報を開示する。</w:t>
      </w:r>
    </w:p>
    <w:bookmarkEnd w:id="37"/>
    <w:bookmarkStart w:id="38" w:name="解除"/>
    <w:p>
      <w:pPr>
        <w:pStyle w:val="Heading2"/>
      </w:pPr>
      <w:r>
        <w:t xml:space="preserve">10. </w:t>
      </w:r>
      <w:r>
        <w:rPr>
          <w:rFonts w:hint="eastAsia"/>
        </w:rPr>
        <w:t xml:space="preserve">解除</w:t>
      </w:r>
    </w:p>
    <w:p>
      <w:pPr>
        <w:pStyle w:val="Compact"/>
        <w:numPr>
          <w:ilvl w:val="0"/>
          <w:numId w:val="1013"/>
        </w:numPr>
      </w:pPr>
      <w:r>
        <w:rPr>
          <w:rFonts w:hint="eastAsia"/>
        </w:rPr>
        <w:t xml:space="preserve">甲または乙は、相手方が本契約に違反し、相当期間を定めて是正を催告したにもかかわらず、当該期間内に是正されない場合、本契約の全部または一部を解除することができる。</w:t>
      </w:r>
      <w:r>
        <w:br/>
      </w:r>
    </w:p>
    <w:p>
      <w:pPr>
        <w:pStyle w:val="Compact"/>
        <w:numPr>
          <w:ilvl w:val="0"/>
          <w:numId w:val="1013"/>
        </w:numPr>
      </w:pPr>
      <w:r>
        <w:rPr>
          <w:rFonts w:hint="eastAsia"/>
        </w:rPr>
        <w:t xml:space="preserve">甲または乙は、相手方に次の各号のいずれかの事由が生じた場合、何らの催告を要せず直ちに本契約を解除することができる。</w:t>
      </w:r>
    </w:p>
    <w:p>
      <w:pPr>
        <w:pStyle w:val="Compact"/>
        <w:numPr>
          <w:ilvl w:val="1"/>
          <w:numId w:val="1014"/>
        </w:numPr>
      </w:pPr>
      <w:r>
        <w:rPr>
          <w:rFonts w:hint="eastAsia"/>
        </w:rPr>
        <w:t xml:space="preserve">支払停止または支払不能となったとき</w:t>
      </w:r>
      <w:r>
        <w:br/>
      </w:r>
    </w:p>
    <w:p>
      <w:pPr>
        <w:pStyle w:val="Compact"/>
        <w:numPr>
          <w:ilvl w:val="1"/>
          <w:numId w:val="1014"/>
        </w:numPr>
      </w:pPr>
      <w:r>
        <w:rPr>
          <w:rFonts w:hint="eastAsia"/>
        </w:rPr>
        <w:t xml:space="preserve">破産手続開始、民事再生手続開始、会社更生手続開始、特別清算開始その他これらに類する手続開始の申立てがあったとき</w:t>
      </w:r>
      <w:r>
        <w:br/>
      </w:r>
    </w:p>
    <w:p>
      <w:pPr>
        <w:pStyle w:val="Compact"/>
        <w:numPr>
          <w:ilvl w:val="1"/>
          <w:numId w:val="1014"/>
        </w:numPr>
      </w:pPr>
      <w:r>
        <w:rPr>
          <w:rFonts w:hint="eastAsia"/>
        </w:rPr>
        <w:t xml:space="preserve">差押え、仮差押え、仮処分、競売その他強制執行を受けたとき</w:t>
      </w:r>
      <w:r>
        <w:br/>
      </w:r>
    </w:p>
    <w:p>
      <w:pPr>
        <w:pStyle w:val="Compact"/>
        <w:numPr>
          <w:ilvl w:val="1"/>
          <w:numId w:val="1014"/>
        </w:numPr>
      </w:pPr>
      <w:r>
        <w:rPr>
          <w:rFonts w:hint="eastAsia"/>
        </w:rPr>
        <w:t xml:space="preserve">解散または事業の全部もしくは重要な一部を譲渡したとき</w:t>
      </w:r>
      <w:r>
        <w:br/>
      </w:r>
    </w:p>
    <w:p>
      <w:pPr>
        <w:pStyle w:val="Compact"/>
        <w:numPr>
          <w:ilvl w:val="1"/>
          <w:numId w:val="1014"/>
        </w:numPr>
      </w:pPr>
      <w:r>
        <w:rPr>
          <w:rFonts w:hint="eastAsia"/>
        </w:rPr>
        <w:t xml:space="preserve">反社会的勢力に該当し、または関与していることが判明したとき</w:t>
      </w:r>
      <w:r>
        <w:br/>
      </w:r>
    </w:p>
    <w:p>
      <w:pPr>
        <w:pStyle w:val="Compact"/>
        <w:numPr>
          <w:ilvl w:val="0"/>
          <w:numId w:val="1013"/>
        </w:numPr>
      </w:pPr>
      <w:r>
        <w:rPr>
          <w:rFonts w:hint="eastAsia"/>
        </w:rPr>
        <w:t xml:space="preserve">甲の都合により本契約を中途解除する場合、甲は、解除日までに乙が実施した実績工数相当額および既に発生した合理的費用を乙に支払うものとする。</w:t>
      </w:r>
      <w:r>
        <w:br/>
      </w:r>
    </w:p>
    <w:p>
      <w:pPr>
        <w:pStyle w:val="Compact"/>
        <w:numPr>
          <w:ilvl w:val="0"/>
          <w:numId w:val="1013"/>
        </w:numPr>
      </w:pPr>
      <w:r>
        <w:rPr>
          <w:rFonts w:hint="eastAsia"/>
        </w:rPr>
        <w:t xml:space="preserve">乙の責に帰すべき事由により本契約が解除された場合、甲は未了部分に対応する報酬の支払を拒むことができる。</w:t>
      </w:r>
    </w:p>
    <w:bookmarkEnd w:id="38"/>
    <w:bookmarkStart w:id="39" w:name="責任範囲"/>
    <w:p>
      <w:pPr>
        <w:pStyle w:val="Heading2"/>
      </w:pPr>
      <w:r>
        <w:t xml:space="preserve">11. </w:t>
      </w:r>
      <w:r>
        <w:rPr>
          <w:rFonts w:hint="eastAsia"/>
        </w:rPr>
        <w:t xml:space="preserve">責任範囲</w:t>
      </w:r>
    </w:p>
    <w:p>
      <w:pPr>
        <w:pStyle w:val="Compact"/>
        <w:numPr>
          <w:ilvl w:val="0"/>
          <w:numId w:val="1015"/>
        </w:numPr>
      </w:pPr>
      <w:r>
        <w:rPr>
          <w:rFonts w:hint="eastAsia"/>
        </w:rPr>
        <w:t xml:space="preserve">乙は、善良なる管理者の注意をもって本業務を遂行する。</w:t>
      </w:r>
      <w:r>
        <w:br/>
      </w:r>
    </w:p>
    <w:p>
      <w:pPr>
        <w:pStyle w:val="Compact"/>
        <w:numPr>
          <w:ilvl w:val="0"/>
          <w:numId w:val="1015"/>
        </w:numPr>
      </w:pPr>
      <w:r>
        <w:rPr>
          <w:rFonts w:hint="eastAsia"/>
        </w:rPr>
        <w:t xml:space="preserve">乙は、本業務がPoC／初期検証であることに鑑み、特定の予測精度、事業成果、本番運用適合性、将来需要の的中、または甲の業務上の成果を保証しない。</w:t>
      </w:r>
      <w:r>
        <w:br/>
      </w:r>
    </w:p>
    <w:p>
      <w:pPr>
        <w:pStyle w:val="Compact"/>
        <w:numPr>
          <w:ilvl w:val="0"/>
          <w:numId w:val="1015"/>
        </w:numPr>
      </w:pPr>
      <w:r>
        <w:rPr>
          <w:rFonts w:hint="eastAsia"/>
        </w:rPr>
        <w:t xml:space="preserve">データの内容、完全性、正確性、継続性、適法性その他提供データ自体に起因する問題については、乙は責任を負わない。ただし、乙の故意または重過失による場合を除く。</w:t>
      </w:r>
      <w:r>
        <w:br/>
      </w:r>
    </w:p>
    <w:p>
      <w:pPr>
        <w:pStyle w:val="Compact"/>
        <w:numPr>
          <w:ilvl w:val="0"/>
          <w:numId w:val="1015"/>
        </w:numPr>
      </w:pPr>
      <w:r>
        <w:rPr>
          <w:rFonts w:hint="eastAsia"/>
        </w:rPr>
        <w:t xml:space="preserve">乙の損害賠償責任は、乙の故意または重過失による場合を除き、甲が本契約に基づき乙に現実に支払った報酬額の総額を上限とする。</w:t>
      </w:r>
      <w:r>
        <w:br/>
      </w:r>
    </w:p>
    <w:p>
      <w:pPr>
        <w:pStyle w:val="Compact"/>
        <w:numPr>
          <w:ilvl w:val="0"/>
          <w:numId w:val="1015"/>
        </w:numPr>
      </w:pPr>
      <w:r>
        <w:rPr>
          <w:rFonts w:hint="eastAsia"/>
        </w:rPr>
        <w:t xml:space="preserve">乙は、逸失利益、間接損害、特別損害、結果損害について責任を負わない。</w:t>
      </w:r>
      <w:r>
        <w:br/>
      </w:r>
    </w:p>
    <w:p>
      <w:pPr>
        <w:pStyle w:val="Compact"/>
        <w:numPr>
          <w:ilvl w:val="0"/>
          <w:numId w:val="1015"/>
        </w:numPr>
      </w:pPr>
      <w:r>
        <w:rPr>
          <w:rFonts w:hint="eastAsia"/>
        </w:rPr>
        <w:t xml:space="preserve">天候、季節性、祝日、イベント未反映、位置情報未提供その他外生要因・前提条件に起因する分析上の制約は、成果物に明示のうえ、本業務の性質上許容されるものとする。</w:t>
      </w:r>
    </w:p>
    <w:bookmarkEnd w:id="39"/>
    <w:bookmarkStart w:id="40" w:name="準拠法および裁判管轄"/>
    <w:p>
      <w:pPr>
        <w:pStyle w:val="Heading2"/>
      </w:pPr>
      <w:r>
        <w:t xml:space="preserve">12. </w:t>
      </w:r>
      <w:r>
        <w:rPr>
          <w:rFonts w:hint="eastAsia"/>
        </w:rPr>
        <w:t xml:space="preserve">準拠法および裁判管轄</w:t>
      </w:r>
    </w:p>
    <w:p>
      <w:pPr>
        <w:pStyle w:val="FirstParagraph"/>
      </w:pPr>
      <w:r>
        <w:rPr>
          <w:rFonts w:hint="eastAsia"/>
        </w:rPr>
        <w:t xml:space="preserve">本契約は日本法に準拠し、日本法に従って解釈される。</w:t>
      </w:r>
      <w:r>
        <w:br/>
      </w:r>
      <w:r>
        <w:rPr>
          <w:rFonts w:hint="eastAsia"/>
        </w:rPr>
        <w:t xml:space="preserve">本契約に関して生じる一切の紛争については、東京地方裁判所を第一審の専属的合意管轄裁判所とする。</w:t>
      </w:r>
    </w:p>
    <w:bookmarkEnd w:id="40"/>
    <w:bookmarkStart w:id="43" w:name="署名欄"/>
    <w:p>
      <w:pPr>
        <w:pStyle w:val="Heading2"/>
      </w:pPr>
      <w:r>
        <w:t xml:space="preserve">13. </w:t>
      </w:r>
      <w:r>
        <w:rPr>
          <w:rFonts w:hint="eastAsia"/>
        </w:rPr>
        <w:t xml:space="preserve">署名欄</w:t>
      </w:r>
    </w:p>
    <w:p>
      <w:pPr>
        <w:pStyle w:val="FirstParagraph"/>
      </w:pPr>
      <w:r>
        <w:rPr>
          <w:rFonts w:hint="eastAsia"/>
        </w:rPr>
        <w:t xml:space="preserve">本契約締結の証として、本書を2通作成し、甲乙各1通を保有する。</w:t>
      </w:r>
    </w:p>
    <w:p>
      <w:pPr>
        <w:pStyle w:val="BodyText"/>
      </w:pPr>
      <w:r>
        <w:rPr>
          <w:rFonts w:hint="eastAsia"/>
          <w:b/>
          <w:bCs/>
        </w:rPr>
        <w:t xml:space="preserve">契約締結日兼効力発生日：2025-07-23</w:t>
      </w:r>
    </w:p>
    <w:bookmarkStart w:id="41" w:name="甲-1"/>
    <w:p>
      <w:pPr>
        <w:pStyle w:val="Heading3"/>
      </w:pPr>
      <w:r>
        <w:rPr>
          <w:rFonts w:hint="eastAsia"/>
        </w:rPr>
        <w:t xml:space="preserve">甲</w:t>
      </w:r>
    </w:p>
    <w:p>
      <w:pPr>
        <w:pStyle w:val="FirstParagraph"/>
      </w:pPr>
      <w:r>
        <w:rPr>
          <w:rFonts w:hint="eastAsia"/>
        </w:rPr>
        <w:t xml:space="preserve">株式会社青潮モビリティサービス</w:t>
      </w:r>
      <w:r>
        <w:br/>
      </w:r>
      <w:r>
        <w:rPr>
          <w:rFonts w:hint="eastAsia"/>
        </w:rPr>
        <w:t xml:space="preserve">事業企画本部</w:t>
      </w:r>
      <w:r>
        <w:t xml:space="preserve"> </w:t>
      </w:r>
      <w:r>
        <w:rPr>
          <w:rFonts w:hint="eastAsia"/>
        </w:rPr>
        <w:t xml:space="preserve">オペレーション戦略部</w:t>
      </w:r>
      <w:r>
        <w:br/>
      </w:r>
      <w:r>
        <w:rPr>
          <w:rFonts w:hint="eastAsia"/>
        </w:rPr>
        <w:t xml:space="preserve">部長</w:t>
      </w:r>
      <w:r>
        <w:t xml:space="preserve">　</w:t>
      </w:r>
      <w:r>
        <w:rPr>
          <w:rFonts w:hint="eastAsia"/>
        </w:rPr>
        <w:t xml:space="preserve">高山</w:t>
      </w:r>
      <w:r>
        <w:t xml:space="preserve"> </w:t>
      </w:r>
      <w:r>
        <w:rPr>
          <w:rFonts w:hint="eastAsia"/>
        </w:rPr>
        <w:t xml:space="preserve">拓海</w:t>
      </w:r>
    </w:p>
    <w:p>
      <w:pPr>
        <w:pStyle w:val="BodyText"/>
      </w:pPr>
      <w:r>
        <w:rPr>
          <w:rFonts w:hint="eastAsia"/>
        </w:rPr>
        <w:t xml:space="preserve">署名：____________________</w:t>
      </w:r>
    </w:p>
    <w:bookmarkEnd w:id="41"/>
    <w:bookmarkStart w:id="42" w:name="乙-1"/>
    <w:p>
      <w:pPr>
        <w:pStyle w:val="Heading3"/>
      </w:pPr>
      <w:r>
        <w:rPr>
          <w:rFonts w:hint="eastAsia"/>
        </w:rPr>
        <w:t xml:space="preserve">乙</w:t>
      </w:r>
    </w:p>
    <w:p>
      <w:pPr>
        <w:pStyle w:val="FirstParagraph"/>
      </w:pPr>
      <w:r>
        <w:rPr>
          <w:rFonts w:hint="eastAsia"/>
        </w:rPr>
        <w:t xml:space="preserve">株式会社データアステル</w:t>
      </w:r>
      <w:r>
        <w:br/>
      </w:r>
      <w:r>
        <w:rPr>
          <w:rFonts w:hint="eastAsia"/>
        </w:rPr>
        <w:t xml:space="preserve">データサイエンス部</w:t>
      </w:r>
    </w:p>
    <w:p>
      <w:pPr>
        <w:pStyle w:val="BodyText"/>
      </w:pPr>
      <w:r>
        <w:rPr>
          <w:rFonts w:hint="eastAsia"/>
        </w:rPr>
        <w:t xml:space="preserve">署名：____________________</w:t>
      </w:r>
    </w:p>
    <w:bookmarkEnd w:id="42"/>
    <w:bookmarkEnd w:id="43"/>
    <w:bookmarkStart w:id="44" w:name="特約事項追加対応の扱い"/>
    <w:p>
      <w:pPr>
        <w:pStyle w:val="Heading2"/>
      </w:pPr>
      <w:r>
        <w:t xml:space="preserve">14. </w:t>
      </w:r>
      <w:r>
        <w:rPr>
          <w:rFonts w:hint="eastAsia"/>
        </w:rPr>
        <w:t xml:space="preserve">特約事項（追加対応の扱い）</w:t>
      </w:r>
    </w:p>
    <w:p>
      <w:pPr>
        <w:pStyle w:val="Compact"/>
        <w:numPr>
          <w:ilvl w:val="0"/>
          <w:numId w:val="1016"/>
        </w:numPr>
      </w:pPr>
      <w:r>
        <w:rPr>
          <w:rFonts w:hint="eastAsia"/>
        </w:rPr>
        <w:t xml:space="preserve">本契約における変更管理方針は、</w:t>
      </w:r>
      <w:r>
        <w:rPr>
          <w:rFonts w:hint="eastAsia"/>
          <w:b/>
          <w:bCs/>
        </w:rPr>
        <w:t xml:space="preserve">追加対応は時間単価ベースで別途見積または追加発注として扱う。</w:t>
      </w:r>
      <w:r>
        <w:t xml:space="preserve"> </w:t>
      </w:r>
      <w:r>
        <w:t xml:space="preserve">ものとする。</w:t>
      </w:r>
      <w:r>
        <w:br/>
      </w:r>
    </w:p>
    <w:p>
      <w:pPr>
        <w:pStyle w:val="Compact"/>
        <w:numPr>
          <w:ilvl w:val="0"/>
          <w:numId w:val="1016"/>
        </w:numPr>
      </w:pPr>
      <w:r>
        <w:rPr>
          <w:rFonts w:hint="eastAsia"/>
          <w:b/>
          <w:bCs/>
        </w:rPr>
        <w:t xml:space="preserve">追加対応が発生しない前提は置かない。</w:t>
      </w:r>
      <w:r>
        <w:br/>
      </w:r>
    </w:p>
    <w:p>
      <w:pPr>
        <w:pStyle w:val="Compact"/>
        <w:numPr>
          <w:ilvl w:val="0"/>
          <w:numId w:val="1016"/>
        </w:numPr>
      </w:pPr>
      <w:r>
        <w:rPr>
          <w:rFonts w:hint="eastAsia"/>
        </w:rPr>
        <w:t xml:space="preserve">当初スコープ外の分析、成果物追加、レビュー回数の増加、データ追加対応その他本契約締結時に合意した業務範囲を超える対応が必要となった場合、甲乙は影響範囲、追加工数、実施時期および追加費用について別途協議のうえ、書面または電子的記録により合意する。</w:t>
      </w:r>
      <w:r>
        <w:br/>
      </w:r>
    </w:p>
    <w:p>
      <w:pPr>
        <w:pStyle w:val="Compact"/>
        <w:numPr>
          <w:ilvl w:val="0"/>
          <w:numId w:val="1016"/>
        </w:numPr>
      </w:pPr>
      <w:r>
        <w:rPr>
          <w:rFonts w:hint="eastAsia"/>
        </w:rPr>
        <w:t xml:space="preserve">前項の合意がない限り、乙は追加対応を実施する義務を負わない。</w:t>
      </w:r>
      <w:r>
        <w:br/>
      </w:r>
    </w:p>
    <w:p>
      <w:pPr>
        <w:pStyle w:val="Compact"/>
        <w:numPr>
          <w:ilvl w:val="0"/>
          <w:numId w:val="1016"/>
        </w:numPr>
      </w:pPr>
      <w:r>
        <w:rPr>
          <w:rFonts w:hint="eastAsia"/>
        </w:rPr>
        <w:t xml:space="preserve">追加対応が承認された場合の単価は、原則として本契約の時間単価25,000円を基準とし、別途見積または追加発注書に定める条件に従う。</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2026-03-26T10:31:39Z</dcterms:created>
  <dcterms:modified xsi:type="dcterms:W3CDTF">2026-03-26T10:31:39Z</dcterms:modified>
</cp:coreProperties>
</file>

<file path=docProps/custom.xml><?xml version="1.0" encoding="utf-8"?>
<Properties xmlns="http://schemas.openxmlformats.org/officeDocument/2006/custom-properties" xmlns:vt="http://schemas.openxmlformats.org/officeDocument/2006/docPropsVTypes"/>
</file>