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分析進捗報告書"/>
    <w:p>
      <w:pPr>
        <w:pStyle w:val="Heading1"/>
      </w:pPr>
      <w:r>
        <w:rPr>
          <w:rFonts w:hint="eastAsia"/>
        </w:rPr>
        <w:t xml:space="preserve">分析進捗報告書</w:t>
      </w:r>
    </w:p>
    <w:bookmarkStart w:id="9" w:name="報告サマリー"/>
    <w:p>
      <w:pPr>
        <w:pStyle w:val="Heading2"/>
      </w:pPr>
      <w:r>
        <w:t xml:space="preserve">1. </w:t>
      </w:r>
      <w:r>
        <w:rPr>
          <w:rFonts w:hint="eastAsia"/>
        </w:rPr>
        <w:t xml:space="preserve">報告サマリー</w:t>
      </w:r>
    </w:p>
    <w:p>
      <w:pPr>
        <w:pStyle w:val="Compact"/>
        <w:numPr>
          <w:ilvl w:val="0"/>
          <w:numId w:val="1001"/>
        </w:numPr>
      </w:pPr>
      <w:r>
        <w:t xml:space="preserve">チェックポイント: </w:t>
      </w:r>
      <w:r>
        <w:rPr>
          <w:rFonts w:hint="eastAsia"/>
        </w:rPr>
        <w:t xml:space="preserve">M01（キックオフ）</w:t>
      </w:r>
      <w:r>
        <w:br/>
      </w:r>
      <w:r>
        <w:rPr>
          <w:rFonts w:hint="eastAsia"/>
        </w:rPr>
        <w:t xml:space="preserve">日付:</w:t>
      </w:r>
      <w:r>
        <w:t xml:space="preserve"> </w:t>
      </w:r>
      <w:r>
        <w:rPr>
          <w:rFonts w:hint="eastAsia"/>
        </w:rPr>
        <w:t xml:space="preserve">2025-07-23（報告対象期間:</w:t>
      </w:r>
      <w:r>
        <w:t xml:space="preserve"> 2025-07-23 to </w:t>
      </w:r>
      <w:r>
        <w:rPr>
          <w:rFonts w:hint="eastAsia"/>
        </w:rPr>
        <w:t xml:space="preserve">2025-07-23）</w:t>
      </w:r>
      <w:r>
        <w:t xml:space="preserve"> — analysis.checkpoint_stage は</w:t>
      </w:r>
      <w:r>
        <w:t xml:space="preserve"> </w:t>
      </w:r>
      <w:r>
        <w:t xml:space="preserve">“kickoff”</w:t>
      </w:r>
      <w:r>
        <w:rPr>
          <w:rFonts w:hint="eastAsia"/>
        </w:rPr>
        <w:t xml:space="preserve">（プレ実装フェーズ）に従います。</w:t>
      </w:r>
      <w:r>
        <w:br/>
      </w:r>
    </w:p>
    <w:p>
      <w:pPr>
        <w:pStyle w:val="Compact"/>
        <w:numPr>
          <w:ilvl w:val="0"/>
          <w:numId w:val="1001"/>
        </w:numPr>
      </w:pPr>
      <w:r>
        <w:rPr>
          <w:rFonts w:hint="eastAsia"/>
        </w:rPr>
        <w:t xml:space="preserve">現フェーズのステータス:</w:t>
      </w:r>
      <w:r>
        <w:t xml:space="preserve"> </w:t>
      </w:r>
      <w:r>
        <w:rPr>
          <w:rFonts w:hint="eastAsia"/>
        </w:rPr>
        <w:t xml:space="preserve">立上げ</w:t>
      </w:r>
      <w:r>
        <w:t xml:space="preserve"> / </w:t>
      </w:r>
      <w:r>
        <w:rPr>
          <w:rFonts w:hint="eastAsia"/>
        </w:rPr>
        <w:t xml:space="preserve">計画合意フェーズ（実装・学習は未着手）</w:t>
      </w:r>
    </w:p>
    <w:p>
      <w:pPr>
        <w:pStyle w:val="Compact"/>
        <w:numPr>
          <w:ilvl w:val="1"/>
          <w:numId w:val="1002"/>
        </w:numPr>
      </w:pPr>
      <w:r>
        <w:t xml:space="preserve">analysis.results_visibility:</w:t>
      </w:r>
      <w:r>
        <w:t xml:space="preserve"> </w:t>
      </w:r>
      <w:r>
        <w:t xml:space="preserve">“no_model_results”</w:t>
      </w:r>
      <w:r>
        <w:rPr>
          <w:rFonts w:hint="eastAsia"/>
        </w:rPr>
        <w:t xml:space="preserve">（現時点でモデル学習・評価結果は報告対象外）</w:t>
      </w:r>
      <w:r>
        <w:br/>
      </w:r>
    </w:p>
    <w:p>
      <w:pPr>
        <w:pStyle w:val="Compact"/>
        <w:numPr>
          <w:ilvl w:val="1"/>
          <w:numId w:val="1002"/>
        </w:numPr>
      </w:pPr>
      <w:r>
        <w:t xml:space="preserve">analysis.implementation_status:</w:t>
      </w:r>
      <w:r>
        <w:t xml:space="preserve"> </w:t>
      </w:r>
      <w:r>
        <w:t xml:space="preserve">“planning_only”</w:t>
      </w:r>
    </w:p>
    <w:p>
      <w:pPr>
        <w:pStyle w:val="Compact"/>
        <w:numPr>
          <w:ilvl w:val="0"/>
          <w:numId w:val="1001"/>
        </w:numPr>
      </w:pPr>
      <w:r>
        <w:rPr>
          <w:rFonts w:hint="eastAsia"/>
        </w:rPr>
        <w:t xml:space="preserve">会議・決定予定（meeting_plan</w:t>
      </w:r>
      <w:r>
        <w:t xml:space="preserve"> </w:t>
      </w:r>
      <w:r>
        <w:rPr>
          <w:rFonts w:hint="eastAsia"/>
        </w:rPr>
        <w:t xml:space="preserve">に基づく想定）:</w:t>
      </w:r>
      <w:r>
        <w:t xml:space="preserve"> </w:t>
      </w:r>
      <w:r>
        <w:rPr>
          <w:rFonts w:hint="eastAsia"/>
        </w:rPr>
        <w:t xml:space="preserve">進行計画承認、初期分析前提合意、確認事項と課題管理方法の決定</w:t>
      </w:r>
    </w:p>
    <w:p>
      <w:pPr>
        <w:pStyle w:val="Compact"/>
        <w:numPr>
          <w:ilvl w:val="0"/>
          <w:numId w:val="1001"/>
        </w:numPr>
      </w:pPr>
      <w:r>
        <w:rPr>
          <w:rFonts w:hint="eastAsia"/>
        </w:rPr>
        <w:t xml:space="preserve">開いているアクション:</w:t>
      </w:r>
      <w:r>
        <w:t xml:space="preserve"> </w:t>
      </w:r>
      <w:r>
        <w:rPr>
          <w:rFonts w:hint="eastAsia"/>
        </w:rPr>
        <w:t xml:space="preserve">0件（Report</w:t>
      </w:r>
      <w:r>
        <w:t xml:space="preserve"> facts JSON.prior_state.open_action_count = </w:t>
      </w:r>
      <w:r>
        <w:rPr>
          <w:rFonts w:hint="eastAsia"/>
        </w:rPr>
        <w:t xml:space="preserve">0）</w:t>
      </w:r>
      <w:r>
        <w:br/>
      </w:r>
      <w:r>
        <w:rPr>
          <w:rFonts w:hint="eastAsia"/>
        </w:rPr>
        <w:t xml:space="preserve">※議事録が未登録のため、実会議で発生した宿題の有無は議事録登録後に正式に反映します。</w:t>
      </w:r>
    </w:p>
    <w:p>
      <w:r>
        <w:pict>
          <v:rect style="width:0;height:1.5pt" o:hralign="center" o:hrstd="t" o:hr="t"/>
        </w:pict>
      </w:r>
    </w:p>
    <w:bookmarkEnd w:id="9"/>
    <w:bookmarkStart w:id="10" w:name="進捗状況"/>
    <w:p>
      <w:pPr>
        <w:pStyle w:val="Heading2"/>
      </w:pPr>
      <w:r>
        <w:t xml:space="preserve">2. </w:t>
      </w:r>
      <w:r>
        <w:rPr>
          <w:rFonts w:hint="eastAsia"/>
        </w:rPr>
        <w:t xml:space="preserve">進捗状況</w:t>
      </w:r>
    </w:p>
    <w:p>
      <w:pPr>
        <w:pStyle w:val="Compact"/>
        <w:numPr>
          <w:ilvl w:val="0"/>
          <w:numId w:val="1003"/>
        </w:numPr>
      </w:pPr>
      <w:r>
        <w:rPr>
          <w:rFonts w:hint="eastAsia"/>
        </w:rPr>
        <w:t xml:space="preserve">キックオフ（M01、2025-07-23）をチェックポイントとして位置付け、立上げ・定義確認フェーズに着手しています（stage:</w:t>
      </w:r>
      <w:r>
        <w:t xml:space="preserve"> </w:t>
      </w:r>
      <w:r>
        <w:rPr>
          <w:rFonts w:hint="eastAsia"/>
        </w:rPr>
        <w:t xml:space="preserve">kickoff）。</w:t>
      </w:r>
      <w:r>
        <w:br/>
      </w:r>
    </w:p>
    <w:p>
      <w:pPr>
        <w:pStyle w:val="Compact"/>
        <w:numPr>
          <w:ilvl w:val="0"/>
          <w:numId w:val="1003"/>
        </w:numPr>
      </w:pPr>
      <w:r>
        <w:rPr>
          <w:rFonts w:hint="eastAsia"/>
        </w:rPr>
        <w:t xml:space="preserve">スケジュール上の主要マイルストーン（抜粋）と現状トレース（参照:</w:t>
      </w:r>
      <w:r>
        <w:t xml:space="preserve"> スケジュール / </w:t>
      </w:r>
      <w:r>
        <w:rPr>
          <w:rFonts w:hint="eastAsia"/>
        </w:rPr>
        <w:t xml:space="preserve">WBS）</w:t>
      </w:r>
    </w:p>
    <w:p>
      <w:pPr>
        <w:pStyle w:val="Compact"/>
        <w:numPr>
          <w:ilvl w:val="1"/>
          <w:numId w:val="1004"/>
        </w:numPr>
      </w:pPr>
      <w:r>
        <w:t xml:space="preserve">MS1: </w:t>
      </w:r>
      <w:r>
        <w:rPr>
          <w:rFonts w:hint="eastAsia"/>
        </w:rPr>
        <w:t xml:space="preserve">キックオフ完了（2025-07-23）</w:t>
      </w:r>
      <w:r>
        <w:t xml:space="preserve"> — </w:t>
      </w:r>
      <w:r>
        <w:rPr>
          <w:rFonts w:hint="eastAsia"/>
        </w:rPr>
        <w:t xml:space="preserve">チェックポイント到達（この報告）</w:t>
      </w:r>
      <w:r>
        <w:br/>
      </w:r>
    </w:p>
    <w:p>
      <w:pPr>
        <w:pStyle w:val="Compact"/>
        <w:numPr>
          <w:ilvl w:val="1"/>
          <w:numId w:val="1004"/>
        </w:numPr>
      </w:pPr>
      <w:r>
        <w:t xml:space="preserve">MS2: </w:t>
      </w:r>
      <w:r>
        <w:rPr>
          <w:rFonts w:hint="eastAsia"/>
        </w:rPr>
        <w:t xml:space="preserve">データ定義・品質確認完了（予定</w:t>
      </w:r>
      <w:r>
        <w:t xml:space="preserve"> </w:t>
      </w:r>
      <w:r>
        <w:rPr>
          <w:rFonts w:hint="eastAsia"/>
        </w:rPr>
        <w:t xml:space="preserve">2025-07-29）</w:t>
      </w:r>
      <w:r>
        <w:t xml:space="preserve"> — </w:t>
      </w:r>
      <w:r>
        <w:rPr>
          <w:rFonts w:hint="eastAsia"/>
        </w:rPr>
        <w:t xml:space="preserve">Week1で完了予定（T02〜T06）</w:t>
      </w:r>
      <w:r>
        <w:br/>
      </w:r>
    </w:p>
    <w:p>
      <w:pPr>
        <w:pStyle w:val="Compact"/>
        <w:numPr>
          <w:ilvl w:val="1"/>
          <w:numId w:val="1004"/>
        </w:numPr>
      </w:pPr>
      <w:r>
        <w:t xml:space="preserve">MS3: </w:t>
      </w:r>
      <w:r>
        <w:rPr>
          <w:rFonts w:hint="eastAsia"/>
        </w:rPr>
        <w:t xml:space="preserve">ベースライン評価完了（予定</w:t>
      </w:r>
      <w:r>
        <w:t xml:space="preserve"> </w:t>
      </w:r>
      <w:r>
        <w:rPr>
          <w:rFonts w:hint="eastAsia"/>
        </w:rPr>
        <w:t xml:space="preserve">2025-08-05）</w:t>
      </w:r>
      <w:r>
        <w:t xml:space="preserve"> — </w:t>
      </w:r>
      <w:r>
        <w:rPr>
          <w:rFonts w:hint="eastAsia"/>
        </w:rPr>
        <w:t xml:space="preserve">Week2の完了目標（T07〜T11）</w:t>
      </w:r>
      <w:r>
        <w:br/>
      </w:r>
    </w:p>
    <w:p>
      <w:pPr>
        <w:pStyle w:val="Compact"/>
        <w:numPr>
          <w:ilvl w:val="0"/>
          <w:numId w:val="1003"/>
        </w:numPr>
      </w:pPr>
      <w:r>
        <w:rPr>
          <w:rFonts w:hint="eastAsia"/>
        </w:rPr>
        <w:t xml:space="preserve">当面の実行予定タスク（優先度高）</w:t>
      </w:r>
    </w:p>
    <w:p>
      <w:pPr>
        <w:pStyle w:val="Compact"/>
        <w:numPr>
          <w:ilvl w:val="1"/>
          <w:numId w:val="1005"/>
        </w:numPr>
      </w:pPr>
      <w:r>
        <w:t xml:space="preserve">T02: </w:t>
      </w:r>
      <w:r>
        <w:rPr>
          <w:rFonts w:hint="eastAsia"/>
        </w:rPr>
        <w:t xml:space="preserve">データ受領・読込確認（担当:</w:t>
      </w:r>
      <w:r>
        <w:t xml:space="preserve"> </w:t>
      </w:r>
      <w:r>
        <w:rPr>
          <w:rFonts w:hint="eastAsia"/>
        </w:rPr>
        <w:t xml:space="preserve">木村</w:t>
      </w:r>
      <w:r>
        <w:t xml:space="preserve"> </w:t>
      </w:r>
      <w:r>
        <w:rPr>
          <w:rFonts w:hint="eastAsia"/>
        </w:rPr>
        <w:t xml:space="preserve">拓海）</w:t>
      </w:r>
      <w:r>
        <w:t xml:space="preserve"> — </w:t>
      </w:r>
      <w:r>
        <w:rPr>
          <w:rFonts w:hint="eastAsia"/>
        </w:rPr>
        <w:t xml:space="preserve">直近実施</w:t>
      </w:r>
    </w:p>
    <w:p>
      <w:pPr>
        <w:pStyle w:val="Compact"/>
        <w:numPr>
          <w:ilvl w:val="1"/>
          <w:numId w:val="1005"/>
        </w:numPr>
      </w:pPr>
      <w:r>
        <w:t xml:space="preserve">T03: </w:t>
      </w:r>
      <w:r>
        <w:rPr>
          <w:rFonts w:hint="eastAsia"/>
        </w:rPr>
        <w:t xml:space="preserve">データ定義差異確認（</w:t>
      </w:r>
      <w:r>
        <w:rPr>
          <w:rStyle w:val="VerbatimChar"/>
        </w:rPr>
        <w:t xml:space="preserve">yr</w:t>
      </w:r>
      <w:r>
        <w:t xml:space="preserve"> </w:t>
      </w:r>
      <w:r>
        <w:t xml:space="preserve">/</w:t>
      </w:r>
      <w:r>
        <w:t xml:space="preserve"> </w:t>
      </w:r>
      <w:r>
        <w:rPr>
          <w:rStyle w:val="VerbatimChar"/>
        </w:rPr>
        <w:t xml:space="preserve">workingday</w:t>
      </w:r>
      <w:r>
        <w:t xml:space="preserve"> </w:t>
      </w:r>
      <w:r>
        <w:rPr>
          <w:rFonts w:hint="eastAsia"/>
        </w:rPr>
        <w:t xml:space="preserve">を含む）（担当:</w:t>
      </w:r>
      <w:r>
        <w:t xml:space="preserve"> </w:t>
      </w:r>
      <w:r>
        <w:rPr>
          <w:rFonts w:hint="eastAsia"/>
        </w:rPr>
        <w:t xml:space="preserve">鈴木</w:t>
      </w:r>
      <w:r>
        <w:t xml:space="preserve"> </w:t>
      </w:r>
      <w:r>
        <w:rPr>
          <w:rFonts w:hint="eastAsia"/>
        </w:rPr>
        <w:t xml:space="preserve">美咲）</w:t>
      </w:r>
    </w:p>
    <w:p>
      <w:pPr>
        <w:pStyle w:val="Compact"/>
        <w:numPr>
          <w:ilvl w:val="1"/>
          <w:numId w:val="1005"/>
        </w:numPr>
      </w:pPr>
      <w:r>
        <w:t xml:space="preserve">T04: </w:t>
      </w:r>
      <w:r>
        <w:rPr>
          <w:rFonts w:hint="eastAsia"/>
        </w:rPr>
        <w:t xml:space="preserve">データ品質確認（欠損・型・値域・分布）（担当:</w:t>
      </w:r>
      <w:r>
        <w:t xml:space="preserve"> </w:t>
      </w:r>
      <w:r>
        <w:rPr>
          <w:rFonts w:hint="eastAsia"/>
        </w:rPr>
        <w:t xml:space="preserve">木村</w:t>
      </w:r>
      <w:r>
        <w:t xml:space="preserve"> </w:t>
      </w:r>
      <w:r>
        <w:rPr>
          <w:rFonts w:hint="eastAsia"/>
        </w:rPr>
        <w:t xml:space="preserve">拓海）</w:t>
      </w:r>
    </w:p>
    <w:p>
      <w:pPr>
        <w:pStyle w:val="Compact"/>
        <w:numPr>
          <w:ilvl w:val="1"/>
          <w:numId w:val="1005"/>
        </w:numPr>
      </w:pPr>
      <w:r>
        <w:t xml:space="preserve">T05: </w:t>
      </w:r>
      <w:r>
        <w:rPr>
          <w:rFonts w:hint="eastAsia"/>
        </w:rPr>
        <w:t xml:space="preserve">初期EDA・需要構造把握（担当:</w:t>
      </w:r>
      <w:r>
        <w:t xml:space="preserve"> </w:t>
      </w:r>
      <w:r>
        <w:rPr>
          <w:rFonts w:hint="eastAsia"/>
        </w:rPr>
        <w:t xml:space="preserve">鈴木</w:t>
      </w:r>
      <w:r>
        <w:t xml:space="preserve"> </w:t>
      </w:r>
      <w:r>
        <w:rPr>
          <w:rFonts w:hint="eastAsia"/>
        </w:rPr>
        <w:t xml:space="preserve">美咲）</w:t>
      </w:r>
    </w:p>
    <w:p>
      <w:pPr>
        <w:pStyle w:val="Compact"/>
        <w:numPr>
          <w:ilvl w:val="0"/>
          <w:numId w:val="1003"/>
        </w:numPr>
      </w:pPr>
      <w:r>
        <w:rPr>
          <w:rFonts w:hint="eastAsia"/>
        </w:rPr>
        <w:t xml:space="preserve">ステータス注記:</w:t>
      </w:r>
      <w:r>
        <w:t xml:space="preserve"> </w:t>
      </w:r>
      <w:r>
        <w:rPr>
          <w:rFonts w:hint="eastAsia"/>
        </w:rPr>
        <w:t xml:space="preserve">多くの分析タスクは「計画済み」であり、実データ確認（T02〜T05）を経て前処理方針・モデル方針を固定します。</w:t>
      </w:r>
    </w:p>
    <w:p>
      <w:r>
        <w:pict>
          <v:rect style="width:0;height:1.5pt" o:hralign="center" o:hrstd="t" o:hr="t"/>
        </w:pict>
      </w:r>
    </w:p>
    <w:bookmarkEnd w:id="10"/>
    <w:bookmarkStart w:id="11" w:name="主要な分析結果"/>
    <w:p>
      <w:pPr>
        <w:pStyle w:val="Heading2"/>
      </w:pPr>
      <w:r>
        <w:t xml:space="preserve">3. </w:t>
      </w:r>
      <w:r>
        <w:rPr>
          <w:rFonts w:hint="eastAsia"/>
        </w:rPr>
        <w:t xml:space="preserve">主要な分析結果</w:t>
      </w:r>
    </w:p>
    <w:p>
      <w:pPr>
        <w:pStyle w:val="FirstParagraph"/>
      </w:pPr>
      <w:r>
        <w:rPr>
          <w:rFonts w:hint="eastAsia"/>
        </w:rPr>
        <w:t xml:space="preserve">（キックオフ時点の所見。モデル学習・評価の定量結果は未実施のため記載なし）</w:t>
      </w:r>
    </w:p>
    <w:p>
      <w:pPr>
        <w:pStyle w:val="Compact"/>
        <w:numPr>
          <w:ilvl w:val="0"/>
          <w:numId w:val="1006"/>
        </w:numPr>
      </w:pPr>
      <w:r>
        <w:rPr>
          <w:rFonts w:hint="eastAsia"/>
        </w:rPr>
        <w:t xml:space="preserve">実行済みの分析（事実）</w:t>
      </w:r>
    </w:p>
    <w:p>
      <w:pPr>
        <w:pStyle w:val="Compact"/>
        <w:numPr>
          <w:ilvl w:val="1"/>
          <w:numId w:val="1007"/>
        </w:numPr>
      </w:pPr>
      <w:r>
        <w:rPr>
          <w:rFonts w:hint="eastAsia"/>
        </w:rPr>
        <w:t xml:space="preserve">現時点では「計画・定義確認」段階であり、モデル学習や試験的実験結果は存在しません（Report</w:t>
      </w:r>
      <w:r>
        <w:t xml:space="preserve"> facts JSON.analysis.results_visibility =</w:t>
      </w:r>
      <w:r>
        <w:t xml:space="preserve"> </w:t>
      </w:r>
      <w:r>
        <w:t xml:space="preserve">“no_model_results”</w:t>
      </w:r>
      <w:r>
        <w:rPr>
          <w:rFonts w:hint="eastAsia"/>
        </w:rPr>
        <w:t xml:space="preserve">）。そのため、ベンチマークスコアやトライアル結果の提示は行いません。</w:t>
      </w:r>
    </w:p>
    <w:p>
      <w:pPr>
        <w:pStyle w:val="Compact"/>
        <w:numPr>
          <w:ilvl w:val="0"/>
          <w:numId w:val="1006"/>
        </w:numPr>
      </w:pPr>
      <w:r>
        <w:rPr>
          <w:rFonts w:hint="eastAsia"/>
        </w:rPr>
        <w:t xml:space="preserve">初期観察・重点確認事項（仮説・要確認）</w:t>
      </w:r>
    </w:p>
    <w:p>
      <w:pPr>
        <w:pStyle w:val="Compact"/>
        <w:numPr>
          <w:ilvl w:val="1"/>
          <w:numId w:val="1008"/>
        </w:numPr>
      </w:pPr>
      <w:r>
        <w:rPr>
          <w:rFonts w:hint="eastAsia"/>
        </w:rPr>
        <w:t xml:space="preserve">データ辞書と実データの定義差異が示唆されています（例:</w:t>
      </w:r>
      <w:r>
        <w:t xml:space="preserve"> </w:t>
      </w:r>
      <w:r>
        <w:rPr>
          <w:rStyle w:val="VerbatimChar"/>
        </w:rPr>
        <w:t xml:space="preserve">yr</w:t>
      </w:r>
      <w:r>
        <w:t xml:space="preserve"> </w:t>
      </w:r>
      <w:r>
        <w:t xml:space="preserve">と</w:t>
      </w:r>
      <w:r>
        <w:t xml:space="preserve"> </w:t>
      </w:r>
      <w:r>
        <w:rPr>
          <w:rStyle w:val="VerbatimChar"/>
        </w:rPr>
        <w:t xml:space="preserve">dteday</w:t>
      </w:r>
      <w:r>
        <w:t xml:space="preserve"> </w:t>
      </w:r>
      <w:r>
        <w:rPr>
          <w:rFonts w:hint="eastAsia"/>
        </w:rPr>
        <w:t xml:space="preserve">の範囲不整合、</w:t>
      </w:r>
      <w:r>
        <w:rPr>
          <w:rStyle w:val="VerbatimChar"/>
        </w:rPr>
        <w:t xml:space="preserve">workingday</w:t>
      </w:r>
      <w:r>
        <w:t xml:space="preserve"> </w:t>
      </w:r>
      <w:r>
        <w:rPr>
          <w:rFonts w:hint="eastAsia"/>
        </w:rPr>
        <w:t xml:space="preserve">の定義表記差異）。これらはWeek1での確認必須事項です。</w:t>
      </w:r>
    </w:p>
    <w:p>
      <w:pPr>
        <w:pStyle w:val="Compact"/>
        <w:numPr>
          <w:ilvl w:val="2"/>
          <w:numId w:val="1009"/>
        </w:numPr>
      </w:pPr>
      <w:r>
        <w:rPr>
          <w:rFonts w:hint="eastAsia"/>
        </w:rPr>
        <w:t xml:space="preserve">対応:</w:t>
      </w:r>
      <w:r>
        <w:t xml:space="preserve"> </w:t>
      </w:r>
      <w:r>
        <w:rPr>
          <w:rFonts w:hint="eastAsia"/>
        </w:rPr>
        <w:t xml:space="preserve">T03（データ定義差異確認）で実データ優先の整合化を行い、前処理仕様に反映します。</w:t>
      </w:r>
    </w:p>
    <w:p>
      <w:pPr>
        <w:pStyle w:val="Compact"/>
        <w:numPr>
          <w:ilvl w:val="1"/>
          <w:numId w:val="1008"/>
        </w:numPr>
      </w:pPr>
      <w:r>
        <w:rPr>
          <w:rFonts w:hint="eastAsia"/>
        </w:rPr>
        <w:t xml:space="preserve">欠損の有無や基本統計は初期確認が必要です（詳細は</w:t>
      </w:r>
      <w:r>
        <w:t xml:space="preserve"> T04/T05 </w:t>
      </w:r>
      <w:r>
        <w:rPr>
          <w:rFonts w:hint="eastAsia"/>
        </w:rPr>
        <w:t xml:space="preserve">の完了後に報告します）。</w:t>
      </w:r>
    </w:p>
    <w:p>
      <w:pPr>
        <w:pStyle w:val="Compact"/>
        <w:numPr>
          <w:ilvl w:val="0"/>
          <w:numId w:val="1006"/>
        </w:numPr>
      </w:pPr>
      <w:r>
        <w:rPr>
          <w:rFonts w:hint="eastAsia"/>
        </w:rPr>
        <w:t xml:space="preserve">定量情報（参照値・出典明記）</w:t>
      </w:r>
    </w:p>
    <w:p>
      <w:pPr>
        <w:pStyle w:val="Compact"/>
        <w:numPr>
          <w:ilvl w:val="1"/>
          <w:numId w:val="1010"/>
        </w:numPr>
      </w:pPr>
      <w:r>
        <w:rPr>
          <w:rFonts w:hint="eastAsia"/>
        </w:rPr>
        <w:t xml:space="preserve">本プロジェクトの支払条件・金額（Report</w:t>
      </w:r>
      <w:r>
        <w:t xml:space="preserve"> facts JSON </w:t>
      </w:r>
      <w:r>
        <w:rPr>
          <w:rFonts w:hint="eastAsia"/>
        </w:rPr>
        <w:t xml:space="preserve">に記録）</w:t>
      </w:r>
    </w:p>
    <w:p>
      <w:pPr>
        <w:pStyle w:val="Compact"/>
        <w:numPr>
          <w:ilvl w:val="2"/>
          <w:numId w:val="1011"/>
        </w:numPr>
      </w:pPr>
      <w:r>
        <w:rPr>
          <w:rFonts w:hint="eastAsia"/>
        </w:rPr>
        <w:t xml:space="preserve">見込金額（税抜）:</w:t>
      </w:r>
      <w:r>
        <w:t xml:space="preserve"> 4,250,000 </w:t>
      </w:r>
      <w:r>
        <w:rPr>
          <w:rFonts w:hint="eastAsia"/>
        </w:rPr>
        <w:t xml:space="preserve">JPY（Report</w:t>
      </w:r>
      <w:r>
        <w:t xml:space="preserve"> facts </w:t>
      </w:r>
      <w:r>
        <w:rPr>
          <w:rFonts w:hint="eastAsia"/>
        </w:rPr>
        <w:t xml:space="preserve">JSON.commercial.payment_schedule[0].amount_excl_tax_jpy）</w:t>
      </w:r>
      <w:r>
        <w:br/>
      </w:r>
    </w:p>
    <w:p>
      <w:pPr>
        <w:pStyle w:val="Compact"/>
        <w:numPr>
          <w:ilvl w:val="2"/>
          <w:numId w:val="1011"/>
        </w:numPr>
      </w:pPr>
      <w:r>
        <w:rPr>
          <w:rFonts w:hint="eastAsia"/>
        </w:rPr>
        <w:t xml:space="preserve">消費税額:</w:t>
      </w:r>
      <w:r>
        <w:t xml:space="preserve"> 425,000 </w:t>
      </w:r>
      <w:r>
        <w:rPr>
          <w:rFonts w:hint="eastAsia"/>
        </w:rPr>
        <w:t xml:space="preserve">JPY（Report</w:t>
      </w:r>
      <w:r>
        <w:t xml:space="preserve"> facts </w:t>
      </w:r>
      <w:r>
        <w:rPr>
          <w:rFonts w:hint="eastAsia"/>
        </w:rPr>
        <w:t xml:space="preserve">JSON.commercial.payment_schedule[0].tax_jpy）</w:t>
      </w:r>
      <w:r>
        <w:br/>
      </w:r>
    </w:p>
    <w:p>
      <w:pPr>
        <w:pStyle w:val="Compact"/>
        <w:numPr>
          <w:ilvl w:val="2"/>
          <w:numId w:val="1011"/>
        </w:numPr>
      </w:pPr>
      <w:r>
        <w:rPr>
          <w:rFonts w:hint="eastAsia"/>
        </w:rPr>
        <w:t xml:space="preserve">見込金額（税込）:</w:t>
      </w:r>
      <w:r>
        <w:t xml:space="preserve"> 4,675,000 </w:t>
      </w:r>
      <w:r>
        <w:rPr>
          <w:rFonts w:hint="eastAsia"/>
        </w:rPr>
        <w:t xml:space="preserve">JPY（Report</w:t>
      </w:r>
      <w:r>
        <w:t xml:space="preserve"> facts </w:t>
      </w:r>
      <w:r>
        <w:rPr>
          <w:rFonts w:hint="eastAsia"/>
        </w:rPr>
        <w:t xml:space="preserve">JSON.commercial.payment_schedule[0].amount_incl_tax_jpy）</w:t>
      </w:r>
      <w:r>
        <w:br/>
      </w:r>
    </w:p>
    <w:p>
      <w:pPr>
        <w:pStyle w:val="Compact"/>
        <w:numPr>
          <w:ilvl w:val="2"/>
          <w:numId w:val="1011"/>
        </w:numPr>
      </w:pPr>
      <w:r>
        <w:rPr>
          <w:rFonts w:hint="eastAsia"/>
        </w:rPr>
        <w:t xml:space="preserve">支払条件:</w:t>
      </w:r>
      <w:r>
        <w:t xml:space="preserve"> </w:t>
      </w:r>
      <w:r>
        <w:rPr>
          <w:rFonts w:hint="eastAsia"/>
        </w:rPr>
        <w:t xml:space="preserve">最終成果物の検収完了後5営業日以内（同上）</w:t>
      </w:r>
    </w:p>
    <w:p>
      <w:pPr>
        <w:pStyle w:val="Compact"/>
        <w:numPr>
          <w:ilvl w:val="1"/>
          <w:numId w:val="1010"/>
        </w:numPr>
      </w:pPr>
      <w:r>
        <w:rPr>
          <w:rFonts w:hint="eastAsia"/>
        </w:rPr>
        <w:t xml:space="preserve">その他の数値（データ行数・列数・想定総工数など）は、Report</w:t>
      </w:r>
      <w:r>
        <w:t xml:space="preserve"> facts JSON </w:t>
      </w:r>
      <w:r>
        <w:rPr>
          <w:rFonts w:hint="eastAsia"/>
        </w:rPr>
        <w:t xml:space="preserve">に明示されていないため、以下は仮定扱いとして明示します。</w:t>
      </w:r>
    </w:p>
    <w:p>
      <w:pPr>
        <w:pStyle w:val="Compact"/>
        <w:numPr>
          <w:ilvl w:val="2"/>
          <w:numId w:val="1012"/>
        </w:numPr>
      </w:pPr>
      <w:r>
        <w:rPr>
          <w:rFonts w:hint="eastAsia"/>
        </w:rPr>
        <w:t xml:space="preserve">学習データ行数:</w:t>
      </w:r>
      <w:r>
        <w:t xml:space="preserve"> 8,645 </w:t>
      </w:r>
      <w:r>
        <w:rPr>
          <w:rFonts w:hint="eastAsia"/>
        </w:rPr>
        <w:t xml:space="preserve">行（assumption）</w:t>
      </w:r>
      <w:r>
        <w:br/>
      </w:r>
    </w:p>
    <w:p>
      <w:pPr>
        <w:pStyle w:val="Compact"/>
        <w:numPr>
          <w:ilvl w:val="2"/>
          <w:numId w:val="1012"/>
        </w:numPr>
      </w:pPr>
      <w:r>
        <w:rPr>
          <w:rFonts w:hint="eastAsia"/>
        </w:rPr>
        <w:t xml:space="preserve">列数:</w:t>
      </w:r>
      <w:r>
        <w:t xml:space="preserve"> 15 </w:t>
      </w:r>
      <w:r>
        <w:rPr>
          <w:rFonts w:hint="eastAsia"/>
        </w:rPr>
        <w:t xml:space="preserve">列（assumption）</w:t>
      </w:r>
      <w:r>
        <w:br/>
      </w:r>
    </w:p>
    <w:p>
      <w:pPr>
        <w:pStyle w:val="Compact"/>
        <w:numPr>
          <w:ilvl w:val="2"/>
          <w:numId w:val="1012"/>
        </w:numPr>
      </w:pPr>
      <w:r>
        <w:rPr>
          <w:rFonts w:hint="eastAsia"/>
        </w:rPr>
        <w:t xml:space="preserve">契約期間:</w:t>
      </w:r>
      <w:r>
        <w:t xml:space="preserve"> </w:t>
      </w:r>
      <w:r>
        <w:rPr>
          <w:rFonts w:hint="eastAsia"/>
        </w:rPr>
        <w:t xml:space="preserve">5週間（assumption）</w:t>
      </w:r>
      <w:r>
        <w:br/>
      </w:r>
    </w:p>
    <w:p>
      <w:pPr>
        <w:pStyle w:val="Compact"/>
        <w:numPr>
          <w:ilvl w:val="2"/>
          <w:numId w:val="1012"/>
        </w:numPr>
      </w:pPr>
      <w:r>
        <w:rPr>
          <w:rFonts w:hint="eastAsia"/>
        </w:rPr>
        <w:t xml:space="preserve">想定総工数:</w:t>
      </w:r>
      <w:r>
        <w:t xml:space="preserve"> </w:t>
      </w:r>
      <w:r>
        <w:rPr>
          <w:rFonts w:hint="eastAsia"/>
        </w:rPr>
        <w:t xml:space="preserve">170時間（assumption）</w:t>
      </w:r>
      <w:r>
        <w:br/>
      </w:r>
      <w:r>
        <w:rPr>
          <w:rFonts w:hint="eastAsia"/>
        </w:rPr>
        <w:t xml:space="preserve">※上記はプロジェクト概要等に記載の想定値を参照していますが、本報告では</w:t>
      </w:r>
      <w:r>
        <w:t xml:space="preserve"> Report facts JSON </w:t>
      </w:r>
      <w:r>
        <w:rPr>
          <w:rFonts w:hint="eastAsia"/>
        </w:rPr>
        <w:t xml:space="preserve">に未記載のため</w:t>
      </w:r>
      <w:r>
        <w:t xml:space="preserve"> </w:t>
      </w:r>
      <w:r>
        <w:t xml:space="preserve">“assumption”</w:t>
      </w:r>
      <w:r>
        <w:t xml:space="preserve"> </w:t>
      </w:r>
      <w:r>
        <w:rPr>
          <w:rFonts w:hint="eastAsia"/>
        </w:rPr>
        <w:t xml:space="preserve">として扱います。</w:t>
      </w:r>
    </w:p>
    <w:p>
      <w:r>
        <w:pict>
          <v:rect style="width:0;height:1.5pt" o:hralign="center" o:hrstd="t" o:hr="t"/>
        </w:pict>
      </w:r>
    </w:p>
    <w:bookmarkEnd w:id="11"/>
    <w:bookmarkStart w:id="12" w:name="データ品質と実装状況"/>
    <w:p>
      <w:pPr>
        <w:pStyle w:val="Heading2"/>
      </w:pPr>
      <w:r>
        <w:t xml:space="preserve">4. </w:t>
      </w:r>
      <w:r>
        <w:rPr>
          <w:rFonts w:hint="eastAsia"/>
        </w:rPr>
        <w:t xml:space="preserve">データ品質と実装状況</w:t>
      </w:r>
    </w:p>
    <w:p>
      <w:pPr>
        <w:pStyle w:val="Compact"/>
        <w:numPr>
          <w:ilvl w:val="0"/>
          <w:numId w:val="1013"/>
        </w:numPr>
      </w:pPr>
      <w:r>
        <w:rPr>
          <w:rFonts w:hint="eastAsia"/>
        </w:rPr>
        <w:t xml:space="preserve">実装状況:</w:t>
      </w:r>
      <w:r>
        <w:t xml:space="preserve"> </w:t>
      </w:r>
      <w:r>
        <w:rPr>
          <w:rFonts w:hint="eastAsia"/>
        </w:rPr>
        <w:t xml:space="preserve">計画段階（analysis.implementation_status</w:t>
      </w:r>
      <w:r>
        <w:t xml:space="preserve"> =</w:t>
      </w:r>
      <w:r>
        <w:t xml:space="preserve"> </w:t>
      </w:r>
      <w:r>
        <w:t xml:space="preserve">“planning_only”</w:t>
      </w:r>
      <w:r>
        <w:rPr>
          <w:rFonts w:hint="eastAsia"/>
        </w:rPr>
        <w:t xml:space="preserve">）。モデル構築・学習は未実行。</w:t>
      </w:r>
      <w:r>
        <w:br/>
      </w:r>
    </w:p>
    <w:p>
      <w:pPr>
        <w:pStyle w:val="Compact"/>
        <w:numPr>
          <w:ilvl w:val="0"/>
          <w:numId w:val="1013"/>
        </w:numPr>
      </w:pPr>
      <w:r>
        <w:rPr>
          <w:rFonts w:hint="eastAsia"/>
        </w:rPr>
        <w:t xml:space="preserve">データ品質（現時点の仮初期所見）:</w:t>
      </w:r>
    </w:p>
    <w:p>
      <w:pPr>
        <w:pStyle w:val="Compact"/>
        <w:numPr>
          <w:ilvl w:val="1"/>
          <w:numId w:val="1014"/>
        </w:numPr>
      </w:pPr>
      <w:r>
        <w:rPr>
          <w:rFonts w:hint="eastAsia"/>
        </w:rPr>
        <w:t xml:space="preserve">データファイル想定パス:</w:t>
      </w:r>
      <w:r>
        <w:t xml:space="preserve"> data</w:t>
      </w:r>
      <w:r>
        <w:rPr>
          <w:rFonts w:hint="eastAsia"/>
        </w:rPr>
        <w:t xml:space="preserve">.tsv（データ受領・読込を</w:t>
      </w:r>
      <w:r>
        <w:t xml:space="preserve"> T02 </w:t>
      </w:r>
      <w:r>
        <w:rPr>
          <w:rFonts w:hint="eastAsia"/>
        </w:rPr>
        <w:t xml:space="preserve">で確認）</w:t>
      </w:r>
      <w:r>
        <w:br/>
      </w:r>
    </w:p>
    <w:p>
      <w:pPr>
        <w:pStyle w:val="Compact"/>
        <w:numPr>
          <w:ilvl w:val="1"/>
          <w:numId w:val="1014"/>
        </w:numPr>
      </w:pPr>
      <w:r>
        <w:rPr>
          <w:rFonts w:hint="eastAsia"/>
        </w:rPr>
        <w:t xml:space="preserve">欠損・型・値域の確定は未済（T04</w:t>
      </w:r>
      <w:r>
        <w:t xml:space="preserve"> </w:t>
      </w:r>
      <w:r>
        <w:rPr>
          <w:rFonts w:hint="eastAsia"/>
        </w:rPr>
        <w:t xml:space="preserve">で評価予定）。したがって、欠損件数等の数値は現時点で未確定。</w:t>
      </w:r>
      <w:r>
        <w:br/>
      </w:r>
    </w:p>
    <w:p>
      <w:pPr>
        <w:pStyle w:val="Compact"/>
        <w:numPr>
          <w:ilvl w:val="0"/>
          <w:numId w:val="1013"/>
        </w:numPr>
      </w:pPr>
      <w:r>
        <w:rPr>
          <w:rFonts w:hint="eastAsia"/>
        </w:rPr>
        <w:t xml:space="preserve">実行計画（前処理フェーズ）で決める主要ルール（予定）</w:t>
      </w:r>
    </w:p>
    <w:p>
      <w:pPr>
        <w:pStyle w:val="Compact"/>
        <w:numPr>
          <w:ilvl w:val="1"/>
          <w:numId w:val="1015"/>
        </w:numPr>
      </w:pPr>
      <w:r>
        <w:rPr>
          <w:rFonts w:hint="eastAsia"/>
        </w:rPr>
        <w:t xml:space="preserve">識別子列（例:</w:t>
      </w:r>
      <w:r>
        <w:t xml:space="preserve"> </w:t>
      </w:r>
      <w:r>
        <w:rPr>
          <w:rFonts w:hint="eastAsia"/>
        </w:rPr>
        <w:t xml:space="preserve">id）はモデル入力から除外</w:t>
      </w:r>
    </w:p>
    <w:p>
      <w:pPr>
        <w:pStyle w:val="Compact"/>
        <w:numPr>
          <w:ilvl w:val="1"/>
          <w:numId w:val="1015"/>
        </w:numPr>
      </w:pPr>
      <w:r>
        <w:rPr>
          <w:rFonts w:hint="eastAsia"/>
        </w:rPr>
        <w:t xml:space="preserve">日付由来特徴量の作成（dteday</w:t>
      </w:r>
      <w:r>
        <w:t xml:space="preserve"> → </w:t>
      </w:r>
      <w:r>
        <w:rPr>
          <w:rFonts w:hint="eastAsia"/>
        </w:rPr>
        <w:t xml:space="preserve">年/月/日/祝日等）</w:t>
      </w:r>
    </w:p>
    <w:p>
      <w:pPr>
        <w:pStyle w:val="Compact"/>
        <w:numPr>
          <w:ilvl w:val="1"/>
          <w:numId w:val="1015"/>
        </w:numPr>
      </w:pPr>
      <w:r>
        <w:rPr>
          <w:rFonts w:hint="eastAsia"/>
        </w:rPr>
        <w:t xml:space="preserve">カテゴリ変数の符号化ルール、数値欠損は中央値等での補完（詳細は前処理仕様書で記載）</w:t>
      </w:r>
    </w:p>
    <w:p>
      <w:pPr>
        <w:pStyle w:val="Compact"/>
        <w:numPr>
          <w:ilvl w:val="0"/>
          <w:numId w:val="1013"/>
        </w:numPr>
      </w:pPr>
      <w:r>
        <w:rPr>
          <w:rFonts w:hint="eastAsia"/>
        </w:rPr>
        <w:t xml:space="preserve">トレース可能性:</w:t>
      </w:r>
      <w:r>
        <w:t xml:space="preserve"> </w:t>
      </w:r>
      <w:r>
        <w:rPr>
          <w:rFonts w:hint="eastAsia"/>
        </w:rPr>
        <w:t xml:space="preserve">実作業は</w:t>
      </w:r>
      <w:r>
        <w:t xml:space="preserve"> WBS の T02〜T09 </w:t>
      </w:r>
      <w:r>
        <w:rPr>
          <w:rFonts w:hint="eastAsia"/>
        </w:rPr>
        <w:t xml:space="preserve">にて記録し、成果物（読込確認メモ、定義差異確認メモ、品質確認結果、初期EDA図表）を</w:t>
      </w:r>
      <w:r>
        <w:t xml:space="preserve"> artifacts </w:t>
      </w:r>
      <w:r>
        <w:rPr>
          <w:rFonts w:hint="eastAsia"/>
        </w:rPr>
        <w:t xml:space="preserve">に格納します。</w:t>
      </w:r>
    </w:p>
    <w:p>
      <w:r>
        <w:pict>
          <v:rect style="width:0;height:1.5pt" o:hralign="center" o:hrstd="t" o:hr="t"/>
        </w:pict>
      </w:r>
    </w:p>
    <w:bookmarkEnd w:id="12"/>
    <w:bookmarkStart w:id="13" w:name="リスクと対応策"/>
    <w:p>
      <w:pPr>
        <w:pStyle w:val="Heading2"/>
      </w:pPr>
      <w:r>
        <w:t xml:space="preserve">5. </w:t>
      </w:r>
      <w:r>
        <w:rPr>
          <w:rFonts w:hint="eastAsia"/>
        </w:rPr>
        <w:t xml:space="preserve">リスクと対応策</w:t>
      </w:r>
    </w:p>
    <w:p>
      <w:pPr>
        <w:pStyle w:val="Compact"/>
        <w:numPr>
          <w:ilvl w:val="0"/>
          <w:numId w:val="1016"/>
        </w:numPr>
      </w:pPr>
      <w:r>
        <w:t xml:space="preserve">リスク: </w:t>
      </w:r>
      <w:r>
        <w:rPr>
          <w:rFonts w:hint="eastAsia"/>
        </w:rPr>
        <w:t xml:space="preserve">データ定義不整合（高）</w:t>
      </w:r>
    </w:p>
    <w:p>
      <w:pPr>
        <w:pStyle w:val="Compact"/>
        <w:numPr>
          <w:ilvl w:val="1"/>
          <w:numId w:val="1017"/>
        </w:numPr>
      </w:pPr>
      <w:r>
        <w:rPr>
          <w:rFonts w:hint="eastAsia"/>
        </w:rPr>
        <w:t xml:space="preserve">説明:</w:t>
      </w:r>
      <w:r>
        <w:t xml:space="preserve"> </w:t>
      </w:r>
      <w:r>
        <w:rPr>
          <w:rStyle w:val="VerbatimChar"/>
        </w:rPr>
        <w:t xml:space="preserve">yr</w:t>
      </w:r>
      <w:r>
        <w:t xml:space="preserve"> </w:t>
      </w:r>
      <w:r>
        <w:t xml:space="preserve">と</w:t>
      </w:r>
      <w:r>
        <w:t xml:space="preserve"> </w:t>
      </w:r>
      <w:r>
        <w:rPr>
          <w:rStyle w:val="VerbatimChar"/>
        </w:rPr>
        <w:t xml:space="preserve">dteday</w:t>
      </w:r>
      <w:r>
        <w:t xml:space="preserve"> </w:t>
      </w:r>
      <w:r>
        <w:rPr>
          <w:rFonts w:hint="eastAsia"/>
        </w:rPr>
        <w:t xml:space="preserve">範囲不整合、</w:t>
      </w:r>
      <w:r>
        <w:rPr>
          <w:rStyle w:val="VerbatimChar"/>
        </w:rPr>
        <w:t xml:space="preserve">workingday</w:t>
      </w:r>
      <w:r>
        <w:t xml:space="preserve"> </w:t>
      </w:r>
      <w:r>
        <w:rPr>
          <w:rFonts w:hint="eastAsia"/>
        </w:rPr>
        <w:t xml:space="preserve">定義表記の齟齬等が懸念される。</w:t>
      </w:r>
      <w:r>
        <w:br/>
      </w:r>
    </w:p>
    <w:p>
      <w:pPr>
        <w:pStyle w:val="Compact"/>
        <w:numPr>
          <w:ilvl w:val="1"/>
          <w:numId w:val="1017"/>
        </w:numPr>
      </w:pPr>
      <w:r>
        <w:rPr>
          <w:rFonts w:hint="eastAsia"/>
        </w:rPr>
        <w:t xml:space="preserve">対策:</w:t>
      </w:r>
      <w:r>
        <w:t xml:space="preserve"> </w:t>
      </w:r>
      <w:r>
        <w:rPr>
          <w:rFonts w:hint="eastAsia"/>
        </w:rPr>
        <w:t xml:space="preserve">Week1（T03）で優先的に定義確認を実施し、定義差異確認メモを作成して前処理仕様に反映。MS2（2025-07-29）到達をゲートとして扱う。</w:t>
      </w:r>
    </w:p>
    <w:p>
      <w:pPr>
        <w:pStyle w:val="Compact"/>
        <w:numPr>
          <w:ilvl w:val="0"/>
          <w:numId w:val="1016"/>
        </w:numPr>
      </w:pPr>
      <w:r>
        <w:t xml:space="preserve">リスク: </w:t>
      </w:r>
      <w:r>
        <w:rPr>
          <w:rFonts w:hint="eastAsia"/>
        </w:rPr>
        <w:t xml:space="preserve">外生要因依存（中）</w:t>
      </w:r>
    </w:p>
    <w:p>
      <w:pPr>
        <w:pStyle w:val="Compact"/>
        <w:numPr>
          <w:ilvl w:val="1"/>
          <w:numId w:val="1018"/>
        </w:numPr>
      </w:pPr>
      <w:r>
        <w:rPr>
          <w:rFonts w:hint="eastAsia"/>
        </w:rPr>
        <w:t xml:space="preserve">説明:</w:t>
      </w:r>
      <w:r>
        <w:t xml:space="preserve"> </w:t>
      </w:r>
      <w:r>
        <w:rPr>
          <w:rFonts w:hint="eastAsia"/>
        </w:rPr>
        <w:t xml:space="preserve">需要が天候・カレンダー要因に依存するため、対象期間の偏りがあると汎化性が低下する可能性。</w:t>
      </w:r>
      <w:r>
        <w:br/>
      </w:r>
    </w:p>
    <w:p>
      <w:pPr>
        <w:pStyle w:val="Compact"/>
        <w:numPr>
          <w:ilvl w:val="1"/>
          <w:numId w:val="1018"/>
        </w:numPr>
      </w:pPr>
      <w:r>
        <w:rPr>
          <w:rFonts w:hint="eastAsia"/>
        </w:rPr>
        <w:t xml:space="preserve">対策:</w:t>
      </w:r>
      <w:r>
        <w:t xml:space="preserve"> </w:t>
      </w:r>
      <w:r>
        <w:rPr>
          <w:rFonts w:hint="eastAsia"/>
        </w:rPr>
        <w:t xml:space="preserve">EDAで季節・曜日・天候の分布を確認（T05/T14）。評価時に外生前提を明示して解釈制約を付与。</w:t>
      </w:r>
    </w:p>
    <w:p>
      <w:pPr>
        <w:pStyle w:val="Compact"/>
        <w:numPr>
          <w:ilvl w:val="0"/>
          <w:numId w:val="1016"/>
        </w:numPr>
      </w:pPr>
      <w:r>
        <w:t xml:space="preserve">リスク: </w:t>
      </w:r>
      <w:r>
        <w:rPr>
          <w:rFonts w:hint="eastAsia"/>
        </w:rPr>
        <w:t xml:space="preserve">イベント・拠点情報の未提供（中）</w:t>
      </w:r>
    </w:p>
    <w:p>
      <w:pPr>
        <w:pStyle w:val="Compact"/>
        <w:numPr>
          <w:ilvl w:val="1"/>
          <w:numId w:val="1019"/>
        </w:numPr>
      </w:pPr>
      <w:r>
        <w:rPr>
          <w:rFonts w:hint="eastAsia"/>
        </w:rPr>
        <w:t xml:space="preserve">説明:</w:t>
      </w:r>
      <w:r>
        <w:t xml:space="preserve"> </w:t>
      </w:r>
      <w:r>
        <w:rPr>
          <w:rFonts w:hint="eastAsia"/>
        </w:rPr>
        <w:t xml:space="preserve">イベント情報や拠点別データがないため、特殊日や空間偏在の説明が限定的。</w:t>
      </w:r>
      <w:r>
        <w:br/>
      </w:r>
    </w:p>
    <w:p>
      <w:pPr>
        <w:pStyle w:val="Compact"/>
        <w:numPr>
          <w:ilvl w:val="1"/>
          <w:numId w:val="1019"/>
        </w:numPr>
      </w:pPr>
      <w:r>
        <w:rPr>
          <w:rFonts w:hint="eastAsia"/>
        </w:rPr>
        <w:t xml:space="preserve">対策:</w:t>
      </w:r>
      <w:r>
        <w:t xml:space="preserve"> </w:t>
      </w:r>
      <w:r>
        <w:rPr>
          <w:rFonts w:hint="eastAsia"/>
        </w:rPr>
        <w:t xml:space="preserve">業務示唆段で追加データ要件を明確化し、次フェーズでの取得を提案（T16）。</w:t>
      </w:r>
    </w:p>
    <w:p>
      <w:pPr>
        <w:pStyle w:val="Compact"/>
        <w:numPr>
          <w:ilvl w:val="0"/>
          <w:numId w:val="1016"/>
        </w:numPr>
      </w:pPr>
      <w:r>
        <w:t xml:space="preserve">リスク: </w:t>
      </w:r>
      <w:r>
        <w:rPr>
          <w:rFonts w:hint="eastAsia"/>
        </w:rPr>
        <w:t xml:space="preserve">スコープ変更による工数増（中）</w:t>
      </w:r>
    </w:p>
    <w:p>
      <w:pPr>
        <w:pStyle w:val="Compact"/>
        <w:numPr>
          <w:ilvl w:val="1"/>
          <w:numId w:val="1020"/>
        </w:numPr>
      </w:pPr>
      <w:r>
        <w:rPr>
          <w:rFonts w:hint="eastAsia"/>
        </w:rPr>
        <w:t xml:space="preserve">説明:</w:t>
      </w:r>
      <w:r>
        <w:t xml:space="preserve"> </w:t>
      </w:r>
      <w:r>
        <w:rPr>
          <w:rFonts w:hint="eastAsia"/>
        </w:rPr>
        <w:t xml:space="preserve">分析過程で追加要求が出る可能性。</w:t>
      </w:r>
      <w:r>
        <w:br/>
      </w:r>
    </w:p>
    <w:p>
      <w:pPr>
        <w:pStyle w:val="Compact"/>
        <w:numPr>
          <w:ilvl w:val="1"/>
          <w:numId w:val="1020"/>
        </w:numPr>
      </w:pPr>
      <w:r>
        <w:rPr>
          <w:rFonts w:hint="eastAsia"/>
        </w:rPr>
        <w:t xml:space="preserve">対策:</w:t>
      </w:r>
      <w:r>
        <w:t xml:space="preserve"> </w:t>
      </w:r>
      <w:r>
        <w:rPr>
          <w:rFonts w:hint="eastAsia"/>
        </w:rPr>
        <w:t xml:space="preserve">変更管理ポリシーに従い、追加は</w:t>
      </w:r>
      <w:r>
        <w:t xml:space="preserve"> time_and_materials </w:t>
      </w:r>
      <w:r>
        <w:rPr>
          <w:rFonts w:hint="eastAsia"/>
        </w:rPr>
        <w:t xml:space="preserve">で別途見積。変更管理チェックポイント（T19、2025-08-22）で判定。</w:t>
      </w:r>
    </w:p>
    <w:p>
      <w:pPr>
        <w:pStyle w:val="FirstParagraph"/>
      </w:pPr>
      <w:r>
        <w:rPr>
          <w:rFonts w:hint="eastAsia"/>
        </w:rPr>
        <w:t xml:space="preserve">（各対策はスケジュールのマイルストーンと紐付けています。例:</w:t>
      </w:r>
      <w:r>
        <w:t xml:space="preserve"> </w:t>
      </w:r>
      <w:r>
        <w:rPr>
          <w:rFonts w:hint="eastAsia"/>
        </w:rPr>
        <w:t xml:space="preserve">定義確認</w:t>
      </w:r>
      <w:r>
        <w:t xml:space="preserve"> → MS2、ベースライン → </w:t>
      </w:r>
      <w:r>
        <w:rPr>
          <w:rFonts w:hint="eastAsia"/>
        </w:rPr>
        <w:t xml:space="preserve">MS3、変更判定</w:t>
      </w:r>
      <w:r>
        <w:t xml:space="preserve"> → </w:t>
      </w:r>
      <w:r>
        <w:rPr>
          <w:rFonts w:hint="eastAsia"/>
        </w:rPr>
        <w:t xml:space="preserve">MS7）</w:t>
      </w:r>
    </w:p>
    <w:p>
      <w:r>
        <w:pict>
          <v:rect style="width:0;height:1.5pt" o:hralign="center" o:hrstd="t" o:hr="t"/>
        </w:pict>
      </w:r>
    </w:p>
    <w:bookmarkEnd w:id="13"/>
    <w:bookmarkStart w:id="14" w:name="次回までの実施事項"/>
    <w:p>
      <w:pPr>
        <w:pStyle w:val="Heading2"/>
      </w:pPr>
      <w:r>
        <w:t xml:space="preserve">6. </w:t>
      </w:r>
      <w:r>
        <w:rPr>
          <w:rFonts w:hint="eastAsia"/>
        </w:rPr>
        <w:t xml:space="preserve">次回までの実施事項</w:t>
      </w:r>
    </w:p>
    <w:p>
      <w:pPr>
        <w:pStyle w:val="FirstParagraph"/>
      </w:pPr>
      <w:r>
        <w:rPr>
          <w:rFonts w:hint="eastAsia"/>
        </w:rPr>
        <w:t xml:space="preserve">（期日・担当を明記してトレース可能にします）</w:t>
      </w:r>
    </w:p>
    <w:p>
      <w:pPr>
        <w:pStyle w:val="BodyText"/>
      </w:pPr>
      <w:r>
        <w:rPr>
          <w:rFonts w:hint="eastAsia"/>
        </w:rPr>
        <w:t xml:space="preserve">短期（直近の作業:</w:t>
      </w:r>
      <w:r>
        <w:t xml:space="preserve"> </w:t>
      </w:r>
      <w:r>
        <w:rPr>
          <w:rFonts w:hint="eastAsia"/>
        </w:rPr>
        <w:t xml:space="preserve">〜2025-07-29）</w:t>
      </w:r>
      <w:r>
        <w:t xml:space="preserve"> </w:t>
      </w:r>
      <w:r>
        <w:t xml:space="preserve">- T02: </w:t>
      </w:r>
      <w:r>
        <w:rPr>
          <w:rFonts w:hint="eastAsia"/>
        </w:rPr>
        <w:t xml:space="preserve">データ受領・読込確認</w:t>
      </w:r>
      <w:r>
        <w:t xml:space="preserve"> — </w:t>
      </w:r>
      <w:r>
        <w:rPr>
          <w:rFonts w:hint="eastAsia"/>
        </w:rPr>
        <w:t xml:space="preserve">担当:</w:t>
      </w:r>
      <w:r>
        <w:t xml:space="preserve"> </w:t>
      </w:r>
      <w:r>
        <w:rPr>
          <w:rFonts w:hint="eastAsia"/>
        </w:rPr>
        <w:t xml:space="preserve">木村</w:t>
      </w:r>
      <w:r>
        <w:t xml:space="preserve"> </w:t>
      </w:r>
      <w:r>
        <w:rPr>
          <w:rFonts w:hint="eastAsia"/>
        </w:rPr>
        <w:t xml:space="preserve">拓海</w:t>
      </w:r>
      <w:r>
        <w:t xml:space="preserve"> — </w:t>
      </w:r>
      <w:r>
        <w:rPr>
          <w:rFonts w:hint="eastAsia"/>
        </w:rPr>
        <w:t xml:space="preserve">期限:</w:t>
      </w:r>
      <w:r>
        <w:t xml:space="preserve"> 2025-07-24 — </w:t>
      </w:r>
      <w:r>
        <w:rPr>
          <w:rFonts w:hint="eastAsia"/>
        </w:rPr>
        <w:t xml:space="preserve">成果物:</w:t>
      </w:r>
      <w:r>
        <w:t xml:space="preserve"> </w:t>
      </w:r>
      <w:r>
        <w:rPr>
          <w:rFonts w:hint="eastAsia"/>
        </w:rPr>
        <w:t xml:space="preserve">読込確認メモ</w:t>
      </w:r>
      <w:r>
        <w:t xml:space="preserve"> </w:t>
      </w:r>
      <w:r>
        <w:t xml:space="preserve">- T03: </w:t>
      </w:r>
      <w:r>
        <w:rPr>
          <w:rFonts w:hint="eastAsia"/>
        </w:rPr>
        <w:t xml:space="preserve">データ定義差異確認（</w:t>
      </w:r>
      <w:r>
        <w:rPr>
          <w:rStyle w:val="VerbatimChar"/>
        </w:rPr>
        <w:t xml:space="preserve">yr</w:t>
      </w:r>
      <w:r>
        <w:t xml:space="preserve">/</w:t>
      </w:r>
      <w:r>
        <w:rPr>
          <w:rStyle w:val="VerbatimChar"/>
        </w:rPr>
        <w:t xml:space="preserve">workingday</w:t>
      </w:r>
      <w:r>
        <w:rPr>
          <w:rFonts w:hint="eastAsia"/>
        </w:rPr>
        <w:t xml:space="preserve">含む）</w:t>
      </w:r>
      <w:r>
        <w:t xml:space="preserve"> — </w:t>
      </w:r>
      <w:r>
        <w:rPr>
          <w:rFonts w:hint="eastAsia"/>
        </w:rPr>
        <w:t xml:space="preserve">担当:</w:t>
      </w:r>
      <w:r>
        <w:t xml:space="preserve"> </w:t>
      </w:r>
      <w:r>
        <w:rPr>
          <w:rFonts w:hint="eastAsia"/>
        </w:rPr>
        <w:t xml:space="preserve">鈴木</w:t>
      </w:r>
      <w:r>
        <w:t xml:space="preserve"> </w:t>
      </w:r>
      <w:r>
        <w:rPr>
          <w:rFonts w:hint="eastAsia"/>
        </w:rPr>
        <w:t xml:space="preserve">美咲</w:t>
      </w:r>
      <w:r>
        <w:t xml:space="preserve"> — </w:t>
      </w:r>
      <w:r>
        <w:rPr>
          <w:rFonts w:hint="eastAsia"/>
        </w:rPr>
        <w:t xml:space="preserve">期限:</w:t>
      </w:r>
      <w:r>
        <w:t xml:space="preserve"> 2025-07-28 — </w:t>
      </w:r>
      <w:r>
        <w:rPr>
          <w:rFonts w:hint="eastAsia"/>
        </w:rPr>
        <w:t xml:space="preserve">成果物:</w:t>
      </w:r>
      <w:r>
        <w:t xml:space="preserve"> </w:t>
      </w:r>
      <w:r>
        <w:rPr>
          <w:rFonts w:hint="eastAsia"/>
        </w:rPr>
        <w:t xml:space="preserve">定義差異確認メモ（MS2）</w:t>
      </w:r>
      <w:r>
        <w:t xml:space="preserve"> </w:t>
      </w:r>
      <w:r>
        <w:t xml:space="preserve">- T04: </w:t>
      </w:r>
      <w:r>
        <w:rPr>
          <w:rFonts w:hint="eastAsia"/>
        </w:rPr>
        <w:t xml:space="preserve">データ品質確認（欠損・型・値域・分布）</w:t>
      </w:r>
      <w:r>
        <w:t xml:space="preserve"> — </w:t>
      </w:r>
      <w:r>
        <w:rPr>
          <w:rFonts w:hint="eastAsia"/>
        </w:rPr>
        <w:t xml:space="preserve">担当:</w:t>
      </w:r>
      <w:r>
        <w:t xml:space="preserve"> </w:t>
      </w:r>
      <w:r>
        <w:rPr>
          <w:rFonts w:hint="eastAsia"/>
        </w:rPr>
        <w:t xml:space="preserve">木村</w:t>
      </w:r>
      <w:r>
        <w:t xml:space="preserve"> </w:t>
      </w:r>
      <w:r>
        <w:rPr>
          <w:rFonts w:hint="eastAsia"/>
        </w:rPr>
        <w:t xml:space="preserve">拓海</w:t>
      </w:r>
      <w:r>
        <w:t xml:space="preserve"> — </w:t>
      </w:r>
      <w:r>
        <w:rPr>
          <w:rFonts w:hint="eastAsia"/>
        </w:rPr>
        <w:t xml:space="preserve">期限:</w:t>
      </w:r>
      <w:r>
        <w:t xml:space="preserve"> 2025-07-28 — </w:t>
      </w:r>
      <w:r>
        <w:rPr>
          <w:rFonts w:hint="eastAsia"/>
        </w:rPr>
        <w:t xml:space="preserve">成果物:</w:t>
      </w:r>
      <w:r>
        <w:t xml:space="preserve"> </w:t>
      </w:r>
      <w:r>
        <w:rPr>
          <w:rFonts w:hint="eastAsia"/>
        </w:rPr>
        <w:t xml:space="preserve">品質確認結果（MS2）</w:t>
      </w:r>
      <w:r>
        <w:t xml:space="preserve"> </w:t>
      </w:r>
      <w:r>
        <w:t xml:space="preserve">- T05: </w:t>
      </w:r>
      <w:r>
        <w:rPr>
          <w:rFonts w:hint="eastAsia"/>
        </w:rPr>
        <w:t xml:space="preserve">初期EDA・需要構造把握</w:t>
      </w:r>
      <w:r>
        <w:t xml:space="preserve"> — </w:t>
      </w:r>
      <w:r>
        <w:rPr>
          <w:rFonts w:hint="eastAsia"/>
        </w:rPr>
        <w:t xml:space="preserve">担当:</w:t>
      </w:r>
      <w:r>
        <w:t xml:space="preserve"> </w:t>
      </w:r>
      <w:r>
        <w:rPr>
          <w:rFonts w:hint="eastAsia"/>
        </w:rPr>
        <w:t xml:space="preserve">鈴木</w:t>
      </w:r>
      <w:r>
        <w:t xml:space="preserve"> </w:t>
      </w:r>
      <w:r>
        <w:rPr>
          <w:rFonts w:hint="eastAsia"/>
        </w:rPr>
        <w:t xml:space="preserve">美咲</w:t>
      </w:r>
      <w:r>
        <w:t xml:space="preserve"> — </w:t>
      </w:r>
      <w:r>
        <w:rPr>
          <w:rFonts w:hint="eastAsia"/>
        </w:rPr>
        <w:t xml:space="preserve">期限:</w:t>
      </w:r>
      <w:r>
        <w:t xml:space="preserve"> 2025-07-29 — </w:t>
      </w:r>
      <w:r>
        <w:rPr>
          <w:rFonts w:hint="eastAsia"/>
        </w:rPr>
        <w:t xml:space="preserve">成果物:</w:t>
      </w:r>
      <w:r>
        <w:t xml:space="preserve"> </w:t>
      </w:r>
      <w:r>
        <w:rPr>
          <w:rFonts w:hint="eastAsia"/>
        </w:rPr>
        <w:t xml:space="preserve">初期EDA図表</w:t>
      </w:r>
    </w:p>
    <w:p>
      <w:pPr>
        <w:pStyle w:val="BodyText"/>
      </w:pPr>
      <w:r>
        <w:rPr>
          <w:rFonts w:hint="eastAsia"/>
        </w:rPr>
        <w:t xml:space="preserve">中期（Week2</w:t>
      </w:r>
      <w:r>
        <w:t xml:space="preserve"> </w:t>
      </w:r>
      <w:r>
        <w:rPr>
          <w:rFonts w:hint="eastAsia"/>
        </w:rPr>
        <w:t xml:space="preserve">の準備）</w:t>
      </w:r>
      <w:r>
        <w:t xml:space="preserve"> </w:t>
      </w:r>
      <w:r>
        <w:t xml:space="preserve">- </w:t>
      </w:r>
      <w:r>
        <w:rPr>
          <w:rFonts w:hint="eastAsia"/>
        </w:rPr>
        <w:t xml:space="preserve">前処理仕様確定（T07）および特徴量設計（T08）</w:t>
      </w:r>
      <w:r>
        <w:t xml:space="preserve"> — </w:t>
      </w:r>
      <w:r>
        <w:rPr>
          <w:rFonts w:hint="eastAsia"/>
        </w:rPr>
        <w:t xml:space="preserve">担当:</w:t>
      </w:r>
      <w:r>
        <w:t xml:space="preserve"> </w:t>
      </w:r>
      <w:r>
        <w:rPr>
          <w:rFonts w:hint="eastAsia"/>
        </w:rPr>
        <w:t xml:space="preserve">木村</w:t>
      </w:r>
      <w:r>
        <w:t xml:space="preserve"> </w:t>
      </w:r>
      <w:r>
        <w:rPr>
          <w:rFonts w:hint="eastAsia"/>
        </w:rPr>
        <w:t xml:space="preserve">拓海</w:t>
      </w:r>
      <w:r>
        <w:t xml:space="preserve"> / </w:t>
      </w:r>
      <w:r>
        <w:rPr>
          <w:rFonts w:hint="eastAsia"/>
        </w:rPr>
        <w:t xml:space="preserve">鈴木</w:t>
      </w:r>
      <w:r>
        <w:t xml:space="preserve"> </w:t>
      </w:r>
      <w:r>
        <w:rPr>
          <w:rFonts w:hint="eastAsia"/>
        </w:rPr>
        <w:t xml:space="preserve">美咲</w:t>
      </w:r>
      <w:r>
        <w:t xml:space="preserve"> — </w:t>
      </w:r>
      <w:r>
        <w:rPr>
          <w:rFonts w:hint="eastAsia"/>
        </w:rPr>
        <w:t xml:space="preserve">期限:</w:t>
      </w:r>
      <w:r>
        <w:t xml:space="preserve"> 2025-07-31</w:t>
      </w:r>
      <w:r>
        <w:t xml:space="preserve"> </w:t>
      </w:r>
      <w:r>
        <w:t xml:space="preserve">- </w:t>
      </w:r>
      <w:r>
        <w:rPr>
          <w:rFonts w:hint="eastAsia"/>
        </w:rPr>
        <w:t xml:space="preserve">ベースラインモデル構築準備（T09）</w:t>
      </w:r>
      <w:r>
        <w:t xml:space="preserve"> — </w:t>
      </w:r>
      <w:r>
        <w:rPr>
          <w:rFonts w:hint="eastAsia"/>
        </w:rPr>
        <w:t xml:space="preserve">学習用データ整備完了後に実行</w:t>
      </w:r>
    </w:p>
    <w:p>
      <w:pPr>
        <w:pStyle w:val="BodyText"/>
      </w:pPr>
      <w:r>
        <w:t xml:space="preserve">コミュニケーション / </w:t>
      </w:r>
      <w:r>
        <w:rPr>
          <w:rFonts w:hint="eastAsia"/>
        </w:rPr>
        <w:t xml:space="preserve">承認</w:t>
      </w:r>
      <w:r>
        <w:t xml:space="preserve"> </w:t>
      </w:r>
      <w:r>
        <w:t xml:space="preserve">- </w:t>
      </w:r>
      <w:r>
        <w:rPr>
          <w:rFonts w:hint="eastAsia"/>
        </w:rPr>
        <w:t xml:space="preserve">次回クライアント会議（中間報告</w:t>
      </w:r>
      <w:r>
        <w:t xml:space="preserve"> </w:t>
      </w:r>
      <w:r>
        <w:rPr>
          <w:rFonts w:hint="eastAsia"/>
        </w:rPr>
        <w:t xml:space="preserve">M02）は</w:t>
      </w:r>
      <w:r>
        <w:t xml:space="preserve"> </w:t>
      </w:r>
      <w:r>
        <w:rPr>
          <w:rFonts w:hint="eastAsia"/>
        </w:rPr>
        <w:t xml:space="preserve">2025-08-06。中間報告に向けて上記の成果物（MS2/MS3</w:t>
      </w:r>
      <w:r>
        <w:t xml:space="preserve"> </w:t>
      </w:r>
      <w:r>
        <w:rPr>
          <w:rFonts w:hint="eastAsia"/>
        </w:rPr>
        <w:t xml:space="preserve">相当）を準備すること。</w:t>
      </w:r>
    </w:p>
    <w:p>
      <w:pPr>
        <w:pStyle w:val="BodyText"/>
      </w:pPr>
      <w:r>
        <w:rPr>
          <w:rFonts w:hint="eastAsia"/>
        </w:rPr>
        <w:t xml:space="preserve">備考:</w:t>
      </w:r>
      <w:r>
        <w:t xml:space="preserve"> </w:t>
      </w:r>
      <w:r>
        <w:rPr>
          <w:rFonts w:hint="eastAsia"/>
        </w:rPr>
        <w:t xml:space="preserve">上記タスクは</w:t>
      </w:r>
      <w:r>
        <w:t xml:space="preserve"> WBS </w:t>
      </w:r>
      <w:r>
        <w:rPr>
          <w:rFonts w:hint="eastAsia"/>
        </w:rPr>
        <w:t xml:space="preserve">のタスクID（T02〜T11等）に対応しており、成果物は</w:t>
      </w:r>
      <w:r>
        <w:t xml:space="preserve"> artifacts </w:t>
      </w:r>
      <w:r>
        <w:rPr>
          <w:rFonts w:hint="eastAsia"/>
        </w:rPr>
        <w:t xml:space="preserve">に格納してトレーサビリティを確保します。</w:t>
      </w:r>
    </w:p>
    <w:p>
      <w:r>
        <w:pict>
          <v:rect style="width:0;height:1.5pt" o:hralign="center" o:hrstd="t" o:hr="t"/>
        </w:pict>
      </w:r>
    </w:p>
    <w:bookmarkEnd w:id="14"/>
    <w:bookmarkStart w:id="15" w:name="経営pm向け補足"/>
    <w:p>
      <w:pPr>
        <w:pStyle w:val="Heading2"/>
      </w:pPr>
      <w:r>
        <w:t xml:space="preserve">7. </w:t>
      </w:r>
      <w:r>
        <w:rPr>
          <w:rFonts w:hint="eastAsia"/>
        </w:rPr>
        <w:t xml:space="preserve">経営/PM向け補足</w:t>
      </w:r>
    </w:p>
    <w:p>
      <w:pPr>
        <w:pStyle w:val="Compact"/>
        <w:numPr>
          <w:ilvl w:val="0"/>
          <w:numId w:val="1021"/>
        </w:numPr>
      </w:pPr>
      <w:r>
        <w:rPr>
          <w:rFonts w:hint="eastAsia"/>
        </w:rPr>
        <w:t xml:space="preserve">現フェーズは「キックオフ／計画合意」段階であり、モデル学習や評価結果は未実施です。したがって、精度に関する数値的な結論や最終的な業務影響の確定は今段階では出せません（analysis.checkpoint_stage</w:t>
      </w:r>
      <w:r>
        <w:t xml:space="preserve"> =</w:t>
      </w:r>
      <w:r>
        <w:t xml:space="preserve"> </w:t>
      </w:r>
      <w:r>
        <w:t xml:space="preserve">“kickoff”</w:t>
      </w:r>
      <w:r>
        <w:t xml:space="preserve"> </w:t>
      </w:r>
      <w:r>
        <w:rPr>
          <w:rFonts w:hint="eastAsia"/>
        </w:rPr>
        <w:t xml:space="preserve">に準拠）。</w:t>
      </w:r>
      <w:r>
        <w:br/>
      </w:r>
    </w:p>
    <w:p>
      <w:pPr>
        <w:pStyle w:val="Compact"/>
        <w:numPr>
          <w:ilvl w:val="0"/>
          <w:numId w:val="1021"/>
        </w:numPr>
      </w:pPr>
      <w:r>
        <w:rPr>
          <w:rFonts w:hint="eastAsia"/>
        </w:rPr>
        <w:t xml:space="preserve">商業条件（ご参考、Report</w:t>
      </w:r>
      <w:r>
        <w:t xml:space="preserve"> facts JSON </w:t>
      </w:r>
      <w:r>
        <w:rPr>
          <w:rFonts w:hint="eastAsia"/>
        </w:rPr>
        <w:t xml:space="preserve">所載）</w:t>
      </w:r>
    </w:p>
    <w:p>
      <w:pPr>
        <w:pStyle w:val="Compact"/>
        <w:numPr>
          <w:ilvl w:val="1"/>
          <w:numId w:val="1022"/>
        </w:numPr>
      </w:pPr>
      <w:r>
        <w:rPr>
          <w:rFonts w:hint="eastAsia"/>
        </w:rPr>
        <w:t xml:space="preserve">価格体系:</w:t>
      </w:r>
      <w:r>
        <w:t xml:space="preserve"> </w:t>
      </w:r>
      <w:r>
        <w:rPr>
          <w:rFonts w:hint="eastAsia"/>
        </w:rPr>
        <w:t xml:space="preserve">time_and_materials（時間課金）</w:t>
      </w:r>
      <w:r>
        <w:br/>
      </w:r>
    </w:p>
    <w:p>
      <w:pPr>
        <w:pStyle w:val="Compact"/>
        <w:numPr>
          <w:ilvl w:val="1"/>
          <w:numId w:val="1022"/>
        </w:numPr>
      </w:pPr>
      <w:r>
        <w:rPr>
          <w:rFonts w:hint="eastAsia"/>
        </w:rPr>
        <w:t xml:space="preserve">見込金額（報告に基づく）:</w:t>
      </w:r>
      <w:r>
        <w:t xml:space="preserve"> </w:t>
      </w:r>
      <w:r>
        <w:rPr>
          <w:rFonts w:hint="eastAsia"/>
        </w:rPr>
        <w:t xml:space="preserve">税抜</w:t>
      </w:r>
      <w:r>
        <w:t xml:space="preserve"> 4,250,000 </w:t>
      </w:r>
      <w:r>
        <w:rPr>
          <w:rFonts w:hint="eastAsia"/>
        </w:rPr>
        <w:t xml:space="preserve">JPY、消費税</w:t>
      </w:r>
      <w:r>
        <w:t xml:space="preserve"> 425,000 </w:t>
      </w:r>
      <w:r>
        <w:rPr>
          <w:rFonts w:hint="eastAsia"/>
        </w:rPr>
        <w:t xml:space="preserve">JPY、税込</w:t>
      </w:r>
      <w:r>
        <w:t xml:space="preserve"> 4,675,000 </w:t>
      </w:r>
      <w:r>
        <w:rPr>
          <w:rFonts w:hint="eastAsia"/>
        </w:rPr>
        <w:t xml:space="preserve">JPY。支払は「最終一括精算（検収後5営業日以内）」です（詳細は請求スケジュール参照）。</w:t>
      </w:r>
    </w:p>
    <w:p>
      <w:pPr>
        <w:pStyle w:val="Compact"/>
        <w:numPr>
          <w:ilvl w:val="0"/>
          <w:numId w:val="1021"/>
        </w:numPr>
      </w:pPr>
      <w:r>
        <w:rPr>
          <w:rFonts w:hint="eastAsia"/>
        </w:rPr>
        <w:t xml:space="preserve">主要な意思決定ポイント（経営/PM向け）</w:t>
      </w:r>
    </w:p>
    <w:p>
      <w:pPr>
        <w:pStyle w:val="Compact"/>
        <w:numPr>
          <w:ilvl w:val="1"/>
          <w:numId w:val="1023"/>
        </w:numPr>
      </w:pPr>
      <w:r>
        <w:rPr>
          <w:rFonts w:hint="eastAsia"/>
        </w:rPr>
        <w:t xml:space="preserve">Week1（〜2025-07-29）でのデータ定義差異の解消可否が、以降の分析方針（前処理・特徴量設計・分割戦略）を左右します。早期対応を推奨します（MS2</w:t>
      </w:r>
      <w:r>
        <w:t xml:space="preserve"> </w:t>
      </w:r>
      <w:r>
        <w:rPr>
          <w:rFonts w:hint="eastAsia"/>
        </w:rPr>
        <w:t xml:space="preserve">をゲート化）。</w:t>
      </w:r>
      <w:r>
        <w:br/>
      </w:r>
    </w:p>
    <w:p>
      <w:pPr>
        <w:pStyle w:val="Compact"/>
        <w:numPr>
          <w:ilvl w:val="1"/>
          <w:numId w:val="1023"/>
        </w:numPr>
      </w:pPr>
      <w:r>
        <w:rPr>
          <w:rFonts w:hint="eastAsia"/>
        </w:rPr>
        <w:t xml:space="preserve">追加データ取得（イベント、拠点、移動履歴等）を行う場合は、スコープ・工数に影響するため早めに要求の可否を決定してください（変更管理:</w:t>
      </w:r>
      <w:r>
        <w:t xml:space="preserve"> </w:t>
      </w:r>
      <w:r>
        <w:rPr>
          <w:rFonts w:hint="eastAsia"/>
        </w:rPr>
        <w:t xml:space="preserve">T19／MS7）。</w:t>
      </w:r>
      <w:r>
        <w:br/>
      </w:r>
    </w:p>
    <w:p>
      <w:pPr>
        <w:pStyle w:val="Compact"/>
        <w:numPr>
          <w:ilvl w:val="1"/>
          <w:numId w:val="1023"/>
        </w:numPr>
      </w:pPr>
      <w:r>
        <w:rPr>
          <w:rFonts w:hint="eastAsia"/>
        </w:rPr>
        <w:t xml:space="preserve">短期案件のため、本フェーズでは「予測可能性の確認」と「説明可能性の確保」を優先し、本番実装やMLOpsは次フェーズで検討する方針です。</w:t>
      </w:r>
    </w:p>
    <w:p>
      <w:pPr>
        <w:pStyle w:val="FirstParagraph"/>
      </w:pPr>
      <w:r>
        <w:rPr>
          <w:rFonts w:hint="eastAsia"/>
        </w:rPr>
        <w:t xml:space="preserve">最後に、現在のオープン状態は「議事録未登録のため詳細宿題は未反映」ですが、Report</w:t>
      </w:r>
      <w:r>
        <w:t xml:space="preserve"> facts JSON </w:t>
      </w:r>
      <w:r>
        <w:rPr>
          <w:rFonts w:hint="eastAsia"/>
        </w:rPr>
        <w:t xml:space="preserve">の記録上はオープンアクション数=0です。キックオフで決定・議論された内容は議事録作成後に課題管理表へ反映し、次回中間報告（M02:</w:t>
      </w:r>
      <w:r>
        <w:t xml:space="preserve"> </w:t>
      </w:r>
      <w:r>
        <w:rPr>
          <w:rFonts w:hint="eastAsia"/>
        </w:rPr>
        <w:t xml:space="preserve">2025-08-06）に向けてT02〜T05を完了することを優先します。</w:t>
      </w:r>
    </w:p>
    <w:p>
      <w:pPr>
        <w:pStyle w:val="BodyText"/>
      </w:pPr>
      <w:r>
        <w:rPr>
          <w:rFonts w:hint="eastAsia"/>
        </w:rPr>
        <w:t xml:space="preserve">以上。</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2026-03-26T10:31:42Z</dcterms:created>
  <dcterms:modified xsi:type="dcterms:W3CDTF">2026-03-26T10:31:42Z</dcterms:modified>
</cp:coreProperties>
</file>

<file path=docProps/custom.xml><?xml version="1.0" encoding="utf-8"?>
<Properties xmlns="http://schemas.openxmlformats.org/officeDocument/2006/custom-properties" xmlns:vt="http://schemas.openxmlformats.org/officeDocument/2006/docPropsVTypes"/>
</file>