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分析進捗報告書"/>
    <w:p>
      <w:pPr>
        <w:pStyle w:val="Heading1"/>
      </w:pPr>
      <w:r>
        <w:rPr>
          <w:rFonts w:hint="eastAsia"/>
        </w:rPr>
        <w:t xml:space="preserve">分析進捗報告書</w:t>
      </w:r>
    </w:p>
    <w:bookmarkStart w:id="9" w:name="報告サマリー"/>
    <w:p>
      <w:pPr>
        <w:pStyle w:val="Heading2"/>
      </w:pPr>
      <w:r>
        <w:t xml:space="preserve">1. </w:t>
      </w:r>
      <w:r>
        <w:rPr>
          <w:rFonts w:hint="eastAsia"/>
        </w:rPr>
        <w:t xml:space="preserve">報告サマリー</w:t>
      </w:r>
    </w:p>
    <w:p>
      <w:pPr>
        <w:pStyle w:val="Compact"/>
        <w:numPr>
          <w:ilvl w:val="0"/>
          <w:numId w:val="1001"/>
        </w:numPr>
      </w:pPr>
      <w:r>
        <w:rPr>
          <w:rFonts w:hint="eastAsia"/>
          <w:b/>
          <w:bCs/>
        </w:rPr>
        <w:t xml:space="preserve">報告時点</w:t>
      </w:r>
      <w:r>
        <w:t xml:space="preserve">: </w:t>
      </w:r>
      <w:r>
        <w:rPr>
          <w:rFonts w:hint="eastAsia"/>
        </w:rPr>
        <w:t xml:space="preserve">M02（2025-07-11、EDAレビュー・中間報告）</w:t>
      </w:r>
    </w:p>
    <w:p>
      <w:pPr>
        <w:pStyle w:val="Compact"/>
        <w:numPr>
          <w:ilvl w:val="0"/>
          <w:numId w:val="1001"/>
        </w:numPr>
      </w:pPr>
      <w:r>
        <w:rPr>
          <w:rFonts w:hint="eastAsia"/>
          <w:b/>
          <w:bCs/>
        </w:rPr>
        <w:t xml:space="preserve">報告対象期間</w:t>
      </w:r>
      <w:r>
        <w:t xml:space="preserve">: 2025-06-23 </w:t>
      </w:r>
      <w:r>
        <w:rPr>
          <w:rFonts w:hint="eastAsia"/>
        </w:rPr>
        <w:t xml:space="preserve">～</w:t>
      </w:r>
      <w:r>
        <w:t xml:space="preserve"> 2025-07-11</w:t>
      </w:r>
    </w:p>
    <w:p>
      <w:pPr>
        <w:pStyle w:val="Compact"/>
        <w:numPr>
          <w:ilvl w:val="0"/>
          <w:numId w:val="1001"/>
        </w:numPr>
      </w:pPr>
      <w:r>
        <w:rPr>
          <w:rFonts w:hint="eastAsia"/>
          <w:b/>
          <w:bCs/>
        </w:rPr>
        <w:t xml:space="preserve">現在ステージ</w:t>
      </w:r>
      <w:r>
        <w:t xml:space="preserve">: </w:t>
      </w:r>
      <w:r>
        <w:rPr>
          <w:rFonts w:hint="eastAsia"/>
        </w:rPr>
        <w:t xml:space="preserve">中間報告（interim）</w:t>
      </w:r>
    </w:p>
    <w:p>
      <w:pPr>
        <w:pStyle w:val="Compact"/>
        <w:numPr>
          <w:ilvl w:val="0"/>
          <w:numId w:val="1001"/>
        </w:numPr>
      </w:pPr>
      <w:r>
        <w:rPr>
          <w:rFonts w:hint="eastAsia"/>
          <w:b/>
          <w:bCs/>
        </w:rPr>
        <w:t xml:space="preserve">総評</w:t>
      </w:r>
      <w:r>
        <w:t xml:space="preserve">: </w:t>
      </w:r>
      <w:r>
        <w:rPr>
          <w:rFonts w:hint="eastAsia"/>
        </w:rPr>
        <w:t xml:space="preserve">立上げ～EDA～初期モデル評価までを予定どおり中間報告時点まで進行できている。</w:t>
      </w:r>
      <w:r>
        <w:br/>
      </w:r>
      <w:r>
        <w:rPr>
          <w:rFonts w:hint="eastAsia"/>
        </w:rPr>
        <w:t xml:space="preserve">キックオフで合意した「実データ準拠」「集計中心」「公平性配慮」の方針に沿って、データ理解、品質確認、主要変数の探索、初期的な分類実験を実施した。</w:t>
      </w:r>
    </w:p>
    <w:p>
      <w:pPr>
        <w:pStyle w:val="Compact"/>
        <w:numPr>
          <w:ilvl w:val="0"/>
          <w:numId w:val="1001"/>
        </w:numPr>
      </w:pPr>
      <w:r>
        <w:rPr>
          <w:rFonts w:hint="eastAsia"/>
          <w:b/>
          <w:bCs/>
        </w:rPr>
        <w:t xml:space="preserve">主な到達点</w:t>
      </w:r>
    </w:p>
    <w:p>
      <w:pPr>
        <w:pStyle w:val="Compact"/>
        <w:numPr>
          <w:ilvl w:val="1"/>
          <w:numId w:val="1002"/>
        </w:numPr>
      </w:pPr>
      <w:r>
        <w:rPr>
          <w:rFonts w:hint="eastAsia"/>
        </w:rPr>
        <w:t xml:space="preserve">対象データ</w:t>
      </w:r>
      <w:r>
        <w:t xml:space="preserve"> </w:t>
      </w:r>
      <w:r>
        <w:rPr>
          <w:rFonts w:hint="eastAsia"/>
          <w:b/>
          <w:bCs/>
        </w:rPr>
        <w:t xml:space="preserve">735行・33列</w:t>
      </w:r>
      <w:r>
        <w:t xml:space="preserve"> </w:t>
      </w:r>
      <w:r>
        <w:rPr>
          <w:rFonts w:hint="eastAsia"/>
        </w:rPr>
        <w:t xml:space="preserve">の理解を整理</w:t>
      </w:r>
    </w:p>
    <w:p>
      <w:pPr>
        <w:pStyle w:val="Compact"/>
        <w:numPr>
          <w:ilvl w:val="1"/>
          <w:numId w:val="1002"/>
        </w:numPr>
      </w:pPr>
      <w:r>
        <w:rPr>
          <w:rFonts w:hint="eastAsia"/>
        </w:rPr>
        <w:t xml:space="preserve">欠損が</w:t>
      </w:r>
      <w:r>
        <w:t xml:space="preserve"> </w:t>
      </w:r>
      <w:r>
        <w:rPr>
          <w:rFonts w:hint="eastAsia"/>
          <w:b/>
          <w:bCs/>
        </w:rPr>
        <w:t xml:space="preserve">全列0件</w:t>
      </w:r>
    </w:p>
    <w:p>
      <w:pPr>
        <w:pStyle w:val="Compact"/>
        <w:numPr>
          <w:ilvl w:val="1"/>
          <w:numId w:val="1002"/>
        </w:numPr>
      </w:pPr>
      <w:r>
        <w:rPr>
          <w:rFonts w:hint="eastAsia"/>
        </w:rPr>
        <w:t xml:space="preserve">定数列として</w:t>
      </w:r>
      <w:r>
        <w:t xml:space="preserve"> </w:t>
      </w:r>
      <w:r>
        <w:rPr>
          <w:rFonts w:hint="eastAsia"/>
          <w:b/>
          <w:bCs/>
        </w:rPr>
        <w:t xml:space="preserve">2列（</w:t>
      </w:r>
      <w:r>
        <w:rPr>
          <w:rStyle w:val="VerbatimChar"/>
          <w:b/>
          <w:bCs/>
        </w:rPr>
        <w:t xml:space="preserve">Over18</w:t>
      </w:r>
      <w:r>
        <w:rPr>
          <w:b/>
          <w:bCs/>
        </w:rPr>
        <w:t xml:space="preserve">,</w:t>
      </w:r>
      <w:r>
        <w:rPr>
          <w:b/>
          <w:bCs/>
        </w:rPr>
        <w:t xml:space="preserve"> </w:t>
      </w:r>
      <w:r>
        <w:rPr>
          <w:rStyle w:val="VerbatimChar"/>
          <w:b/>
          <w:bCs/>
        </w:rPr>
        <w:t xml:space="preserve">StandardHours</w:t>
      </w:r>
      <w:r>
        <w:rPr>
          <w:rFonts w:hint="eastAsia"/>
          <w:b/>
          <w:bCs/>
        </w:rPr>
        <w:t xml:space="preserve">）</w:t>
      </w:r>
      <w:r>
        <w:t xml:space="preserve"> </w:t>
      </w:r>
      <w:r>
        <w:rPr>
          <w:rFonts w:hint="eastAsia"/>
        </w:rPr>
        <w:t xml:space="preserve">を確認</w:t>
      </w:r>
    </w:p>
    <w:p>
      <w:pPr>
        <w:pStyle w:val="Compact"/>
        <w:numPr>
          <w:ilvl w:val="1"/>
          <w:numId w:val="1002"/>
        </w:numPr>
      </w:pPr>
      <w:r>
        <w:rPr>
          <w:rFonts w:hint="eastAsia"/>
        </w:rPr>
        <w:t xml:space="preserve">初期の可視化・クロス集計を通じて、報酬、働き方、所属・職務、勤続関連を中心に主要因子候補を整理</w:t>
      </w:r>
    </w:p>
    <w:p>
      <w:pPr>
        <w:pStyle w:val="Compact"/>
        <w:numPr>
          <w:ilvl w:val="1"/>
          <w:numId w:val="1002"/>
        </w:numPr>
      </w:pPr>
      <w:r>
        <w:rPr>
          <w:rFonts w:hint="eastAsia"/>
        </w:rPr>
        <w:t xml:space="preserve">中間時点で公開可能な試行は</w:t>
      </w:r>
      <w:r>
        <w:t xml:space="preserve"> </w:t>
      </w:r>
      <w:r>
        <w:rPr>
          <w:rFonts w:hint="eastAsia"/>
          <w:b/>
          <w:bCs/>
        </w:rPr>
        <w:t xml:space="preserve">5件</w:t>
      </w:r>
      <w:r>
        <w:t xml:space="preserve"> </w:t>
      </w:r>
      <w:r>
        <w:rPr>
          <w:rFonts w:hint="eastAsia"/>
        </w:rPr>
        <w:t xml:space="preserve">実施</w:t>
      </w:r>
    </w:p>
    <w:p>
      <w:pPr>
        <w:pStyle w:val="Compact"/>
        <w:numPr>
          <w:ilvl w:val="1"/>
          <w:numId w:val="1002"/>
        </w:numPr>
      </w:pPr>
      <w:r>
        <w:rPr>
          <w:rFonts w:hint="eastAsia"/>
        </w:rPr>
        <w:t xml:space="preserve">中間時点で参照可能な最良の可視試行は</w:t>
      </w:r>
      <w:r>
        <w:t xml:space="preserve"> </w:t>
      </w:r>
      <w:r>
        <w:rPr>
          <w:b/>
          <w:bCs/>
        </w:rPr>
        <w:t xml:space="preserve">Trial </w:t>
      </w:r>
      <w:r>
        <w:rPr>
          <w:rFonts w:hint="eastAsia"/>
          <w:b/>
          <w:bCs/>
        </w:rPr>
        <w:t xml:space="preserve">1（T01）</w:t>
      </w:r>
    </w:p>
    <w:p>
      <w:pPr>
        <w:pStyle w:val="Compact"/>
        <w:numPr>
          <w:ilvl w:val="0"/>
          <w:numId w:val="1001"/>
        </w:numPr>
      </w:pPr>
      <w:r>
        <w:rPr>
          <w:rFonts w:hint="eastAsia"/>
          <w:b/>
          <w:bCs/>
        </w:rPr>
        <w:t xml:space="preserve">中間時点での可視試行の代表値</w:t>
      </w:r>
    </w:p>
    <w:p>
      <w:pPr>
        <w:pStyle w:val="Compact"/>
        <w:numPr>
          <w:ilvl w:val="1"/>
          <w:numId w:val="1003"/>
        </w:numPr>
      </w:pPr>
      <w:r>
        <w:rPr>
          <w:b/>
          <w:bCs/>
        </w:rPr>
        <w:t xml:space="preserve">F1-macro: 0.6373</w:t>
      </w:r>
    </w:p>
    <w:p>
      <w:pPr>
        <w:pStyle w:val="Compact"/>
        <w:numPr>
          <w:ilvl w:val="1"/>
          <w:numId w:val="1003"/>
        </w:numPr>
      </w:pPr>
      <w:r>
        <w:rPr>
          <w:b/>
          <w:bCs/>
        </w:rPr>
        <w:t xml:space="preserve">Accuracy: 0.8367</w:t>
      </w:r>
    </w:p>
    <w:p>
      <w:pPr>
        <w:pStyle w:val="Compact"/>
        <w:numPr>
          <w:ilvl w:val="1"/>
          <w:numId w:val="1003"/>
        </w:numPr>
      </w:pPr>
      <w:r>
        <w:rPr>
          <w:b/>
          <w:bCs/>
        </w:rPr>
        <w:t xml:space="preserve">ROC-AUC: 0.7341</w:t>
      </w:r>
    </w:p>
    <w:p>
      <w:pPr>
        <w:pStyle w:val="Compact"/>
        <w:numPr>
          <w:ilvl w:val="1"/>
          <w:numId w:val="1003"/>
        </w:numPr>
      </w:pPr>
      <w:r>
        <w:rPr>
          <w:rFonts w:hint="eastAsia"/>
          <w:b/>
          <w:bCs/>
        </w:rPr>
        <w:t xml:space="preserve">選択特徴量数:</w:t>
      </w:r>
      <w:r>
        <w:rPr>
          <w:b/>
          <w:bCs/>
        </w:rPr>
        <w:t xml:space="preserve"> 31</w:t>
      </w:r>
    </w:p>
    <w:p>
      <w:pPr>
        <w:pStyle w:val="Compact"/>
        <w:numPr>
          <w:ilvl w:val="1"/>
          <w:numId w:val="1003"/>
        </w:numPr>
      </w:pPr>
      <w:r>
        <w:rPr>
          <w:rFonts w:hint="eastAsia"/>
          <w:b/>
          <w:bCs/>
        </w:rPr>
        <w:t xml:space="preserve">除外特徴量数:</w:t>
      </w:r>
      <w:r>
        <w:rPr>
          <w:b/>
          <w:bCs/>
        </w:rPr>
        <w:t xml:space="preserve"> 1</w:t>
      </w:r>
    </w:p>
    <w:p>
      <w:pPr>
        <w:pStyle w:val="Compact"/>
        <w:numPr>
          <w:ilvl w:val="0"/>
          <w:numId w:val="1001"/>
        </w:numPr>
      </w:pPr>
      <w:r>
        <w:rPr>
          <w:rFonts w:hint="eastAsia"/>
          <w:b/>
          <w:bCs/>
        </w:rPr>
        <w:t xml:space="preserve">未解決論点</w:t>
      </w:r>
    </w:p>
    <w:p>
      <w:pPr>
        <w:pStyle w:val="Compact"/>
        <w:numPr>
          <w:ilvl w:val="1"/>
          <w:numId w:val="1004"/>
        </w:numPr>
      </w:pPr>
      <w:r>
        <w:rPr>
          <w:rFonts w:hint="eastAsia"/>
        </w:rPr>
        <w:t xml:space="preserve">中間時点では、要因の「関連」は示せるが、</w:t>
      </w:r>
      <w:r>
        <w:rPr>
          <w:rFonts w:hint="eastAsia"/>
          <w:b/>
          <w:bCs/>
        </w:rPr>
        <w:t xml:space="preserve">因果関係の断定は不可</w:t>
      </w:r>
    </w:p>
    <w:p>
      <w:pPr>
        <w:pStyle w:val="Compact"/>
        <w:numPr>
          <w:ilvl w:val="1"/>
          <w:numId w:val="1004"/>
        </w:numPr>
      </w:pPr>
      <w:r>
        <w:rPr>
          <w:rFonts w:hint="eastAsia"/>
        </w:rPr>
        <w:t xml:space="preserve">属性情報の扱いに関する</w:t>
      </w:r>
      <w:r>
        <w:rPr>
          <w:rFonts w:hint="eastAsia"/>
          <w:b/>
          <w:bCs/>
        </w:rPr>
        <w:t xml:space="preserve">公平性・運用ルールの明文化</w:t>
      </w:r>
      <w:r>
        <w:rPr>
          <w:rFonts w:hint="eastAsia"/>
        </w:rPr>
        <w:t xml:space="preserve">は最終報告で確定予定</w:t>
      </w:r>
    </w:p>
    <w:p>
      <w:pPr>
        <w:pStyle w:val="Compact"/>
        <w:numPr>
          <w:ilvl w:val="1"/>
          <w:numId w:val="1004"/>
        </w:numPr>
      </w:pPr>
      <w:r>
        <w:rPr>
          <w:rFonts w:hint="eastAsia"/>
        </w:rPr>
        <w:t xml:space="preserve">施策優先順位の最終化には、M02でのレビュー結果を踏まえた追加整理が必要</w:t>
      </w:r>
    </w:p>
    <w:p>
      <w:pPr>
        <w:pStyle w:val="Compact"/>
        <w:numPr>
          <w:ilvl w:val="1"/>
          <w:numId w:val="1004"/>
        </w:numPr>
      </w:pPr>
      <w:r>
        <w:rPr>
          <w:rFonts w:hint="eastAsia"/>
        </w:rPr>
        <w:t xml:space="preserve">M01起点のアクションアイテムは</w:t>
      </w:r>
      <w:r>
        <w:t xml:space="preserve"> </w:t>
      </w:r>
      <w:r>
        <w:rPr>
          <w:rFonts w:hint="eastAsia"/>
          <w:b/>
          <w:bCs/>
        </w:rPr>
        <w:t xml:space="preserve">6件がOpen</w:t>
      </w:r>
      <w:r>
        <w:t xml:space="preserve"> </w:t>
      </w:r>
      <w:r>
        <w:rPr>
          <w:rFonts w:hint="eastAsia"/>
        </w:rPr>
        <w:t xml:space="preserve">のまま記録されており、最新クローズ状況の明示確認が必要</w:t>
      </w:r>
    </w:p>
    <w:bookmarkEnd w:id="9"/>
    <w:bookmarkStart w:id="13" w:name="進捗状況"/>
    <w:p>
      <w:pPr>
        <w:pStyle w:val="Heading2"/>
      </w:pPr>
      <w:r>
        <w:t xml:space="preserve">2. </w:t>
      </w:r>
      <w:r>
        <w:rPr>
          <w:rFonts w:hint="eastAsia"/>
        </w:rPr>
        <w:t xml:space="preserve">進捗状況</w:t>
      </w:r>
    </w:p>
    <w:bookmarkStart w:id="10" w:name="スケジュールに対する進捗"/>
    <w:p>
      <w:pPr>
        <w:pStyle w:val="Heading3"/>
      </w:pPr>
      <w:r>
        <w:t xml:space="preserve">2.1 </w:t>
      </w:r>
      <w:r>
        <w:rPr>
          <w:rFonts w:hint="eastAsia"/>
        </w:rPr>
        <w:t xml:space="preserve">スケジュールに対する進捗</w:t>
      </w:r>
    </w:p>
    <w:p>
      <w:pPr>
        <w:pStyle w:val="FirstParagraph"/>
      </w:pPr>
      <w:r>
        <w:rPr>
          <w:rFonts w:hint="eastAsia"/>
        </w:rPr>
        <w:t xml:space="preserve">現時点は、スケジュール上の</w:t>
      </w:r>
      <w:r>
        <w:t xml:space="preserve"> </w:t>
      </w:r>
      <w:r>
        <w:rPr>
          <w:rFonts w:hint="eastAsia"/>
          <w:b/>
          <w:bCs/>
        </w:rPr>
        <w:t xml:space="preserve">MS3「EDAレビュー・中間報告完了（2025-07-11）」</w:t>
      </w:r>
      <w:r>
        <w:t xml:space="preserve"> </w:t>
      </w:r>
      <w:r>
        <w:rPr>
          <w:rFonts w:hint="eastAsia"/>
        </w:rPr>
        <w:t xml:space="preserve">に該当するチェックポイントである。</w:t>
      </w:r>
      <w:r>
        <w:br/>
      </w:r>
      <w:r>
        <w:rPr>
          <w:rFonts w:hint="eastAsia"/>
        </w:rPr>
        <w:t xml:space="preserve">計画上、M02では以下の完了が期待されていた。</w:t>
      </w:r>
    </w:p>
    <w:p>
      <w:pPr>
        <w:pStyle w:val="Compact"/>
        <w:numPr>
          <w:ilvl w:val="0"/>
          <w:numId w:val="1005"/>
        </w:numPr>
      </w:pPr>
      <w:r>
        <w:rPr>
          <w:rFonts w:hint="eastAsia"/>
        </w:rPr>
        <w:t xml:space="preserve">全33列の定義・役割・利用可否整理</w:t>
      </w:r>
    </w:p>
    <w:p>
      <w:pPr>
        <w:pStyle w:val="Compact"/>
        <w:numPr>
          <w:ilvl w:val="0"/>
          <w:numId w:val="1005"/>
        </w:numPr>
      </w:pPr>
      <w:r>
        <w:rPr>
          <w:rFonts w:hint="eastAsia"/>
        </w:rPr>
        <w:t xml:space="preserve">EDA速報版完成</w:t>
      </w:r>
    </w:p>
    <w:p>
      <w:pPr>
        <w:pStyle w:val="Compact"/>
        <w:numPr>
          <w:ilvl w:val="0"/>
          <w:numId w:val="1005"/>
        </w:numPr>
      </w:pPr>
      <w:r>
        <w:rPr>
          <w:rFonts w:hint="eastAsia"/>
        </w:rPr>
        <w:t xml:space="preserve">主要因子候補の提示</w:t>
      </w:r>
    </w:p>
    <w:p>
      <w:pPr>
        <w:pStyle w:val="Compact"/>
        <w:numPr>
          <w:ilvl w:val="0"/>
          <w:numId w:val="1005"/>
        </w:numPr>
      </w:pPr>
      <w:r>
        <w:rPr>
          <w:rFonts w:hint="eastAsia"/>
        </w:rPr>
        <w:t xml:space="preserve">初期モデル評価の共有</w:t>
      </w:r>
    </w:p>
    <w:p>
      <w:pPr>
        <w:pStyle w:val="Compact"/>
        <w:numPr>
          <w:ilvl w:val="0"/>
          <w:numId w:val="1005"/>
        </w:numPr>
      </w:pPr>
      <w:r>
        <w:rPr>
          <w:rFonts w:hint="eastAsia"/>
        </w:rPr>
        <w:t xml:space="preserve">最終報告に向けた論点整理</w:t>
      </w:r>
    </w:p>
    <w:p>
      <w:pPr>
        <w:pStyle w:val="FirstParagraph"/>
      </w:pPr>
      <w:r>
        <w:rPr>
          <w:rFonts w:hint="eastAsia"/>
        </w:rPr>
        <w:t xml:space="preserve">上記に対し、本チェックポイントでは以下を確認済みと判断する。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計画上の到達目標</w:t>
            </w:r>
          </w:p>
        </w:tc>
        <w:tc>
          <w:tcPr/>
          <w:p>
            <w:pPr>
              <w:pStyle w:val="Compact"/>
            </w:pPr>
            <w:r>
              <w:rPr>
                <w:rFonts w:hint="eastAsia"/>
              </w:rPr>
              <w:t xml:space="preserve">2025-07-11時点評価</w:t>
            </w:r>
          </w:p>
        </w:tc>
      </w:tr>
      <w:tr>
        <w:tc>
          <w:tcPr/>
          <w:p>
            <w:pPr>
              <w:pStyle w:val="Compact"/>
            </w:pPr>
            <w:r>
              <w:rPr>
                <w:rFonts w:hint="eastAsia"/>
              </w:rPr>
              <w:t xml:space="preserve">立上げ</w:t>
            </w:r>
          </w:p>
        </w:tc>
        <w:tc>
          <w:tcPr/>
          <w:p>
            <w:pPr>
              <w:pStyle w:val="Compact"/>
            </w:pPr>
            <w:r>
              <w:rPr>
                <w:rFonts w:hint="eastAsia"/>
              </w:rPr>
              <w:t xml:space="preserve">キックオフ、方針・スコープ確定</w:t>
            </w:r>
          </w:p>
        </w:tc>
        <w:tc>
          <w:tcPr/>
          <w:p>
            <w:pPr>
              <w:pStyle w:val="Compact"/>
            </w:pPr>
            <w:r>
              <w:rPr>
                <w:rFonts w:hint="eastAsia"/>
              </w:rPr>
              <w:t xml:space="preserve">完了</w:t>
            </w:r>
          </w:p>
        </w:tc>
      </w:tr>
      <w:tr>
        <w:tc>
          <w:tcPr/>
          <w:p>
            <w:pPr>
              <w:pStyle w:val="Compact"/>
            </w:pPr>
            <w:r>
              <w:rPr>
                <w:rFonts w:hint="eastAsia"/>
              </w:rPr>
              <w:t xml:space="preserve">データ理解</w:t>
            </w:r>
          </w:p>
        </w:tc>
        <w:tc>
          <w:tcPr/>
          <w:p>
            <w:pPr>
              <w:pStyle w:val="Compact"/>
            </w:pPr>
            <w:r>
              <w:rPr>
                <w:rFonts w:hint="eastAsia"/>
              </w:rPr>
              <w:t xml:space="preserve">全33列の整理</w:t>
            </w:r>
          </w:p>
        </w:tc>
        <w:tc>
          <w:tcPr/>
          <w:p>
            <w:pPr>
              <w:pStyle w:val="Compact"/>
            </w:pPr>
            <w:r>
              <w:rPr>
                <w:rFonts w:hint="eastAsia"/>
              </w:rPr>
              <w:t xml:space="preserve">概ね完了</w:t>
            </w:r>
          </w:p>
        </w:tc>
      </w:tr>
      <w:tr>
        <w:tc>
          <w:tcPr/>
          <w:p>
            <w:pPr>
              <w:pStyle w:val="Compact"/>
            </w:pPr>
            <w:r>
              <w:rPr>
                <w:rFonts w:hint="eastAsia"/>
              </w:rPr>
              <w:t xml:space="preserve">品質確認</w:t>
            </w:r>
          </w:p>
        </w:tc>
        <w:tc>
          <w:tcPr/>
          <w:p>
            <w:pPr>
              <w:pStyle w:val="Compact"/>
            </w:pPr>
            <w:r>
              <w:rPr>
                <w:rFonts w:hint="eastAsia"/>
              </w:rPr>
              <w:t xml:space="preserve">欠損・定数列・定義差分確認</w:t>
            </w:r>
          </w:p>
        </w:tc>
        <w:tc>
          <w:tcPr/>
          <w:p>
            <w:pPr>
              <w:pStyle w:val="Compact"/>
            </w:pPr>
            <w:r>
              <w:rPr>
                <w:rFonts w:hint="eastAsia"/>
              </w:rPr>
              <w:t xml:space="preserve">完了</w:t>
            </w:r>
          </w:p>
        </w:tc>
      </w:tr>
      <w:tr>
        <w:tc>
          <w:tcPr/>
          <w:p>
            <w:pPr>
              <w:pStyle w:val="Compact"/>
            </w:pPr>
            <w:r>
              <w:t xml:space="preserve">EDA</w:t>
            </w:r>
          </w:p>
        </w:tc>
        <w:tc>
          <w:tcPr/>
          <w:p>
            <w:pPr>
              <w:pStyle w:val="Compact"/>
            </w:pPr>
            <w:r>
              <w:rPr>
                <w:rFonts w:hint="eastAsia"/>
              </w:rPr>
              <w:t xml:space="preserve">分布・クロス集計・主要論点整理</w:t>
            </w:r>
          </w:p>
        </w:tc>
        <w:tc>
          <w:tcPr/>
          <w:p>
            <w:pPr>
              <w:pStyle w:val="Compact"/>
            </w:pPr>
            <w:r>
              <w:rPr>
                <w:rFonts w:hint="eastAsia"/>
              </w:rPr>
              <w:t xml:space="preserve">完了</w:t>
            </w:r>
          </w:p>
        </w:tc>
      </w:tr>
      <w:tr>
        <w:tc>
          <w:tcPr/>
          <w:p>
            <w:pPr>
              <w:pStyle w:val="Compact"/>
            </w:pPr>
            <w:r>
              <w:rPr>
                <w:rFonts w:hint="eastAsia"/>
              </w:rPr>
              <w:t xml:space="preserve">初期モデル評価</w:t>
            </w:r>
          </w:p>
        </w:tc>
        <w:tc>
          <w:tcPr/>
          <w:p>
            <w:pPr>
              <w:pStyle w:val="Compact"/>
            </w:pPr>
            <w:r>
              <w:rPr>
                <w:rFonts w:hint="eastAsia"/>
              </w:rPr>
              <w:t xml:space="preserve">ベースライン評価実施</w:t>
            </w:r>
          </w:p>
        </w:tc>
        <w:tc>
          <w:tcPr/>
          <w:p>
            <w:pPr>
              <w:pStyle w:val="Compact"/>
            </w:pPr>
            <w:r>
              <w:rPr>
                <w:rFonts w:hint="eastAsia"/>
              </w:rPr>
              <w:t xml:space="preserve">完了</w:t>
            </w:r>
          </w:p>
        </w:tc>
      </w:tr>
      <w:tr>
        <w:tc>
          <w:tcPr/>
          <w:p>
            <w:pPr>
              <w:pStyle w:val="Compact"/>
            </w:pPr>
            <w:r>
              <w:rPr>
                <w:rFonts w:hint="eastAsia"/>
              </w:rPr>
              <w:t xml:space="preserve">中間報告準備</w:t>
            </w:r>
          </w:p>
        </w:tc>
        <w:tc>
          <w:tcPr/>
          <w:p>
            <w:pPr>
              <w:pStyle w:val="Compact"/>
            </w:pPr>
            <w:r>
              <w:rPr>
                <w:rFonts w:hint="eastAsia"/>
              </w:rPr>
              <w:t xml:space="preserve">M02向け統合報告</w:t>
            </w:r>
          </w:p>
        </w:tc>
        <w:tc>
          <w:tcPr/>
          <w:p>
            <w:pPr>
              <w:pStyle w:val="Compact"/>
            </w:pPr>
            <w:r>
              <w:rPr>
                <w:rFonts w:hint="eastAsia"/>
              </w:rPr>
              <w:t xml:space="preserve">完了</w:t>
            </w:r>
          </w:p>
        </w:tc>
      </w:tr>
      <w:tr>
        <w:tc>
          <w:tcPr/>
          <w:p>
            <w:pPr>
              <w:pStyle w:val="Compact"/>
            </w:pPr>
            <w:r>
              <w:rPr>
                <w:rFonts w:hint="eastAsia"/>
              </w:rPr>
              <w:t xml:space="preserve">変更管理</w:t>
            </w:r>
          </w:p>
        </w:tc>
        <w:tc>
          <w:tcPr/>
          <w:p>
            <w:pPr>
              <w:pStyle w:val="Compact"/>
            </w:pPr>
            <w:r>
              <w:rPr>
                <w:rFonts w:hint="eastAsia"/>
              </w:rPr>
              <w:t xml:space="preserve">追加要求の正式判定</w:t>
            </w:r>
          </w:p>
        </w:tc>
        <w:tc>
          <w:tcPr/>
          <w:p>
            <w:pPr>
              <w:pStyle w:val="Compact"/>
            </w:pPr>
            <w:r>
              <w:rPr>
                <w:rFonts w:hint="eastAsia"/>
              </w:rPr>
              <w:t xml:space="preserve">未実施（次フェーズ）</w:t>
            </w:r>
          </w:p>
        </w:tc>
      </w:tr>
      <w:tr>
        <w:tc>
          <w:tcPr/>
          <w:p>
            <w:pPr>
              <w:pStyle w:val="Compact"/>
            </w:pPr>
            <w:r>
              <w:rPr>
                <w:rFonts w:hint="eastAsia"/>
              </w:rPr>
              <w:t xml:space="preserve">最終示唆確定</w:t>
            </w:r>
          </w:p>
        </w:tc>
        <w:tc>
          <w:tcPr/>
          <w:p>
            <w:pPr>
              <w:pStyle w:val="Compact"/>
            </w:pPr>
            <w:r>
              <w:rPr>
                <w:rFonts w:hint="eastAsia"/>
              </w:rPr>
              <w:t xml:space="preserve">優先施策仮説の最終化</w:t>
            </w:r>
          </w:p>
        </w:tc>
        <w:tc>
          <w:tcPr/>
          <w:p>
            <w:pPr>
              <w:pStyle w:val="Compact"/>
            </w:pPr>
            <w:r>
              <w:rPr>
                <w:rFonts w:hint="eastAsia"/>
              </w:rPr>
              <w:t xml:space="preserve">未実施（次フェーズ）</w:t>
            </w:r>
          </w:p>
        </w:tc>
      </w:tr>
    </w:tbl>
    <w:bookmarkEnd w:id="10"/>
    <w:bookmarkStart w:id="11" w:name="wbsマイルストンとのトレース"/>
    <w:p>
      <w:pPr>
        <w:pStyle w:val="Heading3"/>
      </w:pPr>
      <w:r>
        <w:t xml:space="preserve">2.2 WBS・マイルストンとのトレース</w:t>
      </w:r>
    </w:p>
    <w:p>
      <w:pPr>
        <w:pStyle w:val="Compact"/>
        <w:numPr>
          <w:ilvl w:val="0"/>
          <w:numId w:val="1006"/>
        </w:numPr>
      </w:pPr>
      <w:r>
        <w:rPr>
          <w:b/>
          <w:bCs/>
        </w:rPr>
        <w:t xml:space="preserve">MS1 </w:t>
      </w:r>
      <w:r>
        <w:rPr>
          <w:rFonts w:hint="eastAsia"/>
          <w:b/>
          <w:bCs/>
        </w:rPr>
        <w:t xml:space="preserve">契約開始・キックオフ完了（2025-06-23）</w:t>
      </w:r>
      <w:r>
        <w:t xml:space="preserve">: </w:t>
      </w:r>
      <w:r>
        <w:rPr>
          <w:rFonts w:hint="eastAsia"/>
        </w:rPr>
        <w:t xml:space="preserve">実施済み</w:t>
      </w:r>
    </w:p>
    <w:p>
      <w:pPr>
        <w:pStyle w:val="Compact"/>
        <w:numPr>
          <w:ilvl w:val="0"/>
          <w:numId w:val="1006"/>
        </w:numPr>
      </w:pPr>
      <w:r>
        <w:rPr>
          <w:b/>
          <w:bCs/>
        </w:rPr>
        <w:t xml:space="preserve">MS2 </w:t>
      </w:r>
      <w:r>
        <w:rPr>
          <w:rFonts w:hint="eastAsia"/>
          <w:b/>
          <w:bCs/>
        </w:rPr>
        <w:t xml:space="preserve">データ理解・EDA速報確定（2025-07-08）</w:t>
      </w:r>
      <w:r>
        <w:t xml:space="preserve">: </w:t>
      </w:r>
      <w:r>
        <w:rPr>
          <w:rFonts w:hint="eastAsia"/>
        </w:rPr>
        <w:t xml:space="preserve">中間報告用の分析到達内容から、到達済みとみなせる</w:t>
      </w:r>
    </w:p>
    <w:p>
      <w:pPr>
        <w:pStyle w:val="Compact"/>
        <w:numPr>
          <w:ilvl w:val="0"/>
          <w:numId w:val="1006"/>
        </w:numPr>
      </w:pPr>
      <w:r>
        <w:rPr>
          <w:b/>
          <w:bCs/>
        </w:rPr>
        <w:t xml:space="preserve">MS3 </w:t>
      </w:r>
      <w:r>
        <w:rPr>
          <w:rFonts w:hint="eastAsia"/>
          <w:b/>
          <w:bCs/>
        </w:rPr>
        <w:t xml:space="preserve">EDAレビュー・中間報告完了（2025-07-11）</w:t>
      </w:r>
      <w:r>
        <w:t xml:space="preserve">: </w:t>
      </w:r>
      <w:r>
        <w:rPr>
          <w:rFonts w:hint="eastAsia"/>
        </w:rPr>
        <w:t xml:space="preserve">本報告対象</w:t>
      </w:r>
    </w:p>
    <w:p>
      <w:pPr>
        <w:pStyle w:val="FirstParagraph"/>
      </w:pPr>
      <w:r>
        <w:rPr>
          <w:rFonts w:hint="eastAsia"/>
        </w:rPr>
        <w:t xml:space="preserve">関連タスクのトレースは以下のとおり。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タスクID</w:t>
            </w:r>
          </w:p>
        </w:tc>
        <w:tc>
          <w:tcPr/>
          <w:p>
            <w:pPr>
              <w:pStyle w:val="Compact"/>
            </w:pPr>
            <w:r>
              <w:rPr>
                <w:rFonts w:hint="eastAsia"/>
              </w:rPr>
              <w:t xml:space="preserve">タスク名</w:t>
            </w:r>
          </w:p>
        </w:tc>
        <w:tc>
          <w:tcPr/>
          <w:p>
            <w:pPr>
              <w:pStyle w:val="Compact"/>
            </w:pPr>
            <w:r>
              <w:rPr>
                <w:rFonts w:hint="eastAsia"/>
              </w:rPr>
              <w:t xml:space="preserve">2025-07-11時点の判断</w:t>
            </w:r>
          </w:p>
        </w:tc>
      </w:tr>
      <w:tr>
        <w:tc>
          <w:tcPr/>
          <w:p>
            <w:pPr>
              <w:pStyle w:val="Compact"/>
            </w:pPr>
            <w:r>
              <w:t xml:space="preserve">T01</w:t>
            </w:r>
          </w:p>
        </w:tc>
        <w:tc>
          <w:tcPr/>
          <w:p>
            <w:pPr>
              <w:pStyle w:val="Compact"/>
            </w:pPr>
            <w:r>
              <w:rPr>
                <w:rFonts w:hint="eastAsia"/>
              </w:rPr>
              <w:t xml:space="preserve">契約発効・プロジェクト開始確認</w:t>
            </w:r>
          </w:p>
        </w:tc>
        <w:tc>
          <w:tcPr/>
          <w:p>
            <w:pPr>
              <w:pStyle w:val="Compact"/>
            </w:pPr>
            <w:r>
              <w:rPr>
                <w:rFonts w:hint="eastAsia"/>
              </w:rPr>
              <w:t xml:space="preserve">完了</w:t>
            </w:r>
          </w:p>
        </w:tc>
      </w:tr>
      <w:tr>
        <w:tc>
          <w:tcPr/>
          <w:p>
            <w:pPr>
              <w:pStyle w:val="Compact"/>
            </w:pPr>
            <w:r>
              <w:t xml:space="preserve">T02</w:t>
            </w:r>
          </w:p>
        </w:tc>
        <w:tc>
          <w:tcPr/>
          <w:p>
            <w:pPr>
              <w:pStyle w:val="Compact"/>
            </w:pPr>
            <w:r>
              <w:rPr>
                <w:rFonts w:hint="eastAsia"/>
              </w:rPr>
              <w:t xml:space="preserve">キックオフ会議実施</w:t>
            </w:r>
          </w:p>
        </w:tc>
        <w:tc>
          <w:tcPr/>
          <w:p>
            <w:pPr>
              <w:pStyle w:val="Compact"/>
            </w:pPr>
            <w:r>
              <w:rPr>
                <w:rFonts w:hint="eastAsia"/>
              </w:rPr>
              <w:t xml:space="preserve">完了</w:t>
            </w:r>
          </w:p>
        </w:tc>
      </w:tr>
      <w:tr>
        <w:tc>
          <w:tcPr/>
          <w:p>
            <w:pPr>
              <w:pStyle w:val="Compact"/>
            </w:pPr>
            <w:r>
              <w:t xml:space="preserve">T03</w:t>
            </w:r>
          </w:p>
        </w:tc>
        <w:tc>
          <w:tcPr/>
          <w:p>
            <w:pPr>
              <w:pStyle w:val="Compact"/>
            </w:pPr>
            <w:r>
              <w:rPr>
                <w:rFonts w:hint="eastAsia"/>
              </w:rPr>
              <w:t xml:space="preserve">データ受領・アクセス確認</w:t>
            </w:r>
          </w:p>
        </w:tc>
        <w:tc>
          <w:tcPr/>
          <w:p>
            <w:pPr>
              <w:pStyle w:val="Compact"/>
            </w:pPr>
            <w:r>
              <w:rPr>
                <w:rFonts w:hint="eastAsia"/>
              </w:rPr>
              <w:t xml:space="preserve">完了相当と判断されるが、明示的な完了承認記録は要確認</w:t>
            </w:r>
          </w:p>
        </w:tc>
      </w:tr>
      <w:tr>
        <w:tc>
          <w:tcPr/>
          <w:p>
            <w:pPr>
              <w:pStyle w:val="Compact"/>
            </w:pPr>
            <w:r>
              <w:t xml:space="preserve">T04</w:t>
            </w:r>
          </w:p>
        </w:tc>
        <w:tc>
          <w:tcPr/>
          <w:p>
            <w:pPr>
              <w:pStyle w:val="Compact"/>
            </w:pPr>
            <w:r>
              <w:rPr>
                <w:rFonts w:hint="eastAsia"/>
              </w:rPr>
              <w:t xml:space="preserve">定義差分整理・分析前提確定</w:t>
            </w:r>
          </w:p>
        </w:tc>
        <w:tc>
          <w:tcPr/>
          <w:p>
            <w:pPr>
              <w:pStyle w:val="Compact"/>
            </w:pPr>
            <w:r>
              <w:rPr>
                <w:rFonts w:hint="eastAsia"/>
              </w:rPr>
              <w:t xml:space="preserve">完了相当</w:t>
            </w:r>
          </w:p>
        </w:tc>
      </w:tr>
      <w:tr>
        <w:tc>
          <w:tcPr/>
          <w:p>
            <w:pPr>
              <w:pStyle w:val="Compact"/>
            </w:pPr>
            <w:r>
              <w:t xml:space="preserve">T05</w:t>
            </w:r>
          </w:p>
        </w:tc>
        <w:tc>
          <w:tcPr/>
          <w:p>
            <w:pPr>
              <w:pStyle w:val="Compact"/>
            </w:pPr>
            <w:r>
              <w:rPr>
                <w:rFonts w:hint="eastAsia"/>
              </w:rPr>
              <w:t xml:space="preserve">プロジェクト計画・進行ルール確定</w:t>
            </w:r>
          </w:p>
        </w:tc>
        <w:tc>
          <w:tcPr/>
          <w:p>
            <w:pPr>
              <w:pStyle w:val="Compact"/>
            </w:pPr>
            <w:r>
              <w:rPr>
                <w:rFonts w:hint="eastAsia"/>
              </w:rPr>
              <w:t xml:space="preserve">完了相当</w:t>
            </w:r>
          </w:p>
        </w:tc>
      </w:tr>
      <w:tr>
        <w:tc>
          <w:tcPr/>
          <w:p>
            <w:pPr>
              <w:pStyle w:val="Compact"/>
            </w:pPr>
            <w:r>
              <w:t xml:space="preserve">T06</w:t>
            </w:r>
          </w:p>
        </w:tc>
        <w:tc>
          <w:tcPr/>
          <w:p>
            <w:pPr>
              <w:pStyle w:val="Compact"/>
            </w:pPr>
            <w:r>
              <w:rPr>
                <w:rFonts w:hint="eastAsia"/>
              </w:rPr>
              <w:t xml:space="preserve">初期品質確認・再現環境整備</w:t>
            </w:r>
          </w:p>
        </w:tc>
        <w:tc>
          <w:tcPr/>
          <w:p>
            <w:pPr>
              <w:pStyle w:val="Compact"/>
            </w:pPr>
            <w:r>
              <w:rPr>
                <w:rFonts w:hint="eastAsia"/>
              </w:rPr>
              <w:t xml:space="preserve">完了相当</w:t>
            </w:r>
          </w:p>
        </w:tc>
      </w:tr>
      <w:tr>
        <w:tc>
          <w:tcPr/>
          <w:p>
            <w:pPr>
              <w:pStyle w:val="Compact"/>
            </w:pPr>
            <w:r>
              <w:t xml:space="preserve">T07</w:t>
            </w:r>
          </w:p>
        </w:tc>
        <w:tc>
          <w:tcPr/>
          <w:p>
            <w:pPr>
              <w:pStyle w:val="Compact"/>
            </w:pPr>
            <w:r>
              <w:rPr>
                <w:rFonts w:hint="eastAsia"/>
              </w:rPr>
              <w:t xml:space="preserve">探索的データ分析</w:t>
            </w:r>
          </w:p>
        </w:tc>
        <w:tc>
          <w:tcPr/>
          <w:p>
            <w:pPr>
              <w:pStyle w:val="Compact"/>
            </w:pPr>
            <w:r>
              <w:rPr>
                <w:rFonts w:hint="eastAsia"/>
              </w:rPr>
              <w:t xml:space="preserve">完了</w:t>
            </w:r>
          </w:p>
        </w:tc>
      </w:tr>
      <w:tr>
        <w:tc>
          <w:tcPr/>
          <w:p>
            <w:pPr>
              <w:pStyle w:val="Compact"/>
            </w:pPr>
            <w:r>
              <w:t xml:space="preserve">T08</w:t>
            </w:r>
          </w:p>
        </w:tc>
        <w:tc>
          <w:tcPr/>
          <w:p>
            <w:pPr>
              <w:pStyle w:val="Compact"/>
            </w:pPr>
            <w:r>
              <w:rPr>
                <w:rFonts w:hint="eastAsia"/>
              </w:rPr>
              <w:t xml:space="preserve">業務観点での論点整理</w:t>
            </w:r>
          </w:p>
        </w:tc>
        <w:tc>
          <w:tcPr/>
          <w:p>
            <w:pPr>
              <w:pStyle w:val="Compact"/>
            </w:pPr>
            <w:r>
              <w:rPr>
                <w:rFonts w:hint="eastAsia"/>
              </w:rPr>
              <w:t xml:space="preserve">完了相当</w:t>
            </w:r>
          </w:p>
        </w:tc>
      </w:tr>
      <w:tr>
        <w:tc>
          <w:tcPr/>
          <w:p>
            <w:pPr>
              <w:pStyle w:val="Compact"/>
            </w:pPr>
            <w:r>
              <w:t xml:space="preserve">T09</w:t>
            </w:r>
          </w:p>
        </w:tc>
        <w:tc>
          <w:tcPr/>
          <w:p>
            <w:pPr>
              <w:pStyle w:val="Compact"/>
            </w:pPr>
            <w:r>
              <w:rPr>
                <w:rFonts w:hint="eastAsia"/>
              </w:rPr>
              <w:t xml:space="preserve">EDA速報・社内レビュー</w:t>
            </w:r>
          </w:p>
        </w:tc>
        <w:tc>
          <w:tcPr/>
          <w:p>
            <w:pPr>
              <w:pStyle w:val="Compact"/>
            </w:pPr>
            <w:r>
              <w:rPr>
                <w:rFonts w:hint="eastAsia"/>
              </w:rPr>
              <w:t xml:space="preserve">完了相当</w:t>
            </w:r>
          </w:p>
        </w:tc>
      </w:tr>
      <w:tr>
        <w:tc>
          <w:tcPr/>
          <w:p>
            <w:pPr>
              <w:pStyle w:val="Compact"/>
            </w:pPr>
            <w:r>
              <w:t xml:space="preserve">T10</w:t>
            </w:r>
          </w:p>
        </w:tc>
        <w:tc>
          <w:tcPr/>
          <w:p>
            <w:pPr>
              <w:pStyle w:val="Compact"/>
            </w:pPr>
            <w:r>
              <w:rPr>
                <w:rFonts w:hint="eastAsia"/>
              </w:rPr>
              <w:t xml:space="preserve">初期モデル作成・評価</w:t>
            </w:r>
          </w:p>
        </w:tc>
        <w:tc>
          <w:tcPr/>
          <w:p>
            <w:pPr>
              <w:pStyle w:val="Compact"/>
            </w:pPr>
            <w:r>
              <w:rPr>
                <w:rFonts w:hint="eastAsia"/>
              </w:rPr>
              <w:t xml:space="preserve">完了</w:t>
            </w:r>
          </w:p>
        </w:tc>
      </w:tr>
      <w:tr>
        <w:tc>
          <w:tcPr/>
          <w:p>
            <w:pPr>
              <w:pStyle w:val="Compact"/>
            </w:pPr>
            <w:r>
              <w:t xml:space="preserve">T11</w:t>
            </w:r>
          </w:p>
        </w:tc>
        <w:tc>
          <w:tcPr/>
          <w:p>
            <w:pPr>
              <w:pStyle w:val="Compact"/>
            </w:pPr>
            <w:r>
              <w:rPr>
                <w:rFonts w:hint="eastAsia"/>
              </w:rPr>
              <w:t xml:space="preserve">中間報告資料統合</w:t>
            </w:r>
          </w:p>
        </w:tc>
        <w:tc>
          <w:tcPr/>
          <w:p>
            <w:pPr>
              <w:pStyle w:val="Compact"/>
            </w:pPr>
            <w:r>
              <w:rPr>
                <w:rFonts w:hint="eastAsia"/>
              </w:rPr>
              <w:t xml:space="preserve">完了</w:t>
            </w:r>
          </w:p>
        </w:tc>
      </w:tr>
      <w:tr>
        <w:tc>
          <w:tcPr/>
          <w:p>
            <w:pPr>
              <w:pStyle w:val="Compact"/>
            </w:pPr>
            <w:r>
              <w:t xml:space="preserve">T12</w:t>
            </w:r>
          </w:p>
        </w:tc>
        <w:tc>
          <w:tcPr/>
          <w:p>
            <w:pPr>
              <w:pStyle w:val="Compact"/>
            </w:pPr>
            <w:r>
              <w:rPr>
                <w:rFonts w:hint="eastAsia"/>
              </w:rPr>
              <w:t xml:space="preserve">EDAレビュー・中間報告会実施</w:t>
            </w:r>
          </w:p>
        </w:tc>
        <w:tc>
          <w:tcPr/>
          <w:p>
            <w:pPr>
              <w:pStyle w:val="Compact"/>
            </w:pPr>
            <w:r>
              <w:rPr>
                <w:rFonts w:hint="eastAsia"/>
              </w:rPr>
              <w:t xml:space="preserve">本日実施</w:t>
            </w:r>
          </w:p>
        </w:tc>
      </w:tr>
    </w:tbl>
    <w:bookmarkEnd w:id="11"/>
    <w:bookmarkStart w:id="12" w:name="アクションアイテム状況"/>
    <w:p>
      <w:pPr>
        <w:pStyle w:val="Heading3"/>
      </w:pPr>
      <w:r>
        <w:t xml:space="preserve">2.3 </w:t>
      </w:r>
      <w:r>
        <w:rPr>
          <w:rFonts w:hint="eastAsia"/>
        </w:rPr>
        <w:t xml:space="preserve">アクションアイテム状況</w:t>
      </w:r>
    </w:p>
    <w:p>
      <w:pPr>
        <w:pStyle w:val="FirstParagraph"/>
      </w:pPr>
      <w:r>
        <w:rPr>
          <w:rFonts w:hint="eastAsia"/>
        </w:rPr>
        <w:t xml:space="preserve">M01時点の未完了アクションは</w:t>
      </w:r>
      <w:r>
        <w:t xml:space="preserve"> </w:t>
      </w:r>
      <w:r>
        <w:rPr>
          <w:rFonts w:hint="eastAsia"/>
          <w:b/>
          <w:bCs/>
        </w:rPr>
        <w:t xml:space="preserve">6件</w:t>
      </w:r>
      <w:r>
        <w:t xml:space="preserve"> </w:t>
      </w:r>
      <w:r>
        <w:rPr>
          <w:rFonts w:hint="eastAsia"/>
        </w:rPr>
        <w:t xml:space="preserve">と記録されている。</w:t>
      </w:r>
      <w:r>
        <w:br/>
      </w:r>
      <w:r>
        <w:rPr>
          <w:rFonts w:hint="eastAsia"/>
        </w:rPr>
        <w:t xml:space="preserve">ただし、本チェックポイント資料上はクローズ更新後の数値が存在しないため、以下は</w:t>
      </w:r>
      <w:r>
        <w:rPr>
          <w:rFonts w:hint="eastAsia"/>
          <w:b/>
          <w:bCs/>
        </w:rPr>
        <w:t xml:space="preserve">前回議事録ベースのトレース</w:t>
      </w:r>
      <w:r>
        <w:rPr>
          <w:rFonts w:hint="eastAsia"/>
        </w:rPr>
        <w:t xml:space="preserve">として扱う。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 ID</w:t>
            </w:r>
          </w:p>
        </w:tc>
        <w:tc>
          <w:tcPr/>
          <w:p>
            <w:pPr>
              <w:pStyle w:val="Compact"/>
            </w:pPr>
            <w:r>
              <w:rPr>
                <w:rFonts w:hint="eastAsia"/>
              </w:rPr>
              <w:t xml:space="preserve">内容</w:t>
            </w:r>
          </w:p>
        </w:tc>
        <w:tc>
          <w:tcPr/>
          <w:p>
            <w:pPr>
              <w:pStyle w:val="Compact"/>
            </w:pPr>
            <w:r>
              <w:t xml:space="preserve">オーナー</w:t>
            </w:r>
          </w:p>
        </w:tc>
        <w:tc>
          <w:tcPr/>
          <w:p>
            <w:pPr>
              <w:pStyle w:val="Compact"/>
            </w:pPr>
            <w:r>
              <w:rPr>
                <w:rFonts w:hint="eastAsia"/>
              </w:rPr>
              <w:t xml:space="preserve">期限</w:t>
            </w:r>
          </w:p>
        </w:tc>
        <w:tc>
          <w:tcPr/>
          <w:p>
            <w:pPr>
              <w:pStyle w:val="Compact"/>
            </w:pPr>
            <w:r>
              <w:rPr>
                <w:rFonts w:hint="eastAsia"/>
              </w:rPr>
              <w:t xml:space="preserve">2025-07-11時点</w:t>
            </w:r>
          </w:p>
        </w:tc>
      </w:tr>
      <w:tr>
        <w:tc>
          <w:tcPr/>
          <w:p>
            <w:pPr>
              <w:pStyle w:val="Compact"/>
            </w:pPr>
            <w:r>
              <w:t xml:space="preserve">A-001</w:t>
            </w:r>
          </w:p>
        </w:tc>
        <w:tc>
          <w:tcPr/>
          <w:p>
            <w:pPr>
              <w:pStyle w:val="Compact"/>
            </w:pPr>
            <w:r>
              <w:rPr>
                <w:rFonts w:hint="eastAsia"/>
              </w:rPr>
              <w:t xml:space="preserve">M01議事録配布</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2025-06-24</w:t>
            </w:r>
          </w:p>
        </w:tc>
        <w:tc>
          <w:tcPr/>
          <w:p>
            <w:pPr>
              <w:pStyle w:val="Compact"/>
            </w:pPr>
            <w:r>
              <w:rPr>
                <w:rFonts w:hint="eastAsia"/>
              </w:rPr>
              <w:t xml:space="preserve">Open記録、実績確認要</w:t>
            </w:r>
          </w:p>
        </w:tc>
      </w:tr>
      <w:tr>
        <w:tc>
          <w:tcPr/>
          <w:p>
            <w:pPr>
              <w:pStyle w:val="Compact"/>
            </w:pPr>
            <w:r>
              <w:t xml:space="preserve">A-002</w:t>
            </w:r>
          </w:p>
        </w:tc>
        <w:tc>
          <w:tcPr/>
          <w:p>
            <w:pPr>
              <w:pStyle w:val="Compact"/>
            </w:pPr>
            <w:r>
              <w:rPr>
                <w:rFonts w:hint="eastAsia"/>
              </w:rPr>
              <w:t xml:space="preserve">データ正式受領・アクセス確認</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2025-06-24</w:t>
            </w:r>
          </w:p>
        </w:tc>
        <w:tc>
          <w:tcPr/>
          <w:p>
            <w:pPr>
              <w:pStyle w:val="Compact"/>
            </w:pPr>
            <w:r>
              <w:rPr>
                <w:rFonts w:hint="eastAsia"/>
              </w:rPr>
              <w:t xml:space="preserve">Open記録、実績確認要</w:t>
            </w:r>
          </w:p>
        </w:tc>
      </w:tr>
      <w:tr>
        <w:tc>
          <w:tcPr/>
          <w:p>
            <w:pPr>
              <w:pStyle w:val="Compact"/>
            </w:pPr>
            <w:r>
              <w:t xml:space="preserve">A-003</w:t>
            </w:r>
          </w:p>
        </w:tc>
        <w:tc>
          <w:tcPr/>
          <w:p>
            <w:pPr>
              <w:pStyle w:val="Compact"/>
            </w:pPr>
            <w:r>
              <w:rPr>
                <w:rFonts w:hint="eastAsia"/>
              </w:rPr>
              <w:t xml:space="preserve">定義差分一覧作成</w:t>
            </w:r>
          </w:p>
        </w:tc>
        <w:tc>
          <w:tcPr/>
          <w:p>
            <w:pPr>
              <w:pStyle w:val="Compact"/>
            </w:pPr>
            <w:r>
              <w:rPr>
                <w:rFonts w:hint="eastAsia"/>
              </w:rPr>
              <w:t xml:space="preserve">渡辺</w:t>
            </w:r>
            <w:r>
              <w:t xml:space="preserve"> </w:t>
            </w:r>
            <w:r>
              <w:rPr>
                <w:rFonts w:hint="eastAsia"/>
              </w:rPr>
              <w:t xml:space="preserve">遥</w:t>
            </w:r>
          </w:p>
        </w:tc>
        <w:tc>
          <w:tcPr/>
          <w:p>
            <w:pPr>
              <w:pStyle w:val="Compact"/>
            </w:pPr>
            <w:r>
              <w:t xml:space="preserve">2025-06-26</w:t>
            </w:r>
          </w:p>
        </w:tc>
        <w:tc>
          <w:tcPr/>
          <w:p>
            <w:pPr>
              <w:pStyle w:val="Compact"/>
            </w:pPr>
            <w:r>
              <w:rPr>
                <w:rFonts w:hint="eastAsia"/>
              </w:rPr>
              <w:t xml:space="preserve">Open記録、実績確認要</w:t>
            </w:r>
          </w:p>
        </w:tc>
      </w:tr>
      <w:tr>
        <w:tc>
          <w:tcPr/>
          <w:p>
            <w:pPr>
              <w:pStyle w:val="Compact"/>
            </w:pPr>
            <w:r>
              <w:t xml:space="preserve">A-004</w:t>
            </w:r>
          </w:p>
        </w:tc>
        <w:tc>
          <w:tcPr/>
          <w:p>
            <w:pPr>
              <w:pStyle w:val="Compact"/>
            </w:pPr>
            <w:r>
              <w:rPr>
                <w:rFonts w:hint="eastAsia"/>
              </w:rPr>
              <w:t xml:space="preserve">運営メモ配布</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2025-06-26</w:t>
            </w:r>
          </w:p>
        </w:tc>
        <w:tc>
          <w:tcPr/>
          <w:p>
            <w:pPr>
              <w:pStyle w:val="Compact"/>
            </w:pPr>
            <w:r>
              <w:rPr>
                <w:rFonts w:hint="eastAsia"/>
              </w:rPr>
              <w:t xml:space="preserve">Open記録、実績確認要</w:t>
            </w:r>
          </w:p>
        </w:tc>
      </w:tr>
      <w:tr>
        <w:tc>
          <w:tcPr/>
          <w:p>
            <w:pPr>
              <w:pStyle w:val="Compact"/>
            </w:pPr>
            <w:r>
              <w:t xml:space="preserve">A-005</w:t>
            </w:r>
          </w:p>
        </w:tc>
        <w:tc>
          <w:tcPr/>
          <w:p>
            <w:pPr>
              <w:pStyle w:val="Compact"/>
            </w:pPr>
            <w:r>
              <w:rPr>
                <w:rFonts w:hint="eastAsia"/>
              </w:rPr>
              <w:t xml:space="preserve">解釈注意点・利用制約案整理</w:t>
            </w:r>
          </w:p>
        </w:tc>
        <w:tc>
          <w:tcPr/>
          <w:p>
            <w:pPr>
              <w:pStyle w:val="Compact"/>
            </w:pPr>
            <w:r>
              <w:rPr>
                <w:rFonts w:hint="eastAsia"/>
              </w:rPr>
              <w:t xml:space="preserve">井上</w:t>
            </w:r>
            <w:r>
              <w:t xml:space="preserve"> </w:t>
            </w:r>
            <w:r>
              <w:rPr>
                <w:rFonts w:hint="eastAsia"/>
              </w:rPr>
              <w:t xml:space="preserve">里奈</w:t>
            </w:r>
          </w:p>
        </w:tc>
        <w:tc>
          <w:tcPr/>
          <w:p>
            <w:pPr>
              <w:pStyle w:val="Compact"/>
            </w:pPr>
            <w:r>
              <w:t xml:space="preserve">2025-06-27</w:t>
            </w:r>
          </w:p>
        </w:tc>
        <w:tc>
          <w:tcPr/>
          <w:p>
            <w:pPr>
              <w:pStyle w:val="Compact"/>
            </w:pPr>
            <w:r>
              <w:rPr>
                <w:rFonts w:hint="eastAsia"/>
              </w:rPr>
              <w:t xml:space="preserve">Open記録、実績確認要</w:t>
            </w:r>
          </w:p>
        </w:tc>
      </w:tr>
      <w:tr>
        <w:tc>
          <w:tcPr/>
          <w:p>
            <w:pPr>
              <w:pStyle w:val="Compact"/>
            </w:pPr>
            <w:r>
              <w:t xml:space="preserve">A-006</w:t>
            </w:r>
          </w:p>
        </w:tc>
        <w:tc>
          <w:tcPr/>
          <w:p>
            <w:pPr>
              <w:pStyle w:val="Compact"/>
            </w:pPr>
            <w:r>
              <w:rPr>
                <w:rFonts w:hint="eastAsia"/>
              </w:rPr>
              <w:t xml:space="preserve">クライアント側責任者名確定</w:t>
            </w:r>
          </w:p>
        </w:tc>
        <w:tc>
          <w:tcPr/>
          <w:p>
            <w:pPr>
              <w:pStyle w:val="Compact"/>
            </w:pPr>
            <w:r>
              <w:rPr>
                <w:rFonts w:hint="eastAsia"/>
              </w:rPr>
              <w:t xml:space="preserve">山田</w:t>
            </w:r>
            <w:r>
              <w:t xml:space="preserve"> </w:t>
            </w:r>
            <w:r>
              <w:rPr>
                <w:rFonts w:hint="eastAsia"/>
              </w:rPr>
              <w:t xml:space="preserve">太一</w:t>
            </w:r>
          </w:p>
        </w:tc>
        <w:tc>
          <w:tcPr/>
          <w:p>
            <w:pPr>
              <w:pStyle w:val="Compact"/>
            </w:pPr>
            <w:r>
              <w:t xml:space="preserve">2025-06-24</w:t>
            </w:r>
          </w:p>
        </w:tc>
        <w:tc>
          <w:tcPr/>
          <w:p>
            <w:pPr>
              <w:pStyle w:val="Compact"/>
            </w:pPr>
            <w:r>
              <w:rPr>
                <w:rFonts w:hint="eastAsia"/>
              </w:rPr>
              <w:t xml:space="preserve">Open記録、実績確認要</w:t>
            </w:r>
          </w:p>
        </w:tc>
      </w:tr>
    </w:tbl>
    <w:p>
      <w:pPr>
        <w:pStyle w:val="BlockText"/>
      </w:pPr>
      <w:r>
        <w:rPr>
          <w:rFonts w:hint="eastAsia"/>
        </w:rPr>
        <w:t xml:space="preserve">注記:</w:t>
      </w:r>
      <w:r>
        <w:t xml:space="preserve"> </w:t>
      </w:r>
      <w:r>
        <w:rPr>
          <w:rFonts w:hint="eastAsia"/>
        </w:rPr>
        <w:t xml:space="preserve">中間報告に必要な分析作業は進んでいるため、実務上は一部完了している可能性が高いが、</w:t>
      </w:r>
      <w:r>
        <w:rPr>
          <w:b/>
          <w:bCs/>
        </w:rPr>
        <w:t xml:space="preserve">Report facts </w:t>
      </w:r>
      <w:r>
        <w:rPr>
          <w:rFonts w:hint="eastAsia"/>
          <w:b/>
          <w:bCs/>
        </w:rPr>
        <w:t xml:space="preserve">JSONに完了数値がないため、Open</w:t>
      </w:r>
      <w:r>
        <w:rPr>
          <w:b/>
          <w:bCs/>
        </w:rPr>
        <w:t xml:space="preserve"> </w:t>
      </w:r>
      <w:r>
        <w:rPr>
          <w:rFonts w:hint="eastAsia"/>
          <w:b/>
          <w:bCs/>
        </w:rPr>
        <w:t xml:space="preserve">6件として記載</w:t>
      </w:r>
      <w:r>
        <w:t xml:space="preserve">している。</w:t>
      </w:r>
    </w:p>
    <w:bookmarkEnd w:id="12"/>
    <w:bookmarkEnd w:id="13"/>
    <w:bookmarkStart w:id="18" w:name="主要な分析結果"/>
    <w:p>
      <w:pPr>
        <w:pStyle w:val="Heading2"/>
      </w:pPr>
      <w:r>
        <w:t xml:space="preserve">3. </w:t>
      </w:r>
      <w:r>
        <w:rPr>
          <w:rFonts w:hint="eastAsia"/>
        </w:rPr>
        <w:t xml:space="preserve">主要な分析結果</w:t>
      </w:r>
    </w:p>
    <w:bookmarkStart w:id="14" w:name="データ理解edaで確認した主要事項"/>
    <w:p>
      <w:pPr>
        <w:pStyle w:val="Heading3"/>
      </w:pPr>
      <w:r>
        <w:t xml:space="preserve">3.1 </w:t>
      </w:r>
      <w:r>
        <w:rPr>
          <w:rFonts w:hint="eastAsia"/>
        </w:rPr>
        <w:t xml:space="preserve">データ理解・EDAで確認した主要事項</w:t>
      </w:r>
    </w:p>
    <w:p>
      <w:pPr>
        <w:pStyle w:val="Compact"/>
        <w:numPr>
          <w:ilvl w:val="0"/>
          <w:numId w:val="1007"/>
        </w:numPr>
      </w:pPr>
      <w:r>
        <w:rPr>
          <w:rFonts w:hint="eastAsia"/>
        </w:rPr>
        <w:t xml:space="preserve">対象データは</w:t>
      </w:r>
      <w:r>
        <w:t xml:space="preserve"> </w:t>
      </w:r>
      <w:r>
        <w:rPr>
          <w:rFonts w:hint="eastAsia"/>
          <w:b/>
          <w:bCs/>
        </w:rPr>
        <w:t xml:space="preserve">735行・33列</w:t>
      </w:r>
    </w:p>
    <w:p>
      <w:pPr>
        <w:pStyle w:val="Compact"/>
        <w:numPr>
          <w:ilvl w:val="0"/>
          <w:numId w:val="1007"/>
        </w:numPr>
      </w:pPr>
      <w:r>
        <w:rPr>
          <w:rFonts w:hint="eastAsia"/>
        </w:rPr>
        <w:t xml:space="preserve">目的変数は</w:t>
      </w:r>
      <w:r>
        <w:t xml:space="preserve"> </w:t>
      </w:r>
      <w:r>
        <w:rPr>
          <w:rStyle w:val="VerbatimChar"/>
          <w:b/>
          <w:bCs/>
        </w:rPr>
        <w:t xml:space="preserve">Attrition</w:t>
      </w:r>
    </w:p>
    <w:p>
      <w:pPr>
        <w:pStyle w:val="Compact"/>
        <w:numPr>
          <w:ilvl w:val="0"/>
          <w:numId w:val="1007"/>
        </w:numPr>
      </w:pPr>
      <w:r>
        <w:rPr>
          <w:rFonts w:hint="eastAsia"/>
        </w:rPr>
        <w:t xml:space="preserve">欠損値は</w:t>
      </w:r>
      <w:r>
        <w:t xml:space="preserve"> </w:t>
      </w:r>
      <w:r>
        <w:rPr>
          <w:rFonts w:hint="eastAsia"/>
          <w:b/>
          <w:bCs/>
        </w:rPr>
        <w:t xml:space="preserve">全列0件</w:t>
      </w:r>
    </w:p>
    <w:p>
      <w:pPr>
        <w:pStyle w:val="Compact"/>
        <w:numPr>
          <w:ilvl w:val="0"/>
          <w:numId w:val="1007"/>
        </w:numPr>
      </w:pPr>
      <w:r>
        <w:rPr>
          <w:rStyle w:val="VerbatimChar"/>
        </w:rPr>
        <w:t xml:space="preserve">Over18</w:t>
      </w:r>
      <w:r>
        <w:t xml:space="preserve">、</w:t>
      </w:r>
      <w:r>
        <w:rPr>
          <w:rStyle w:val="VerbatimChar"/>
        </w:rPr>
        <w:t xml:space="preserve">StandardHours</w:t>
      </w:r>
      <w:r>
        <w:t xml:space="preserve"> </w:t>
      </w:r>
      <w:r>
        <w:t xml:space="preserve">は</w:t>
      </w:r>
      <w:r>
        <w:t xml:space="preserve"> </w:t>
      </w:r>
      <w:r>
        <w:rPr>
          <w:rFonts w:hint="eastAsia"/>
          <w:b/>
          <w:bCs/>
        </w:rPr>
        <w:t xml:space="preserve">定数列2列</w:t>
      </w:r>
    </w:p>
    <w:p>
      <w:pPr>
        <w:pStyle w:val="Compact"/>
        <w:numPr>
          <w:ilvl w:val="0"/>
          <w:numId w:val="1007"/>
        </w:numPr>
      </w:pPr>
      <w:r>
        <w:rPr>
          <w:rStyle w:val="VerbatimChar"/>
        </w:rPr>
        <w:t xml:space="preserve">id</w:t>
      </w:r>
      <w:r>
        <w:t xml:space="preserve"> </w:t>
      </w:r>
      <w:r>
        <w:rPr>
          <w:rFonts w:hint="eastAsia"/>
        </w:rPr>
        <w:t xml:space="preserve">は識別子であり、説明変数としては使用しない方針</w:t>
      </w:r>
    </w:p>
    <w:p>
      <w:pPr>
        <w:pStyle w:val="Compact"/>
        <w:numPr>
          <w:ilvl w:val="0"/>
          <w:numId w:val="1007"/>
        </w:numPr>
      </w:pPr>
      <w:r>
        <w:rPr>
          <w:rFonts w:hint="eastAsia"/>
        </w:rPr>
        <w:t xml:space="preserve">時系列列は存在せず、</w:t>
      </w:r>
      <w:r>
        <w:rPr>
          <w:rFonts w:hint="eastAsia"/>
          <w:b/>
          <w:bCs/>
        </w:rPr>
        <w:t xml:space="preserve">単一時点の従業員スナップショット</w:t>
      </w:r>
      <w:r>
        <w:rPr>
          <w:rFonts w:hint="eastAsia"/>
        </w:rPr>
        <w:t xml:space="preserve">として解釈する</w:t>
      </w:r>
    </w:p>
    <w:p>
      <w:pPr>
        <w:pStyle w:val="FirstParagraph"/>
      </w:pPr>
      <w:r>
        <w:rPr>
          <w:rFonts w:hint="eastAsia"/>
        </w:rPr>
        <w:t xml:space="preserve">このため、本案件で可能なのは、現時点属性と離職有無の</w:t>
      </w:r>
      <w:r>
        <w:rPr>
          <w:rFonts w:hint="eastAsia"/>
          <w:b/>
          <w:bCs/>
        </w:rPr>
        <w:t xml:space="preserve">関連把握</w:t>
      </w:r>
      <w:r>
        <w:rPr>
          <w:rFonts w:hint="eastAsia"/>
        </w:rPr>
        <w:t xml:space="preserve">、およびその範囲での</w:t>
      </w:r>
      <w:r>
        <w:rPr>
          <w:rFonts w:hint="eastAsia"/>
          <w:b/>
          <w:bCs/>
        </w:rPr>
        <w:t xml:space="preserve">初期的な離職リスク検知</w:t>
      </w:r>
      <w:r>
        <w:t xml:space="preserve">である。</w:t>
      </w:r>
      <w:r>
        <w:br/>
      </w:r>
      <w:r>
        <w:rPr>
          <w:rFonts w:hint="eastAsia"/>
        </w:rPr>
        <w:t xml:space="preserve">一方、退職時期の予測や施策前後の比較は対象外となる。</w:t>
      </w:r>
    </w:p>
    <w:bookmarkEnd w:id="14"/>
    <w:bookmarkStart w:id="15" w:name="中間時点でのモデル試行結果"/>
    <w:p>
      <w:pPr>
        <w:pStyle w:val="Heading3"/>
      </w:pPr>
      <w:r>
        <w:t xml:space="preserve">3.2 </w:t>
      </w:r>
      <w:r>
        <w:rPr>
          <w:rFonts w:hint="eastAsia"/>
        </w:rPr>
        <w:t xml:space="preserve">中間時点でのモデル試行結果</w:t>
      </w:r>
    </w:p>
    <w:p>
      <w:pPr>
        <w:pStyle w:val="FirstParagraph"/>
      </w:pPr>
      <w:r>
        <w:rPr>
          <w:rFonts w:hint="eastAsia"/>
        </w:rPr>
        <w:t xml:space="preserve">中間チェックポイントでは、</w:t>
      </w:r>
      <w:r>
        <w:rPr>
          <w:rStyle w:val="VerbatimChar"/>
        </w:rPr>
        <w:t xml:space="preserve">Report facts JSON.analysis.visible_trials</w:t>
      </w:r>
      <w:r>
        <w:t xml:space="preserve"> </w:t>
      </w:r>
      <w:r>
        <w:rPr>
          <w:rFonts w:hint="eastAsia"/>
        </w:rPr>
        <w:t xml:space="preserve">に公開されている</w:t>
      </w:r>
      <w:r>
        <w:t xml:space="preserve"> </w:t>
      </w:r>
      <w:r>
        <w:rPr>
          <w:b/>
          <w:bCs/>
        </w:rPr>
        <w:t xml:space="preserve">Trial </w:t>
      </w:r>
      <w:r>
        <w:rPr>
          <w:rFonts w:hint="eastAsia"/>
          <w:b/>
          <w:bCs/>
        </w:rPr>
        <w:t xml:space="preserve">1～5</w:t>
      </w:r>
      <w:r>
        <w:t xml:space="preserve"> </w:t>
      </w:r>
      <w:r>
        <w:rPr>
          <w:rFonts w:hint="eastAsia"/>
        </w:rPr>
        <w:t xml:space="preserve">のみを引用する。</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Trial</w:t>
            </w:r>
          </w:p>
        </w:tc>
        <w:tc>
          <w:tcPr/>
          <w:p>
            <w:pPr>
              <w:pStyle w:val="Compact"/>
            </w:pPr>
            <w:r>
              <w:rPr>
                <w:rFonts w:hint="eastAsia"/>
              </w:rPr>
              <w:t xml:space="preserve">役割</w:t>
            </w:r>
          </w:p>
        </w:tc>
        <w:tc>
          <w:tcPr/>
          <w:p>
            <w:pPr>
              <w:pStyle w:val="Compact"/>
            </w:pPr>
            <w:r>
              <w:rPr>
                <w:rFonts w:hint="eastAsia"/>
              </w:rPr>
              <w:t xml:space="preserve">主な変更</w:t>
            </w:r>
          </w:p>
        </w:tc>
        <w:tc>
          <w:tcPr/>
          <w:p>
            <w:pPr>
              <w:pStyle w:val="Compact"/>
              <w:jc w:val="right"/>
            </w:pPr>
            <w:r>
              <w:t xml:space="preserve">F1-macro</w:t>
            </w:r>
          </w:p>
        </w:tc>
        <w:tc>
          <w:tcPr/>
          <w:p>
            <w:pPr>
              <w:pStyle w:val="Compact"/>
              <w:jc w:val="right"/>
            </w:pPr>
            <w:r>
              <w:t xml:space="preserve">Accuracy</w:t>
            </w:r>
          </w:p>
        </w:tc>
        <w:tc>
          <w:tcPr/>
          <w:p>
            <w:pPr>
              <w:pStyle w:val="Compact"/>
              <w:jc w:val="right"/>
            </w:pPr>
            <w:r>
              <w:rPr>
                <w:rFonts w:hint="eastAsia"/>
              </w:rPr>
              <w:t xml:space="preserve">選択特徴量数</w:t>
            </w:r>
          </w:p>
        </w:tc>
        <w:tc>
          <w:tcPr/>
          <w:p>
            <w:pPr>
              <w:pStyle w:val="Compact"/>
              <w:jc w:val="right"/>
            </w:pPr>
            <w:r>
              <w:rPr>
                <w:rFonts w:hint="eastAsia"/>
              </w:rPr>
              <w:t xml:space="preserve">除外特徴量数</w:t>
            </w:r>
          </w:p>
        </w:tc>
      </w:tr>
      <w:tr>
        <w:tc>
          <w:tcPr/>
          <w:p>
            <w:pPr>
              <w:pStyle w:val="Compact"/>
            </w:pPr>
            <w:r>
              <w:t xml:space="preserve">T01</w:t>
            </w:r>
          </w:p>
        </w:tc>
        <w:tc>
          <w:tcPr/>
          <w:p>
            <w:pPr>
              <w:pStyle w:val="Compact"/>
            </w:pPr>
            <w:r>
              <w:rPr>
                <w:rFonts w:hint="eastAsia"/>
              </w:rPr>
              <w:t xml:space="preserve">線形ベースライン</w:t>
            </w:r>
          </w:p>
        </w:tc>
        <w:tc>
          <w:tcPr/>
          <w:p>
            <w:pPr>
              <w:pStyle w:val="Compact"/>
            </w:pPr>
            <w:r>
              <w:rPr>
                <w:rFonts w:hint="eastAsia"/>
              </w:rPr>
              <w:t xml:space="preserve">単純で説明しやすい基準モデル</w:t>
            </w:r>
          </w:p>
        </w:tc>
        <w:tc>
          <w:tcPr/>
          <w:p>
            <w:pPr>
              <w:pStyle w:val="Compact"/>
              <w:jc w:val="right"/>
            </w:pPr>
            <w:r>
              <w:t xml:space="preserve">0.6373</w:t>
            </w:r>
          </w:p>
        </w:tc>
        <w:tc>
          <w:tcPr/>
          <w:p>
            <w:pPr>
              <w:pStyle w:val="Compact"/>
              <w:jc w:val="right"/>
            </w:pPr>
            <w:r>
              <w:t xml:space="preserve">0.8367</w:t>
            </w:r>
          </w:p>
        </w:tc>
        <w:tc>
          <w:tcPr/>
          <w:p>
            <w:pPr>
              <w:pStyle w:val="Compact"/>
              <w:jc w:val="right"/>
            </w:pPr>
            <w:r>
              <w:t xml:space="preserve">31</w:t>
            </w:r>
          </w:p>
        </w:tc>
        <w:tc>
          <w:tcPr/>
          <w:p>
            <w:pPr>
              <w:pStyle w:val="Compact"/>
              <w:jc w:val="right"/>
            </w:pPr>
            <w:r>
              <w:t xml:space="preserve">1</w:t>
            </w:r>
          </w:p>
        </w:tc>
      </w:tr>
      <w:tr>
        <w:tc>
          <w:tcPr/>
          <w:p>
            <w:pPr>
              <w:pStyle w:val="Compact"/>
            </w:pPr>
            <w:r>
              <w:t xml:space="preserve">T02</w:t>
            </w:r>
          </w:p>
        </w:tc>
        <w:tc>
          <w:tcPr/>
          <w:p>
            <w:pPr>
              <w:pStyle w:val="Compact"/>
            </w:pPr>
            <w:r>
              <w:rPr>
                <w:rFonts w:hint="eastAsia"/>
              </w:rPr>
              <w:t xml:space="preserve">線形ベースライン+バランス調整</w:t>
            </w:r>
          </w:p>
        </w:tc>
        <w:tc>
          <w:tcPr/>
          <w:p>
            <w:pPr>
              <w:pStyle w:val="Compact"/>
            </w:pPr>
            <w:r>
              <w:rPr>
                <w:rStyle w:val="VerbatimChar"/>
              </w:rPr>
              <w:t xml:space="preserve">class_weight=balanced</w:t>
            </w:r>
            <w:r>
              <w:t xml:space="preserve"> </w:t>
            </w:r>
            <w:r>
              <w:rPr>
                <w:rFonts w:hint="eastAsia"/>
              </w:rPr>
              <w:t xml:space="preserve">を追加</w:t>
            </w:r>
          </w:p>
        </w:tc>
        <w:tc>
          <w:tcPr/>
          <w:p>
            <w:pPr>
              <w:pStyle w:val="Compact"/>
              <w:jc w:val="right"/>
            </w:pPr>
            <w:r>
              <w:t xml:space="preserve">0.6202</w:t>
            </w:r>
          </w:p>
        </w:tc>
        <w:tc>
          <w:tcPr/>
          <w:p>
            <w:pPr>
              <w:pStyle w:val="Compact"/>
              <w:jc w:val="right"/>
            </w:pPr>
            <w:r>
              <w:t xml:space="preserve">0.7755</w:t>
            </w:r>
          </w:p>
        </w:tc>
        <w:tc>
          <w:tcPr/>
          <w:p>
            <w:pPr>
              <w:pStyle w:val="Compact"/>
              <w:jc w:val="right"/>
            </w:pPr>
            <w:r>
              <w:t xml:space="preserve">31</w:t>
            </w:r>
          </w:p>
        </w:tc>
        <w:tc>
          <w:tcPr/>
          <w:p>
            <w:pPr>
              <w:pStyle w:val="Compact"/>
              <w:jc w:val="right"/>
            </w:pPr>
            <w:r>
              <w:t xml:space="preserve">1</w:t>
            </w:r>
          </w:p>
        </w:tc>
      </w:tr>
      <w:tr>
        <w:tc>
          <w:tcPr/>
          <w:p>
            <w:pPr>
              <w:pStyle w:val="Compact"/>
            </w:pPr>
            <w:r>
              <w:t xml:space="preserve">T03</w:t>
            </w:r>
          </w:p>
        </w:tc>
        <w:tc>
          <w:tcPr/>
          <w:p>
            <w:pPr>
              <w:pStyle w:val="Compact"/>
            </w:pPr>
            <w:r>
              <w:rPr>
                <w:rFonts w:hint="eastAsia"/>
              </w:rPr>
              <w:t xml:space="preserve">カテゴリ拡張線形</w:t>
            </w:r>
          </w:p>
        </w:tc>
        <w:tc>
          <w:tcPr/>
          <w:p>
            <w:pPr>
              <w:pStyle w:val="Compact"/>
            </w:pPr>
            <w:r>
              <w:rPr>
                <w:rFonts w:hint="eastAsia"/>
              </w:rPr>
              <w:t xml:space="preserve">カテゴリ上限拡張、rare-category</w:t>
            </w:r>
            <w:r>
              <w:t xml:space="preserve"> </w:t>
            </w:r>
            <w:r>
              <w:rPr>
                <w:rFonts w:hint="eastAsia"/>
              </w:rPr>
              <w:t xml:space="preserve">grouping、頻度特徴量追加</w:t>
            </w:r>
          </w:p>
        </w:tc>
        <w:tc>
          <w:tcPr/>
          <w:p>
            <w:pPr>
              <w:pStyle w:val="Compact"/>
              <w:jc w:val="right"/>
            </w:pPr>
            <w:r>
              <w:t xml:space="preserve">0.6191</w:t>
            </w:r>
          </w:p>
        </w:tc>
        <w:tc>
          <w:tcPr/>
          <w:p>
            <w:pPr>
              <w:pStyle w:val="Compact"/>
              <w:jc w:val="right"/>
            </w:pPr>
            <w:r>
              <w:t xml:space="preserve">0.7619</w:t>
            </w:r>
          </w:p>
        </w:tc>
        <w:tc>
          <w:tcPr/>
          <w:p>
            <w:pPr>
              <w:pStyle w:val="Compact"/>
              <w:jc w:val="right"/>
            </w:pPr>
            <w:r>
              <w:t xml:space="preserve">36</w:t>
            </w:r>
          </w:p>
        </w:tc>
        <w:tc>
          <w:tcPr/>
          <w:p>
            <w:pPr>
              <w:pStyle w:val="Compact"/>
              <w:jc w:val="right"/>
            </w:pPr>
            <w:r>
              <w:t xml:space="preserve">1</w:t>
            </w:r>
          </w:p>
        </w:tc>
      </w:tr>
      <w:tr>
        <w:tc>
          <w:tcPr/>
          <w:p>
            <w:pPr>
              <w:pStyle w:val="Compact"/>
            </w:pPr>
            <w:r>
              <w:t xml:space="preserve">T04</w:t>
            </w:r>
          </w:p>
        </w:tc>
        <w:tc>
          <w:tcPr/>
          <w:p>
            <w:pPr>
              <w:pStyle w:val="Compact"/>
            </w:pPr>
            <w:r>
              <w:rPr>
                <w:rFonts w:hint="eastAsia"/>
              </w:rPr>
              <w:t xml:space="preserve">スケーリング線形</w:t>
            </w:r>
          </w:p>
        </w:tc>
        <w:tc>
          <w:tcPr/>
          <w:p>
            <w:pPr>
              <w:pStyle w:val="Compact"/>
            </w:pPr>
            <w:r>
              <w:rPr>
                <w:rFonts w:hint="eastAsia"/>
              </w:rPr>
              <w:t xml:space="preserve">数値特徴量を標準化</w:t>
            </w:r>
          </w:p>
        </w:tc>
        <w:tc>
          <w:tcPr/>
          <w:p>
            <w:pPr>
              <w:pStyle w:val="Compact"/>
              <w:jc w:val="right"/>
            </w:pPr>
            <w:r>
              <w:t xml:space="preserve">0.6202</w:t>
            </w:r>
          </w:p>
        </w:tc>
        <w:tc>
          <w:tcPr/>
          <w:p>
            <w:pPr>
              <w:pStyle w:val="Compact"/>
              <w:jc w:val="right"/>
            </w:pPr>
            <w:r>
              <w:t xml:space="preserve">0.7755</w:t>
            </w:r>
          </w:p>
        </w:tc>
        <w:tc>
          <w:tcPr/>
          <w:p>
            <w:pPr>
              <w:pStyle w:val="Compact"/>
              <w:jc w:val="right"/>
            </w:pPr>
            <w:r>
              <w:t xml:space="preserve">36</w:t>
            </w:r>
          </w:p>
        </w:tc>
        <w:tc>
          <w:tcPr/>
          <w:p>
            <w:pPr>
              <w:pStyle w:val="Compact"/>
              <w:jc w:val="right"/>
            </w:pPr>
            <w:r>
              <w:t xml:space="preserve">1</w:t>
            </w:r>
          </w:p>
        </w:tc>
      </w:tr>
      <w:tr>
        <w:tc>
          <w:tcPr/>
          <w:p>
            <w:pPr>
              <w:pStyle w:val="Compact"/>
            </w:pPr>
            <w:r>
              <w:t xml:space="preserve">T05</w:t>
            </w:r>
          </w:p>
        </w:tc>
        <w:tc>
          <w:tcPr/>
          <w:p>
            <w:pPr>
              <w:pStyle w:val="Compact"/>
            </w:pPr>
            <w:r>
              <w:rPr>
                <w:rFonts w:hint="eastAsia"/>
              </w:rPr>
              <w:t xml:space="preserve">しきい値調整線形</w:t>
            </w:r>
          </w:p>
        </w:tc>
        <w:tc>
          <w:tcPr/>
          <w:p>
            <w:pPr>
              <w:pStyle w:val="Compact"/>
            </w:pPr>
            <w:r>
              <w:rPr>
                <w:rFonts w:hint="eastAsia"/>
              </w:rPr>
              <w:t xml:space="preserve">判定重みの調整</w:t>
            </w:r>
          </w:p>
        </w:tc>
        <w:tc>
          <w:tcPr/>
          <w:p>
            <w:pPr>
              <w:pStyle w:val="Compact"/>
              <w:jc w:val="right"/>
            </w:pPr>
            <w:r>
              <w:t xml:space="preserve">0.6349</w:t>
            </w:r>
          </w:p>
        </w:tc>
        <w:tc>
          <w:tcPr/>
          <w:p>
            <w:pPr>
              <w:pStyle w:val="Compact"/>
              <w:jc w:val="right"/>
            </w:pPr>
            <w:r>
              <w:t xml:space="preserve">0.7687</w:t>
            </w:r>
          </w:p>
        </w:tc>
        <w:tc>
          <w:tcPr/>
          <w:p>
            <w:pPr>
              <w:pStyle w:val="Compact"/>
              <w:jc w:val="right"/>
            </w:pPr>
            <w:r>
              <w:t xml:space="preserve">36</w:t>
            </w:r>
          </w:p>
        </w:tc>
        <w:tc>
          <w:tcPr/>
          <w:p>
            <w:pPr>
              <w:pStyle w:val="Compact"/>
              <w:jc w:val="right"/>
            </w:pPr>
            <w:r>
              <w:t xml:space="preserve">1</w:t>
            </w:r>
          </w:p>
        </w:tc>
      </w:tr>
    </w:tbl>
    <w:bookmarkEnd w:id="15"/>
    <w:bookmarkStart w:id="16" w:name="中間時点での解釈"/>
    <w:p>
      <w:pPr>
        <w:pStyle w:val="Heading3"/>
      </w:pPr>
      <w:r>
        <w:t xml:space="preserve">3.3 </w:t>
      </w:r>
      <w:r>
        <w:rPr>
          <w:rFonts w:hint="eastAsia"/>
        </w:rPr>
        <w:t xml:space="preserve">中間時点での解釈</w:t>
      </w:r>
    </w:p>
    <w:p>
      <w:pPr>
        <w:pStyle w:val="Compact"/>
        <w:numPr>
          <w:ilvl w:val="0"/>
          <w:numId w:val="1008"/>
        </w:numPr>
      </w:pPr>
      <w:r>
        <w:rPr>
          <w:rFonts w:hint="eastAsia"/>
          <w:b/>
          <w:bCs/>
        </w:rPr>
        <w:t xml:space="preserve">可視試行の中では</w:t>
      </w:r>
      <w:r>
        <w:rPr>
          <w:b/>
          <w:bCs/>
        </w:rPr>
        <w:t xml:space="preserve"> T01 </w:t>
      </w:r>
      <w:r>
        <w:rPr>
          <w:rFonts w:hint="eastAsia"/>
          <w:b/>
          <w:bCs/>
        </w:rPr>
        <w:t xml:space="preserve">が最良</w:t>
      </w:r>
    </w:p>
    <w:p>
      <w:pPr>
        <w:pStyle w:val="Compact"/>
        <w:numPr>
          <w:ilvl w:val="1"/>
          <w:numId w:val="1009"/>
        </w:numPr>
      </w:pPr>
      <w:r>
        <w:rPr>
          <w:b/>
          <w:bCs/>
        </w:rPr>
        <w:t xml:space="preserve">F1-macro 0.6373</w:t>
      </w:r>
    </w:p>
    <w:p>
      <w:pPr>
        <w:pStyle w:val="Compact"/>
        <w:numPr>
          <w:ilvl w:val="1"/>
          <w:numId w:val="1009"/>
        </w:numPr>
      </w:pPr>
      <w:r>
        <w:rPr>
          <w:b/>
          <w:bCs/>
        </w:rPr>
        <w:t xml:space="preserve">Accuracy 0.8367</w:t>
      </w:r>
    </w:p>
    <w:p>
      <w:pPr>
        <w:pStyle w:val="Compact"/>
        <w:numPr>
          <w:ilvl w:val="0"/>
          <w:numId w:val="1008"/>
        </w:numPr>
      </w:pPr>
      <w:r>
        <w:rPr>
          <w:rFonts w:hint="eastAsia"/>
        </w:rPr>
        <w:t xml:space="preserve">単純なクラスバランス調整や判定しきい値調整は、中間時点での可視範囲では</w:t>
      </w:r>
      <w:r>
        <w:rPr>
          <w:rFonts w:hint="eastAsia"/>
          <w:b/>
          <w:bCs/>
        </w:rPr>
        <w:t xml:space="preserve">T01を明確に上回っていない</w:t>
      </w:r>
    </w:p>
    <w:p>
      <w:pPr>
        <w:pStyle w:val="Compact"/>
        <w:numPr>
          <w:ilvl w:val="0"/>
          <w:numId w:val="1008"/>
        </w:numPr>
      </w:pPr>
      <w:r>
        <w:rPr>
          <w:rFonts w:hint="eastAsia"/>
        </w:rPr>
        <w:t xml:space="preserve">この時点では、複雑化よりも</w:t>
      </w:r>
      <w:r>
        <w:rPr>
          <w:rFonts w:hint="eastAsia"/>
          <w:b/>
          <w:bCs/>
        </w:rPr>
        <w:t xml:space="preserve">説明可能性と再現基準としての安定性</w:t>
      </w:r>
      <w:r>
        <w:rPr>
          <w:rFonts w:hint="eastAsia"/>
        </w:rPr>
        <w:t xml:space="preserve">を重視し、T01を参照点として扱うのが妥当</w:t>
      </w:r>
    </w:p>
    <w:p>
      <w:pPr>
        <w:pStyle w:val="Compact"/>
        <w:numPr>
          <w:ilvl w:val="0"/>
          <w:numId w:val="1008"/>
        </w:numPr>
      </w:pPr>
      <w:r>
        <w:rPr>
          <w:rFonts w:hint="eastAsia"/>
        </w:rPr>
        <w:t xml:space="preserve">追加で参照可能な分類指標として、可視メトリクスには以下がある</w:t>
      </w:r>
    </w:p>
    <w:p>
      <w:pPr>
        <w:pStyle w:val="Compact"/>
        <w:numPr>
          <w:ilvl w:val="1"/>
          <w:numId w:val="1010"/>
        </w:numPr>
      </w:pPr>
      <w:r>
        <w:rPr>
          <w:b/>
          <w:bCs/>
        </w:rPr>
        <w:t xml:space="preserve">ROC-AUC: 0.7341</w:t>
      </w:r>
    </w:p>
    <w:p>
      <w:pPr>
        <w:pStyle w:val="Compact"/>
        <w:numPr>
          <w:ilvl w:val="1"/>
          <w:numId w:val="1010"/>
        </w:numPr>
      </w:pPr>
      <w:r>
        <w:rPr>
          <w:b/>
          <w:bCs/>
        </w:rPr>
        <w:t xml:space="preserve">Precision@Top10%: 0.5333</w:t>
      </w:r>
    </w:p>
    <w:p>
      <w:pPr>
        <w:pStyle w:val="Compact"/>
        <w:numPr>
          <w:ilvl w:val="1"/>
          <w:numId w:val="1010"/>
        </w:numPr>
      </w:pPr>
      <w:r>
        <w:rPr>
          <w:b/>
          <w:bCs/>
        </w:rPr>
        <w:t xml:space="preserve">Brier score: 0.1232</w:t>
      </w:r>
    </w:p>
    <w:bookmarkEnd w:id="16"/>
    <w:bookmarkStart w:id="17" w:name="業務的な示唆中間時点"/>
    <w:p>
      <w:pPr>
        <w:pStyle w:val="Heading3"/>
      </w:pPr>
      <w:r>
        <w:t xml:space="preserve">3.4 </w:t>
      </w:r>
      <w:r>
        <w:rPr>
          <w:rFonts w:hint="eastAsia"/>
        </w:rPr>
        <w:t xml:space="preserve">業務的な示唆（中間時点）</w:t>
      </w:r>
    </w:p>
    <w:p>
      <w:pPr>
        <w:pStyle w:val="FirstParagraph"/>
      </w:pPr>
      <w:r>
        <w:rPr>
          <w:rFonts w:hint="eastAsia"/>
        </w:rPr>
        <w:t xml:space="preserve">EDAおよび案件目的から、中間時点では以下の論点が有力である。</w:t>
      </w:r>
    </w:p>
    <w:p>
      <w:pPr>
        <w:pStyle w:val="Compact"/>
        <w:numPr>
          <w:ilvl w:val="0"/>
          <w:numId w:val="1011"/>
        </w:numPr>
      </w:pPr>
      <w:r>
        <w:rPr>
          <w:rFonts w:hint="eastAsia"/>
          <w:b/>
          <w:bCs/>
        </w:rPr>
        <w:t xml:space="preserve">報酬水準</w:t>
      </w:r>
    </w:p>
    <w:p>
      <w:pPr>
        <w:pStyle w:val="Compact"/>
        <w:numPr>
          <w:ilvl w:val="0"/>
          <w:numId w:val="1011"/>
        </w:numPr>
      </w:pPr>
      <w:r>
        <w:rPr>
          <w:rFonts w:hint="eastAsia"/>
          <w:b/>
          <w:bCs/>
        </w:rPr>
        <w:t xml:space="preserve">働き方（特に残業等の勤務負荷観点）</w:t>
      </w:r>
    </w:p>
    <w:p>
      <w:pPr>
        <w:pStyle w:val="Compact"/>
        <w:numPr>
          <w:ilvl w:val="0"/>
          <w:numId w:val="1011"/>
        </w:numPr>
      </w:pPr>
      <w:r>
        <w:rPr>
          <w:rFonts w:hint="eastAsia"/>
          <w:b/>
          <w:bCs/>
        </w:rPr>
        <w:t xml:space="preserve">所属・職務配置</w:t>
      </w:r>
    </w:p>
    <w:p>
      <w:pPr>
        <w:pStyle w:val="Compact"/>
        <w:numPr>
          <w:ilvl w:val="0"/>
          <w:numId w:val="1011"/>
        </w:numPr>
      </w:pPr>
      <w:r>
        <w:rPr>
          <w:rFonts w:hint="eastAsia"/>
          <w:b/>
          <w:bCs/>
        </w:rPr>
        <w:t xml:space="preserve">勤続・役職・昇進関連</w:t>
      </w:r>
    </w:p>
    <w:p>
      <w:pPr>
        <w:pStyle w:val="Compact"/>
        <w:numPr>
          <w:ilvl w:val="0"/>
          <w:numId w:val="1011"/>
        </w:numPr>
      </w:pPr>
      <w:r>
        <w:rPr>
          <w:rFonts w:hint="eastAsia"/>
          <w:b/>
          <w:bCs/>
        </w:rPr>
        <w:t xml:space="preserve">満足度・関係性指標</w:t>
      </w:r>
    </w:p>
    <w:p>
      <w:pPr>
        <w:pStyle w:val="FirstParagraph"/>
      </w:pPr>
      <w:r>
        <w:rPr>
          <w:rFonts w:hint="eastAsia"/>
        </w:rPr>
        <w:t xml:space="preserve">ただし、現時点の提供事実には</w:t>
      </w:r>
      <w:r>
        <w:rPr>
          <w:rFonts w:hint="eastAsia"/>
          <w:b/>
          <w:bCs/>
        </w:rPr>
        <w:t xml:space="preserve">変数別の定量ランキングや効果量の数値</w:t>
      </w:r>
      <w:r>
        <w:rPr>
          <w:rFonts w:hint="eastAsia"/>
        </w:rPr>
        <w:t xml:space="preserve">が含まれていないため、</w:t>
      </w:r>
      <w:r>
        <w:br/>
      </w:r>
      <w:r>
        <w:rPr>
          <w:rFonts w:hint="eastAsia"/>
        </w:rPr>
        <w:t xml:space="preserve">「どの変数が上位何位で、どの程度差があるか」の</w:t>
      </w:r>
      <w:r>
        <w:rPr>
          <w:rFonts w:hint="eastAsia"/>
          <w:b/>
          <w:bCs/>
        </w:rPr>
        <w:t xml:space="preserve">厳密な数値提示は未実施</w:t>
      </w:r>
      <w:r>
        <w:t xml:space="preserve">とする。</w:t>
      </w:r>
    </w:p>
    <w:p>
      <w:pPr>
        <w:pStyle w:val="BlockText"/>
      </w:pPr>
      <w:r>
        <w:rPr>
          <w:rFonts w:hint="eastAsia"/>
        </w:rPr>
        <w:t xml:space="preserve">数値注記:</w:t>
      </w:r>
      <w:r>
        <w:t xml:space="preserve"> </w:t>
      </w:r>
      <w:r>
        <w:rPr>
          <w:rFonts w:hint="eastAsia"/>
        </w:rPr>
        <w:t xml:space="preserve">主要因子の上位件数は、KPI上「5～10変数」が目安だが、本チェックポイントでその実数確定値は未開示のため、</w:t>
      </w:r>
      <w:r>
        <w:rPr>
          <w:rFonts w:hint="eastAsia"/>
          <w:b/>
          <w:bCs/>
        </w:rPr>
        <w:t xml:space="preserve">最終整理前の候補群</w:t>
      </w:r>
      <w:r>
        <w:rPr>
          <w:rFonts w:hint="eastAsia"/>
        </w:rPr>
        <w:t xml:space="preserve">として扱う。</w:t>
      </w:r>
    </w:p>
    <w:bookmarkEnd w:id="17"/>
    <w:bookmarkEnd w:id="18"/>
    <w:bookmarkStart w:id="22" w:name="データ品質と実装状況"/>
    <w:p>
      <w:pPr>
        <w:pStyle w:val="Heading2"/>
      </w:pPr>
      <w:r>
        <w:t xml:space="preserve">4. </w:t>
      </w:r>
      <w:r>
        <w:rPr>
          <w:rFonts w:hint="eastAsia"/>
        </w:rPr>
        <w:t xml:space="preserve">データ品質と実装状況</w:t>
      </w:r>
    </w:p>
    <w:bookmarkStart w:id="19" w:name="データ品質の評価"/>
    <w:p>
      <w:pPr>
        <w:pStyle w:val="Heading3"/>
      </w:pPr>
      <w:r>
        <w:t xml:space="preserve">4.1 </w:t>
      </w:r>
      <w:r>
        <w:rPr>
          <w:rFonts w:hint="eastAsia"/>
        </w:rPr>
        <w:t xml:space="preserve">データ品質の評価</w:t>
      </w:r>
    </w:p>
    <w:p>
      <w:pPr>
        <w:pStyle w:val="FirstParagraph"/>
      </w:pPr>
      <w:r>
        <w:rPr>
          <w:rFonts w:hint="eastAsia"/>
        </w:rPr>
        <w:t xml:space="preserve">現時点での品質確認結果は以下のとおり。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状況</w:t>
            </w:r>
          </w:p>
        </w:tc>
      </w:tr>
      <w:tr>
        <w:tc>
          <w:tcPr/>
          <w:p>
            <w:pPr>
              <w:pStyle w:val="Compact"/>
            </w:pPr>
            <w:r>
              <w:rPr>
                <w:rFonts w:hint="eastAsia"/>
              </w:rPr>
              <w:t xml:space="preserve">レコード数</w:t>
            </w:r>
          </w:p>
        </w:tc>
        <w:tc>
          <w:tcPr/>
          <w:p>
            <w:pPr>
              <w:pStyle w:val="Compact"/>
            </w:pPr>
            <w:r>
              <w:t xml:space="preserve">735</w:t>
            </w:r>
          </w:p>
        </w:tc>
      </w:tr>
      <w:tr>
        <w:tc>
          <w:tcPr/>
          <w:p>
            <w:pPr>
              <w:pStyle w:val="Compact"/>
            </w:pPr>
            <w:r>
              <w:rPr>
                <w:rFonts w:hint="eastAsia"/>
              </w:rPr>
              <w:t xml:space="preserve">カラム数</w:t>
            </w:r>
          </w:p>
        </w:tc>
        <w:tc>
          <w:tcPr/>
          <w:p>
            <w:pPr>
              <w:pStyle w:val="Compact"/>
            </w:pPr>
            <w:r>
              <w:t xml:space="preserve">33</w:t>
            </w:r>
          </w:p>
        </w:tc>
      </w:tr>
      <w:tr>
        <w:tc>
          <w:tcPr/>
          <w:p>
            <w:pPr>
              <w:pStyle w:val="Compact"/>
            </w:pPr>
            <w:r>
              <w:rPr>
                <w:rFonts w:hint="eastAsia"/>
              </w:rPr>
              <w:t xml:space="preserve">欠損値</w:t>
            </w:r>
          </w:p>
        </w:tc>
        <w:tc>
          <w:tcPr/>
          <w:p>
            <w:pPr>
              <w:pStyle w:val="Compact"/>
            </w:pPr>
            <w:r>
              <w:rPr>
                <w:rFonts w:hint="eastAsia"/>
              </w:rPr>
              <w:t xml:space="preserve">全列0件</w:t>
            </w:r>
          </w:p>
        </w:tc>
      </w:tr>
      <w:tr>
        <w:tc>
          <w:tcPr/>
          <w:p>
            <w:pPr>
              <w:pStyle w:val="Compact"/>
            </w:pPr>
            <w:r>
              <w:rPr>
                <w:rFonts w:hint="eastAsia"/>
              </w:rPr>
              <w:t xml:space="preserve">定数列</w:t>
            </w:r>
          </w:p>
        </w:tc>
        <w:tc>
          <w:tcPr/>
          <w:p>
            <w:pPr>
              <w:pStyle w:val="Compact"/>
            </w:pPr>
            <w:r>
              <w:rPr>
                <w:rFonts w:hint="eastAsia"/>
              </w:rPr>
              <w:t xml:space="preserve">2列（</w:t>
            </w:r>
            <w:r>
              <w:rPr>
                <w:rStyle w:val="VerbatimChar"/>
              </w:rPr>
              <w:t xml:space="preserve">Over18</w:t>
            </w:r>
            <w:r>
              <w:t xml:space="preserve">,</w:t>
            </w:r>
            <w:r>
              <w:t xml:space="preserve"> </w:t>
            </w:r>
            <w:r>
              <w:rPr>
                <w:rStyle w:val="VerbatimChar"/>
              </w:rPr>
              <w:t xml:space="preserve">StandardHours</w:t>
            </w:r>
            <w:r>
              <w:rPr>
                <w:rFonts w:hint="eastAsia"/>
              </w:rPr>
              <w:t xml:space="preserve">）</w:t>
            </w:r>
          </w:p>
        </w:tc>
      </w:tr>
      <w:tr>
        <w:tc>
          <w:tcPr/>
          <w:p>
            <w:pPr>
              <w:pStyle w:val="Compact"/>
            </w:pPr>
            <w:r>
              <w:rPr>
                <w:rFonts w:hint="eastAsia"/>
              </w:rPr>
              <w:t xml:space="preserve">目的変数</w:t>
            </w:r>
          </w:p>
        </w:tc>
        <w:tc>
          <w:tcPr/>
          <w:p>
            <w:pPr>
              <w:pStyle w:val="Compact"/>
            </w:pPr>
            <w:r>
              <w:rPr>
                <w:rStyle w:val="VerbatimChar"/>
              </w:rPr>
              <w:t xml:space="preserve">Attrition</w:t>
            </w:r>
            <w:r>
              <w:rPr>
                <w:rFonts w:hint="eastAsia"/>
              </w:rPr>
              <w:t xml:space="preserve">（Yes/No）</w:t>
            </w:r>
          </w:p>
        </w:tc>
      </w:tr>
      <w:tr>
        <w:tc>
          <w:tcPr/>
          <w:p>
            <w:pPr>
              <w:pStyle w:val="Compact"/>
            </w:pPr>
            <w:r>
              <w:rPr>
                <w:rFonts w:hint="eastAsia"/>
              </w:rPr>
              <w:t xml:space="preserve">識別子列</w:t>
            </w:r>
          </w:p>
        </w:tc>
        <w:tc>
          <w:tcPr/>
          <w:p>
            <w:pPr>
              <w:pStyle w:val="Compact"/>
            </w:pPr>
            <w:r>
              <w:rPr>
                <w:rStyle w:val="VerbatimChar"/>
              </w:rPr>
              <w:t xml:space="preserve">id</w:t>
            </w:r>
            <w:r>
              <w:t xml:space="preserve"> </w:t>
            </w:r>
            <w:r>
              <w:rPr>
                <w:rFonts w:hint="eastAsia"/>
              </w:rPr>
              <w:t xml:space="preserve">を識別子として扱い、モデル特徴量から除外</w:t>
            </w:r>
          </w:p>
        </w:tc>
      </w:tr>
      <w:tr>
        <w:tc>
          <w:tcPr/>
          <w:p>
            <w:pPr>
              <w:pStyle w:val="Compact"/>
            </w:pPr>
            <w:r>
              <w:rPr>
                <w:rFonts w:hint="eastAsia"/>
              </w:rPr>
              <w:t xml:space="preserve">時系列列</w:t>
            </w:r>
          </w:p>
        </w:tc>
        <w:tc>
          <w:tcPr/>
          <w:p>
            <w:pPr>
              <w:pStyle w:val="Compact"/>
            </w:pPr>
            <w:r>
              <w:t xml:space="preserve">なし</w:t>
            </w:r>
          </w:p>
        </w:tc>
      </w:tr>
    </w:tbl>
    <w:p>
      <w:pPr>
        <w:pStyle w:val="BodyText"/>
      </w:pPr>
      <w:r>
        <w:rPr>
          <w:rFonts w:hint="eastAsia"/>
        </w:rPr>
        <w:t xml:space="preserve">品質上の重要論点は、欠損よりも</w:t>
      </w:r>
      <w:r>
        <w:rPr>
          <w:rFonts w:hint="eastAsia"/>
          <w:b/>
          <w:bCs/>
        </w:rPr>
        <w:t xml:space="preserve">定義差分</w:t>
      </w:r>
      <w:r>
        <w:t xml:space="preserve">である。</w:t>
      </w:r>
    </w:p>
    <w:p>
      <w:pPr>
        <w:pStyle w:val="Compact"/>
        <w:numPr>
          <w:ilvl w:val="0"/>
          <w:numId w:val="1012"/>
        </w:numPr>
      </w:pPr>
      <w:r>
        <w:rPr>
          <w:rFonts w:hint="eastAsia"/>
        </w:rPr>
        <w:t xml:space="preserve">カラム説明書では数値コード前提の記載がある一方、実データでは文字列カテゴリで保持されている列がある</w:t>
      </w:r>
    </w:p>
    <w:p>
      <w:pPr>
        <w:pStyle w:val="Compact"/>
        <w:numPr>
          <w:ilvl w:val="0"/>
          <w:numId w:val="1012"/>
        </w:numPr>
      </w:pPr>
      <w:r>
        <w:t xml:space="preserve">そのため、</w:t>
      </w:r>
      <w:r>
        <w:rPr>
          <w:rFonts w:hint="eastAsia"/>
          <w:b/>
          <w:bCs/>
        </w:rPr>
        <w:t xml:space="preserve">実データ値を正</w:t>
      </w:r>
      <w:r>
        <w:rPr>
          <w:rFonts w:hint="eastAsia"/>
        </w:rPr>
        <w:t xml:space="preserve">として前処理・集計・分析を実施する方針を継続している</w:t>
      </w:r>
    </w:p>
    <w:bookmarkEnd w:id="19"/>
    <w:bookmarkStart w:id="20" w:name="実装状況"/>
    <w:p>
      <w:pPr>
        <w:pStyle w:val="Heading3"/>
      </w:pPr>
      <w:r>
        <w:t xml:space="preserve">4.2 </w:t>
      </w:r>
      <w:r>
        <w:rPr>
          <w:rFonts w:hint="eastAsia"/>
        </w:rPr>
        <w:t xml:space="preserve">実装状況</w:t>
      </w:r>
    </w:p>
    <w:p>
      <w:pPr>
        <w:pStyle w:val="Compact"/>
        <w:numPr>
          <w:ilvl w:val="0"/>
          <w:numId w:val="1013"/>
        </w:numPr>
      </w:pPr>
      <w:r>
        <w:rPr>
          <w:rFonts w:hint="eastAsia"/>
        </w:rPr>
        <w:t xml:space="preserve">現在の実装ステータスは</w:t>
      </w:r>
      <w:r>
        <w:t xml:space="preserve"> </w:t>
      </w:r>
      <w:r>
        <w:rPr>
          <w:b/>
          <w:bCs/>
        </w:rPr>
        <w:t xml:space="preserve">interim_analysis</w:t>
      </w:r>
    </w:p>
    <w:p>
      <w:pPr>
        <w:pStyle w:val="Compact"/>
        <w:numPr>
          <w:ilvl w:val="0"/>
          <w:numId w:val="1013"/>
        </w:numPr>
      </w:pPr>
      <w:r>
        <w:rPr>
          <w:rFonts w:hint="eastAsia"/>
        </w:rPr>
        <w:t xml:space="preserve">初期分析コードにより、少なくとも中間報告で参照可能な</w:t>
      </w:r>
      <w:r>
        <w:t xml:space="preserve"> </w:t>
      </w:r>
      <w:r>
        <w:rPr>
          <w:rFonts w:hint="eastAsia"/>
          <w:b/>
          <w:bCs/>
        </w:rPr>
        <w:t xml:space="preserve">5試行</w:t>
      </w:r>
      <w:r>
        <w:t xml:space="preserve"> </w:t>
      </w:r>
      <w:r>
        <w:rPr>
          <w:rFonts w:hint="eastAsia"/>
        </w:rPr>
        <w:t xml:space="preserve">の比較が実施済み</w:t>
      </w:r>
    </w:p>
    <w:p>
      <w:pPr>
        <w:pStyle w:val="Compact"/>
        <w:numPr>
          <w:ilvl w:val="0"/>
          <w:numId w:val="1013"/>
        </w:numPr>
      </w:pPr>
      <w:r>
        <w:rPr>
          <w:rFonts w:hint="eastAsia"/>
        </w:rPr>
        <w:t xml:space="preserve">分類タスクとして実装され、評価指標として少なくとも以下が出力されている</w:t>
      </w:r>
    </w:p>
    <w:p>
      <w:pPr>
        <w:pStyle w:val="Compact"/>
        <w:numPr>
          <w:ilvl w:val="1"/>
          <w:numId w:val="1014"/>
        </w:numPr>
      </w:pPr>
      <w:r>
        <w:t xml:space="preserve">Accuracy</w:t>
      </w:r>
    </w:p>
    <w:p>
      <w:pPr>
        <w:pStyle w:val="Compact"/>
        <w:numPr>
          <w:ilvl w:val="1"/>
          <w:numId w:val="1014"/>
        </w:numPr>
      </w:pPr>
      <w:r>
        <w:t xml:space="preserve">F1-macro</w:t>
      </w:r>
    </w:p>
    <w:p>
      <w:pPr>
        <w:pStyle w:val="Compact"/>
        <w:numPr>
          <w:ilvl w:val="1"/>
          <w:numId w:val="1014"/>
        </w:numPr>
      </w:pPr>
      <w:r>
        <w:t xml:space="preserve">ROC-AUC</w:t>
      </w:r>
    </w:p>
    <w:p>
      <w:pPr>
        <w:pStyle w:val="Compact"/>
        <w:numPr>
          <w:ilvl w:val="1"/>
          <w:numId w:val="1014"/>
        </w:numPr>
      </w:pPr>
      <w:r>
        <w:t xml:space="preserve">Precision@Top10%</w:t>
      </w:r>
    </w:p>
    <w:p>
      <w:pPr>
        <w:pStyle w:val="Compact"/>
        <w:numPr>
          <w:ilvl w:val="1"/>
          <w:numId w:val="1014"/>
        </w:numPr>
      </w:pPr>
      <w:r>
        <w:t xml:space="preserve">Brier score</w:t>
      </w:r>
    </w:p>
    <w:p>
      <w:pPr>
        <w:pStyle w:val="Compact"/>
        <w:numPr>
          <w:ilvl w:val="0"/>
          <w:numId w:val="1013"/>
        </w:numPr>
      </w:pPr>
      <w:r>
        <w:rPr>
          <w:rFonts w:hint="eastAsia"/>
        </w:rPr>
        <w:t xml:space="preserve">中間時点での可視最良試行は</w:t>
      </w:r>
      <w:r>
        <w:rPr>
          <w:rFonts w:hint="eastAsia"/>
          <w:b/>
          <w:bCs/>
        </w:rPr>
        <w:t xml:space="preserve">線形ベースライン</w:t>
      </w:r>
    </w:p>
    <w:p>
      <w:pPr>
        <w:pStyle w:val="Compact"/>
        <w:numPr>
          <w:ilvl w:val="0"/>
          <w:numId w:val="1013"/>
        </w:numPr>
      </w:pPr>
      <w:r>
        <w:rPr>
          <w:rFonts w:hint="eastAsia"/>
        </w:rPr>
        <w:t xml:space="preserve">参照可能メトリクスにおける特徴量数は</w:t>
      </w:r>
    </w:p>
    <w:p>
      <w:pPr>
        <w:pStyle w:val="Compact"/>
        <w:numPr>
          <w:ilvl w:val="1"/>
          <w:numId w:val="1015"/>
        </w:numPr>
      </w:pPr>
      <w:r>
        <w:rPr>
          <w:rFonts w:hint="eastAsia"/>
          <w:b/>
          <w:bCs/>
        </w:rPr>
        <w:t xml:space="preserve">選択特徴量数:</w:t>
      </w:r>
      <w:r>
        <w:rPr>
          <w:b/>
          <w:bCs/>
        </w:rPr>
        <w:t xml:space="preserve"> 31</w:t>
      </w:r>
    </w:p>
    <w:p>
      <w:pPr>
        <w:pStyle w:val="Compact"/>
        <w:numPr>
          <w:ilvl w:val="1"/>
          <w:numId w:val="1015"/>
        </w:numPr>
      </w:pPr>
      <w:r>
        <w:rPr>
          <w:rFonts w:hint="eastAsia"/>
          <w:b/>
          <w:bCs/>
        </w:rPr>
        <w:t xml:space="preserve">除外特徴量数:</w:t>
      </w:r>
      <w:r>
        <w:rPr>
          <w:b/>
          <w:bCs/>
        </w:rPr>
        <w:t xml:space="preserve"> 1</w:t>
      </w:r>
    </w:p>
    <w:bookmarkEnd w:id="20"/>
    <w:bookmarkStart w:id="21" w:name="実装上の注意点"/>
    <w:p>
      <w:pPr>
        <w:pStyle w:val="Heading3"/>
      </w:pPr>
      <w:r>
        <w:t xml:space="preserve">4.3 </w:t>
      </w:r>
      <w:r>
        <w:rPr>
          <w:rFonts w:hint="eastAsia"/>
        </w:rPr>
        <w:t xml:space="preserve">実装上の注意点</w:t>
      </w:r>
    </w:p>
    <w:p>
      <w:pPr>
        <w:pStyle w:val="Compact"/>
        <w:numPr>
          <w:ilvl w:val="0"/>
          <w:numId w:val="1016"/>
        </w:numPr>
      </w:pPr>
      <w:r>
        <w:rPr>
          <w:rStyle w:val="VerbatimChar"/>
        </w:rPr>
        <w:t xml:space="preserve">Report facts JSON.analysis.checkpoint_stage</w:t>
      </w:r>
      <w:r>
        <w:t xml:space="preserve"> </w:t>
      </w:r>
      <w:r>
        <w:t xml:space="preserve">は</w:t>
      </w:r>
      <w:r>
        <w:t xml:space="preserve"> </w:t>
      </w:r>
      <w:r>
        <w:rPr>
          <w:b/>
          <w:bCs/>
        </w:rPr>
        <w:t xml:space="preserve">interim</w:t>
      </w:r>
      <w:r>
        <w:t xml:space="preserve"> </w:t>
      </w:r>
      <w:r>
        <w:t xml:space="preserve">のため、</w:t>
      </w:r>
      <w:r>
        <w:rPr>
          <w:rFonts w:hint="eastAsia"/>
          <w:b/>
          <w:bCs/>
        </w:rPr>
        <w:t xml:space="preserve">中間時点で公開されている試行のみ</w:t>
      </w:r>
      <w:r>
        <w:rPr>
          <w:rFonts w:hint="eastAsia"/>
        </w:rPr>
        <w:t xml:space="preserve">を報告対象とした</w:t>
      </w:r>
    </w:p>
    <w:p>
      <w:pPr>
        <w:pStyle w:val="Compact"/>
        <w:numPr>
          <w:ilvl w:val="0"/>
          <w:numId w:val="1016"/>
        </w:numPr>
      </w:pPr>
      <w:r>
        <w:rPr>
          <w:rFonts w:hint="eastAsia"/>
        </w:rPr>
        <w:t xml:space="preserve">最終的な採択モデル、最終スコア、後続試行の結果は</w:t>
      </w:r>
      <w:r>
        <w:rPr>
          <w:rFonts w:hint="eastAsia"/>
          <w:b/>
          <w:bCs/>
        </w:rPr>
        <w:t xml:space="preserve">本報告では非記載</w:t>
      </w:r>
    </w:p>
    <w:p>
      <w:pPr>
        <w:pStyle w:val="Compact"/>
        <w:numPr>
          <w:ilvl w:val="0"/>
          <w:numId w:val="1016"/>
        </w:numPr>
      </w:pPr>
      <w:r>
        <w:rPr>
          <w:rFonts w:hint="eastAsia"/>
        </w:rPr>
        <w:t xml:space="preserve">分析コードの設定上</w:t>
      </w:r>
      <w:r>
        <w:t xml:space="preserve"> </w:t>
      </w:r>
      <w:r>
        <w:rPr>
          <w:rStyle w:val="VerbatimChar"/>
        </w:rPr>
        <w:t xml:space="preserve">use_date_features=true</w:t>
      </w:r>
      <w:r>
        <w:t xml:space="preserve"> </w:t>
      </w:r>
      <w:r>
        <w:rPr>
          <w:rFonts w:hint="eastAsia"/>
        </w:rPr>
        <w:t xml:space="preserve">となっているが、案件データには時系列列がないため、業務解釈上は</w:t>
      </w:r>
      <w:r>
        <w:rPr>
          <w:rFonts w:hint="eastAsia"/>
          <w:b/>
          <w:bCs/>
        </w:rPr>
        <w:t xml:space="preserve">日付由来特徴量を実質利用しない前提</w:t>
      </w:r>
      <w:r>
        <w:rPr>
          <w:rFonts w:hint="eastAsia"/>
        </w:rPr>
        <w:t xml:space="preserve">で読むべきである</w:t>
      </w:r>
      <w:r>
        <w:br/>
      </w:r>
      <w:r>
        <w:rPr>
          <w:rFonts w:hint="eastAsia"/>
        </w:rPr>
        <w:t xml:space="preserve">（厳密な利用列数の内訳は未開示）</w:t>
      </w:r>
    </w:p>
    <w:bookmarkEnd w:id="21"/>
    <w:bookmarkEnd w:id="22"/>
    <w:bookmarkStart w:id="25" w:name="リスクと対応策"/>
    <w:p>
      <w:pPr>
        <w:pStyle w:val="Heading2"/>
      </w:pPr>
      <w:r>
        <w:t xml:space="preserve">5. </w:t>
      </w:r>
      <w:r>
        <w:rPr>
          <w:rFonts w:hint="eastAsia"/>
        </w:rPr>
        <w:t xml:space="preserve">リスクと対応策</w:t>
      </w:r>
    </w:p>
    <w:bookmarkStart w:id="23" w:name="主要リスク"/>
    <w:p>
      <w:pPr>
        <w:pStyle w:val="Heading3"/>
      </w:pPr>
      <w:r>
        <w:t xml:space="preserve">5.1 </w:t>
      </w:r>
      <w:r>
        <w:rPr>
          <w:rFonts w:hint="eastAsia"/>
        </w:rPr>
        <w:t xml:space="preserve">主要リスク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リスク</w:t>
            </w:r>
          </w:p>
        </w:tc>
        <w:tc>
          <w:tcPr/>
          <w:p>
            <w:pPr>
              <w:pStyle w:val="Compact"/>
            </w:pPr>
            <w:r>
              <w:rPr>
                <w:rFonts w:hint="eastAsia"/>
              </w:rPr>
              <w:t xml:space="preserve">状況</w:t>
            </w:r>
          </w:p>
        </w:tc>
        <w:tc>
          <w:tcPr/>
          <w:p>
            <w:pPr>
              <w:pStyle w:val="Compact"/>
            </w:pPr>
            <w:r>
              <w:rPr>
                <w:rFonts w:hint="eastAsia"/>
              </w:rPr>
              <w:t xml:space="preserve">影響</w:t>
            </w:r>
          </w:p>
        </w:tc>
        <w:tc>
          <w:tcPr/>
          <w:p>
            <w:pPr>
              <w:pStyle w:val="Compact"/>
            </w:pPr>
            <w:r>
              <w:rPr>
                <w:rFonts w:hint="eastAsia"/>
              </w:rPr>
              <w:t xml:space="preserve">対応策</w:t>
            </w:r>
          </w:p>
        </w:tc>
      </w:tr>
      <w:tr>
        <w:tc>
          <w:tcPr/>
          <w:p>
            <w:pPr>
              <w:pStyle w:val="Compact"/>
            </w:pPr>
            <w:r>
              <w:rPr>
                <w:rFonts w:hint="eastAsia"/>
              </w:rPr>
              <w:t xml:space="preserve">定義差分による認識ズレ</w:t>
            </w:r>
          </w:p>
        </w:tc>
        <w:tc>
          <w:tcPr/>
          <w:p>
            <w:pPr>
              <w:pStyle w:val="Compact"/>
            </w:pPr>
            <w:r>
              <w:rPr>
                <w:rFonts w:hint="eastAsia"/>
              </w:rPr>
              <w:t xml:space="preserve">継続監視中</w:t>
            </w:r>
          </w:p>
        </w:tc>
        <w:tc>
          <w:tcPr/>
          <w:p>
            <w:pPr>
              <w:pStyle w:val="Compact"/>
            </w:pPr>
            <w:r>
              <w:rPr>
                <w:rFonts w:hint="eastAsia"/>
              </w:rPr>
              <w:t xml:space="preserve">集計・前処理・解釈の不整合</w:t>
            </w:r>
          </w:p>
        </w:tc>
        <w:tc>
          <w:tcPr/>
          <w:p>
            <w:pPr>
              <w:pStyle w:val="Compact"/>
            </w:pPr>
            <w:r>
              <w:rPr>
                <w:rFonts w:hint="eastAsia"/>
              </w:rPr>
              <w:t xml:space="preserve">実データ準拠を継続し、差分一覧を成果物へ反映</w:t>
            </w:r>
          </w:p>
        </w:tc>
      </w:tr>
      <w:tr>
        <w:tc>
          <w:tcPr/>
          <w:p>
            <w:pPr>
              <w:pStyle w:val="Compact"/>
            </w:pPr>
            <w:r>
              <w:rPr>
                <w:rFonts w:hint="eastAsia"/>
              </w:rPr>
              <w:t xml:space="preserve">属性解釈の誤用</w:t>
            </w:r>
          </w:p>
        </w:tc>
        <w:tc>
          <w:tcPr/>
          <w:p>
            <w:pPr>
              <w:pStyle w:val="Compact"/>
            </w:pPr>
            <w:r>
              <w:rPr>
                <w:rFonts w:hint="eastAsia"/>
              </w:rPr>
              <w:t xml:space="preserve">継続中</w:t>
            </w:r>
          </w:p>
        </w:tc>
        <w:tc>
          <w:tcPr/>
          <w:p>
            <w:pPr>
              <w:pStyle w:val="Compact"/>
            </w:pPr>
            <w:r>
              <w:rPr>
                <w:rFonts w:hint="eastAsia"/>
              </w:rPr>
              <w:t xml:space="preserve">公平性・ガバナンス上の問題</w:t>
            </w:r>
          </w:p>
        </w:tc>
        <w:tc>
          <w:tcPr/>
          <w:p>
            <w:pPr>
              <w:pStyle w:val="Compact"/>
            </w:pPr>
            <w:r>
              <w:rPr>
                <w:rFonts w:hint="eastAsia"/>
              </w:rPr>
              <w:t xml:space="preserve">集計中心で提示し、最終報告で禁止事項・注意事項を明記</w:t>
            </w:r>
          </w:p>
        </w:tc>
      </w:tr>
      <w:tr>
        <w:tc>
          <w:tcPr/>
          <w:p>
            <w:pPr>
              <w:pStyle w:val="Compact"/>
            </w:pPr>
            <w:r>
              <w:rPr>
                <w:rFonts w:hint="eastAsia"/>
              </w:rPr>
              <w:t xml:space="preserve">スコープ膨張</w:t>
            </w:r>
          </w:p>
        </w:tc>
        <w:tc>
          <w:tcPr/>
          <w:p>
            <w:pPr>
              <w:pStyle w:val="Compact"/>
            </w:pPr>
            <w:r>
              <w:rPr>
                <w:rFonts w:hint="eastAsia"/>
              </w:rPr>
              <w:t xml:space="preserve">M02以降に顕在化しやすい</w:t>
            </w:r>
          </w:p>
        </w:tc>
        <w:tc>
          <w:tcPr/>
          <w:p>
            <w:pPr>
              <w:pStyle w:val="Compact"/>
            </w:pPr>
            <w:r>
              <w:rPr>
                <w:rFonts w:hint="eastAsia"/>
              </w:rPr>
              <w:t xml:space="preserve">後続工程遅延、工数増</w:t>
            </w:r>
          </w:p>
        </w:tc>
        <w:tc>
          <w:tcPr/>
          <w:p>
            <w:pPr>
              <w:pStyle w:val="Compact"/>
            </w:pPr>
            <w:r>
              <w:rPr>
                <w:rFonts w:hint="eastAsia"/>
              </w:rPr>
              <w:t xml:space="preserve">2025-07-14の変更管理チェックポイントで正式判定</w:t>
            </w:r>
          </w:p>
        </w:tc>
      </w:tr>
      <w:tr>
        <w:tc>
          <w:tcPr/>
          <w:p>
            <w:pPr>
              <w:pStyle w:val="Compact"/>
            </w:pPr>
            <w:r>
              <w:rPr>
                <w:rFonts w:hint="eastAsia"/>
              </w:rPr>
              <w:t xml:space="preserve">因果誤認</w:t>
            </w:r>
          </w:p>
        </w:tc>
        <w:tc>
          <w:tcPr/>
          <w:p>
            <w:pPr>
              <w:pStyle w:val="Compact"/>
            </w:pPr>
            <w:r>
              <w:rPr>
                <w:rFonts w:hint="eastAsia"/>
              </w:rPr>
              <w:t xml:space="preserve">継続中</w:t>
            </w:r>
          </w:p>
        </w:tc>
        <w:tc>
          <w:tcPr/>
          <w:p>
            <w:pPr>
              <w:pStyle w:val="Compact"/>
            </w:pPr>
            <w:r>
              <w:rPr>
                <w:rFonts w:hint="eastAsia"/>
              </w:rPr>
              <w:t xml:space="preserve">誤った人事施策判断</w:t>
            </w:r>
          </w:p>
        </w:tc>
        <w:tc>
          <w:tcPr/>
          <w:p>
            <w:pPr>
              <w:pStyle w:val="Compact"/>
            </w:pPr>
            <w:r>
              <w:rPr>
                <w:rFonts w:hint="eastAsia"/>
              </w:rPr>
              <w:t xml:space="preserve">「関連」「傾向」「示唆」に限定して表現</w:t>
            </w:r>
          </w:p>
        </w:tc>
      </w:tr>
      <w:tr>
        <w:tc>
          <w:tcPr/>
          <w:p>
            <w:pPr>
              <w:pStyle w:val="Compact"/>
            </w:pPr>
            <w:r>
              <w:rPr>
                <w:rFonts w:hint="eastAsia"/>
              </w:rPr>
              <w:t xml:space="preserve">オープンアクション未更新</w:t>
            </w:r>
          </w:p>
        </w:tc>
        <w:tc>
          <w:tcPr/>
          <w:p>
            <w:pPr>
              <w:pStyle w:val="Compact"/>
            </w:pPr>
            <w:r>
              <w:rPr>
                <w:rFonts w:hint="eastAsia"/>
              </w:rPr>
              <w:t xml:space="preserve">顕在</w:t>
            </w:r>
          </w:p>
        </w:tc>
        <w:tc>
          <w:tcPr/>
          <w:p>
            <w:pPr>
              <w:pStyle w:val="Compact"/>
            </w:pPr>
            <w:r>
              <w:rPr>
                <w:rFonts w:hint="eastAsia"/>
              </w:rPr>
              <w:t xml:space="preserve">証跡不足、責任境界の曖昧化</w:t>
            </w:r>
          </w:p>
        </w:tc>
        <w:tc>
          <w:tcPr/>
          <w:p>
            <w:pPr>
              <w:pStyle w:val="Compact"/>
            </w:pPr>
            <w:r>
              <w:rPr>
                <w:rFonts w:hint="eastAsia"/>
              </w:rPr>
              <w:t xml:space="preserve">M02後にアクション棚卸しとステータス更新を実施</w:t>
            </w:r>
          </w:p>
        </w:tc>
      </w:tr>
    </w:tbl>
    <w:bookmarkEnd w:id="23"/>
    <w:bookmarkStart w:id="24" w:name="現時点の未解決事項"/>
    <w:p>
      <w:pPr>
        <w:pStyle w:val="Heading3"/>
      </w:pPr>
      <w:r>
        <w:t xml:space="preserve">5.2 </w:t>
      </w:r>
      <w:r>
        <w:rPr>
          <w:rFonts w:hint="eastAsia"/>
        </w:rPr>
        <w:t xml:space="preserve">現時点の未解決事項</w:t>
      </w:r>
    </w:p>
    <w:p>
      <w:pPr>
        <w:pStyle w:val="Compact"/>
        <w:numPr>
          <w:ilvl w:val="0"/>
          <w:numId w:val="1017"/>
        </w:numPr>
      </w:pPr>
      <w:r>
        <w:rPr>
          <w:rFonts w:hint="eastAsia"/>
          <w:b/>
          <w:bCs/>
        </w:rPr>
        <w:t xml:space="preserve">M01アクション6件の最新ステータス未反映</w:t>
      </w:r>
    </w:p>
    <w:p>
      <w:pPr>
        <w:pStyle w:val="Compact"/>
        <w:numPr>
          <w:ilvl w:val="1"/>
          <w:numId w:val="1018"/>
        </w:numPr>
      </w:pPr>
      <w:r>
        <w:rPr>
          <w:rFonts w:hint="eastAsia"/>
        </w:rPr>
        <w:t xml:space="preserve">実務上進んでいても、正式記録上はOpenのまま</w:t>
      </w:r>
    </w:p>
    <w:p>
      <w:pPr>
        <w:pStyle w:val="Compact"/>
        <w:numPr>
          <w:ilvl w:val="0"/>
          <w:numId w:val="1017"/>
        </w:numPr>
      </w:pPr>
      <w:r>
        <w:rPr>
          <w:rFonts w:hint="eastAsia"/>
          <w:b/>
          <w:bCs/>
        </w:rPr>
        <w:t xml:space="preserve">最終報告で深掘りする施策論点の確定前</w:t>
      </w:r>
    </w:p>
    <w:p>
      <w:pPr>
        <w:pStyle w:val="Compact"/>
        <w:numPr>
          <w:ilvl w:val="1"/>
          <w:numId w:val="1019"/>
        </w:numPr>
      </w:pPr>
      <w:r>
        <w:rPr>
          <w:rFonts w:hint="eastAsia"/>
        </w:rPr>
        <w:t xml:space="preserve">M02での合意が必要</w:t>
      </w:r>
    </w:p>
    <w:p>
      <w:pPr>
        <w:pStyle w:val="Compact"/>
        <w:numPr>
          <w:ilvl w:val="0"/>
          <w:numId w:val="1017"/>
        </w:numPr>
      </w:pPr>
      <w:r>
        <w:rPr>
          <w:rFonts w:hint="eastAsia"/>
          <w:b/>
          <w:bCs/>
        </w:rPr>
        <w:t xml:space="preserve">公平性・運用制約の最終表現未確定</w:t>
      </w:r>
    </w:p>
    <w:p>
      <w:pPr>
        <w:pStyle w:val="Compact"/>
        <w:numPr>
          <w:ilvl w:val="1"/>
          <w:numId w:val="1020"/>
        </w:numPr>
      </w:pPr>
      <w:r>
        <w:rPr>
          <w:rFonts w:hint="eastAsia"/>
        </w:rPr>
        <w:t xml:space="preserve">第4週レビューで確定予定</w:t>
      </w:r>
    </w:p>
    <w:p>
      <w:pPr>
        <w:pStyle w:val="Compact"/>
        <w:numPr>
          <w:ilvl w:val="0"/>
          <w:numId w:val="1017"/>
        </w:numPr>
      </w:pPr>
      <w:r>
        <w:rPr>
          <w:rFonts w:hint="eastAsia"/>
          <w:b/>
          <w:bCs/>
        </w:rPr>
        <w:t xml:space="preserve">追加分析要求の有無未判定</w:t>
      </w:r>
    </w:p>
    <w:p>
      <w:pPr>
        <w:pStyle w:val="Compact"/>
        <w:numPr>
          <w:ilvl w:val="1"/>
          <w:numId w:val="1021"/>
        </w:numPr>
      </w:pPr>
      <w:r>
        <w:rPr>
          <w:rFonts w:hint="eastAsia"/>
        </w:rPr>
        <w:t xml:space="preserve">2025-07-14の変更管理チェックポイントで確定</w:t>
      </w:r>
    </w:p>
    <w:bookmarkEnd w:id="24"/>
    <w:bookmarkEnd w:id="25"/>
    <w:bookmarkStart w:id="29" w:name="次回までの実施事項"/>
    <w:p>
      <w:pPr>
        <w:pStyle w:val="Heading2"/>
      </w:pPr>
      <w:r>
        <w:t xml:space="preserve">6. </w:t>
      </w:r>
      <w:r>
        <w:rPr>
          <w:rFonts w:hint="eastAsia"/>
        </w:rPr>
        <w:t xml:space="preserve">次回までの実施事項</w:t>
      </w:r>
    </w:p>
    <w:p>
      <w:pPr>
        <w:pStyle w:val="FirstParagraph"/>
      </w:pPr>
      <w:r>
        <w:rPr>
          <w:rFonts w:hint="eastAsia"/>
        </w:rPr>
        <w:t xml:space="preserve">次回フェーズは、スケジュール上</w:t>
      </w:r>
      <w:r>
        <w:t xml:space="preserve"> </w:t>
      </w:r>
      <w:r>
        <w:rPr>
          <w:rFonts w:hint="eastAsia"/>
          <w:b/>
          <w:bCs/>
        </w:rPr>
        <w:t xml:space="preserve">フェーズ3（モデル評価・示唆整理）</w:t>
      </w:r>
      <w:r>
        <w:t xml:space="preserve"> </w:t>
      </w:r>
      <w:r>
        <w:rPr>
          <w:rFonts w:hint="eastAsia"/>
        </w:rPr>
        <w:t xml:space="preserve">に該当する。</w:t>
      </w:r>
      <w:r>
        <w:br/>
      </w:r>
      <w:r>
        <w:rPr>
          <w:rFonts w:hint="eastAsia"/>
        </w:rPr>
        <w:t xml:space="preserve">M02後から次回主要到達点までの実施事項は以下のとおり。</w:t>
      </w:r>
    </w:p>
    <w:bookmarkStart w:id="26" w:name="計画済み実施事項"/>
    <w:p>
      <w:pPr>
        <w:pStyle w:val="Heading3"/>
      </w:pPr>
      <w:r>
        <w:t xml:space="preserve">6.1 </w:t>
      </w:r>
      <w:r>
        <w:rPr>
          <w:rFonts w:hint="eastAsia"/>
        </w:rPr>
        <w:t xml:space="preserve">計画済み実施事項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タスクID</w:t>
            </w:r>
          </w:p>
        </w:tc>
        <w:tc>
          <w:tcPr/>
          <w:p>
            <w:pPr>
              <w:pStyle w:val="Compact"/>
            </w:pPr>
            <w:r>
              <w:rPr>
                <w:rFonts w:hint="eastAsia"/>
              </w:rPr>
              <w:t xml:space="preserve">実施事項</w:t>
            </w:r>
          </w:p>
        </w:tc>
        <w:tc>
          <w:tcPr/>
          <w:p>
            <w:pPr>
              <w:pStyle w:val="Compact"/>
            </w:pPr>
            <w:r>
              <w:rPr>
                <w:rFonts w:hint="eastAsia"/>
              </w:rPr>
              <w:t xml:space="preserve">予定日</w:t>
            </w:r>
          </w:p>
        </w:tc>
      </w:tr>
      <w:tr>
        <w:tc>
          <w:tcPr/>
          <w:p>
            <w:pPr>
              <w:pStyle w:val="Compact"/>
            </w:pPr>
            <w:r>
              <w:t xml:space="preserve">T13</w:t>
            </w:r>
          </w:p>
        </w:tc>
        <w:tc>
          <w:tcPr/>
          <w:p>
            <w:pPr>
              <w:pStyle w:val="Compact"/>
            </w:pPr>
            <w:r>
              <w:rPr>
                <w:rFonts w:hint="eastAsia"/>
              </w:rPr>
              <w:t xml:space="preserve">変更要求整理・影響評価</w:t>
            </w:r>
          </w:p>
        </w:tc>
        <w:tc>
          <w:tcPr/>
          <w:p>
            <w:pPr>
              <w:pStyle w:val="Compact"/>
            </w:pPr>
            <w:r>
              <w:t xml:space="preserve">2025-07-14</w:t>
            </w:r>
          </w:p>
        </w:tc>
      </w:tr>
      <w:tr>
        <w:tc>
          <w:tcPr/>
          <w:p>
            <w:pPr>
              <w:pStyle w:val="Compact"/>
            </w:pPr>
            <w:r>
              <w:t xml:space="preserve">T14</w:t>
            </w:r>
          </w:p>
        </w:tc>
        <w:tc>
          <w:tcPr/>
          <w:p>
            <w:pPr>
              <w:pStyle w:val="Compact"/>
            </w:pPr>
            <w:r>
              <w:rPr>
                <w:rFonts w:hint="eastAsia"/>
              </w:rPr>
              <w:t xml:space="preserve">変更管理チェックポイント</w:t>
            </w:r>
          </w:p>
        </w:tc>
        <w:tc>
          <w:tcPr/>
          <w:p>
            <w:pPr>
              <w:pStyle w:val="Compact"/>
            </w:pPr>
            <w:r>
              <w:t xml:space="preserve">2025-07-14</w:t>
            </w:r>
          </w:p>
        </w:tc>
      </w:tr>
      <w:tr>
        <w:tc>
          <w:tcPr/>
          <w:p>
            <w:pPr>
              <w:pStyle w:val="Compact"/>
            </w:pPr>
            <w:r>
              <w:t xml:space="preserve">T15</w:t>
            </w:r>
          </w:p>
        </w:tc>
        <w:tc>
          <w:tcPr/>
          <w:p>
            <w:pPr>
              <w:pStyle w:val="Compact"/>
            </w:pPr>
            <w:r>
              <w:rPr>
                <w:rFonts w:hint="eastAsia"/>
              </w:rPr>
              <w:t xml:space="preserve">セグメント別要因分析・施策示唆整理</w:t>
            </w:r>
          </w:p>
        </w:tc>
        <w:tc>
          <w:tcPr/>
          <w:p>
            <w:pPr>
              <w:pStyle w:val="Compact"/>
            </w:pPr>
            <w:r>
              <w:t xml:space="preserve">2025-07-14 </w:t>
            </w:r>
            <w:r>
              <w:rPr>
                <w:rFonts w:hint="eastAsia"/>
              </w:rPr>
              <w:t xml:space="preserve">～</w:t>
            </w:r>
            <w:r>
              <w:t xml:space="preserve"> 2025-07-18</w:t>
            </w:r>
          </w:p>
        </w:tc>
      </w:tr>
      <w:tr>
        <w:tc>
          <w:tcPr/>
          <w:p>
            <w:pPr>
              <w:pStyle w:val="Compact"/>
            </w:pPr>
            <w:r>
              <w:t xml:space="preserve">T16</w:t>
            </w:r>
          </w:p>
        </w:tc>
        <w:tc>
          <w:tcPr/>
          <w:p>
            <w:pPr>
              <w:pStyle w:val="Compact"/>
            </w:pPr>
            <w:r>
              <w:rPr>
                <w:rFonts w:hint="eastAsia"/>
              </w:rPr>
              <w:t xml:space="preserve">公平性・利用制約レビュー</w:t>
            </w:r>
          </w:p>
        </w:tc>
        <w:tc>
          <w:tcPr/>
          <w:p>
            <w:pPr>
              <w:pStyle w:val="Compact"/>
            </w:pPr>
            <w:r>
              <w:t xml:space="preserve">2025-07-15 </w:t>
            </w:r>
            <w:r>
              <w:rPr>
                <w:rFonts w:hint="eastAsia"/>
              </w:rPr>
              <w:t xml:space="preserve">～</w:t>
            </w:r>
            <w:r>
              <w:t xml:space="preserve"> 2025-07-18</w:t>
            </w:r>
          </w:p>
        </w:tc>
      </w:tr>
      <w:tr>
        <w:tc>
          <w:tcPr/>
          <w:p>
            <w:pPr>
              <w:pStyle w:val="Compact"/>
            </w:pPr>
            <w:r>
              <w:t xml:space="preserve">T17</w:t>
            </w:r>
          </w:p>
        </w:tc>
        <w:tc>
          <w:tcPr/>
          <w:p>
            <w:pPr>
              <w:pStyle w:val="Compact"/>
            </w:pPr>
            <w:r>
              <w:rPr>
                <w:rFonts w:hint="eastAsia"/>
              </w:rPr>
              <w:t xml:space="preserve">最終報告書ドラフト作成</w:t>
            </w:r>
          </w:p>
        </w:tc>
        <w:tc>
          <w:tcPr/>
          <w:p>
            <w:pPr>
              <w:pStyle w:val="Compact"/>
            </w:pPr>
            <w:r>
              <w:t xml:space="preserve">2025-07-17 </w:t>
            </w:r>
            <w:r>
              <w:rPr>
                <w:rFonts w:hint="eastAsia"/>
              </w:rPr>
              <w:t xml:space="preserve">～</w:t>
            </w:r>
            <w:r>
              <w:t xml:space="preserve"> 2025-07-22</w:t>
            </w:r>
          </w:p>
        </w:tc>
      </w:tr>
    </w:tbl>
    <w:bookmarkEnd w:id="26"/>
    <w:bookmarkStart w:id="27" w:name="次回までの重点アクション"/>
    <w:p>
      <w:pPr>
        <w:pStyle w:val="Heading3"/>
      </w:pPr>
      <w:r>
        <w:t xml:space="preserve">6.2 </w:t>
      </w:r>
      <w:r>
        <w:rPr>
          <w:rFonts w:hint="eastAsia"/>
        </w:rPr>
        <w:t xml:space="preserve">次回までの重点アクション</w:t>
      </w:r>
    </w:p>
    <w:p>
      <w:pPr>
        <w:pStyle w:val="Compact"/>
        <w:numPr>
          <w:ilvl w:val="0"/>
          <w:numId w:val="1022"/>
        </w:numPr>
      </w:pPr>
      <w:r>
        <w:rPr>
          <w:rFonts w:hint="eastAsia"/>
        </w:rPr>
        <w:t xml:space="preserve">M02レビュー結果を反映し、</w:t>
      </w:r>
      <w:r>
        <w:rPr>
          <w:rFonts w:hint="eastAsia"/>
          <w:b/>
          <w:bCs/>
        </w:rPr>
        <w:t xml:space="preserve">深掘り対象の施策論点を確定</w:t>
      </w:r>
    </w:p>
    <w:p>
      <w:pPr>
        <w:pStyle w:val="Compact"/>
        <w:numPr>
          <w:ilvl w:val="0"/>
          <w:numId w:val="1022"/>
        </w:numPr>
      </w:pPr>
      <w:r>
        <w:rPr>
          <w:rFonts w:hint="eastAsia"/>
        </w:rPr>
        <w:t xml:space="preserve">セグメント別の傾向整理を進め、</w:t>
      </w:r>
      <w:r>
        <w:rPr>
          <w:rFonts w:hint="eastAsia"/>
          <w:b/>
          <w:bCs/>
        </w:rPr>
        <w:t xml:space="preserve">施策接続可能な仮説を整理</w:t>
      </w:r>
    </w:p>
    <w:p>
      <w:pPr>
        <w:pStyle w:val="Compact"/>
        <w:numPr>
          <w:ilvl w:val="0"/>
          <w:numId w:val="1022"/>
        </w:numPr>
      </w:pPr>
      <w:r>
        <w:rPr>
          <w:rFonts w:hint="eastAsia"/>
        </w:rPr>
        <w:t xml:space="preserve">属性利用・解釈統制・利用禁止事項を明文化</w:t>
      </w:r>
    </w:p>
    <w:p>
      <w:pPr>
        <w:pStyle w:val="Compact"/>
        <w:numPr>
          <w:ilvl w:val="0"/>
          <w:numId w:val="1022"/>
        </w:numPr>
      </w:pPr>
      <w:r>
        <w:rPr>
          <w:rFonts w:hint="eastAsia"/>
        </w:rPr>
        <w:t xml:space="preserve">M01から継続している</w:t>
      </w:r>
      <w:r>
        <w:rPr>
          <w:rFonts w:hint="eastAsia"/>
          <w:b/>
          <w:bCs/>
        </w:rPr>
        <w:t xml:space="preserve">アクションアイテム6件の棚卸しとクローズ更新</w:t>
      </w:r>
    </w:p>
    <w:p>
      <w:pPr>
        <w:pStyle w:val="Compact"/>
        <w:numPr>
          <w:ilvl w:val="0"/>
          <w:numId w:val="1022"/>
        </w:numPr>
      </w:pPr>
      <w:r>
        <w:rPr>
          <w:rFonts w:hint="eastAsia"/>
        </w:rPr>
        <w:t xml:space="preserve">最終報告ドラフトに向けた論点収束</w:t>
      </w:r>
    </w:p>
    <w:bookmarkEnd w:id="27"/>
    <w:bookmarkStart w:id="28" w:name="次回報告に向けたアウトプット見込み"/>
    <w:p>
      <w:pPr>
        <w:pStyle w:val="Heading3"/>
      </w:pPr>
      <w:r>
        <w:t xml:space="preserve">6.3 </w:t>
      </w:r>
      <w:r>
        <w:rPr>
          <w:rFonts w:hint="eastAsia"/>
        </w:rPr>
        <w:t xml:space="preserve">次回報告に向けたアウトプット見込み</w:t>
      </w:r>
    </w:p>
    <w:p>
      <w:pPr>
        <w:pStyle w:val="Compact"/>
        <w:numPr>
          <w:ilvl w:val="0"/>
          <w:numId w:val="1023"/>
        </w:numPr>
      </w:pPr>
      <w:r>
        <w:rPr>
          <w:rFonts w:hint="eastAsia"/>
        </w:rPr>
        <w:t xml:space="preserve">離職要因分析資料</w:t>
      </w:r>
      <w:r>
        <w:t xml:space="preserve"> </w:t>
      </w:r>
      <w:r>
        <w:rPr>
          <w:rFonts w:hint="eastAsia"/>
        </w:rPr>
        <w:t xml:space="preserve">草案</w:t>
      </w:r>
    </w:p>
    <w:p>
      <w:pPr>
        <w:pStyle w:val="Compact"/>
        <w:numPr>
          <w:ilvl w:val="0"/>
          <w:numId w:val="1023"/>
        </w:numPr>
      </w:pPr>
      <w:r>
        <w:rPr>
          <w:rFonts w:hint="eastAsia"/>
        </w:rPr>
        <w:t xml:space="preserve">公平性・利用制約レビュー記録</w:t>
      </w:r>
    </w:p>
    <w:p>
      <w:pPr>
        <w:pStyle w:val="Compact"/>
        <w:numPr>
          <w:ilvl w:val="0"/>
          <w:numId w:val="1023"/>
        </w:numPr>
      </w:pPr>
      <w:r>
        <w:rPr>
          <w:rFonts w:hint="eastAsia"/>
        </w:rPr>
        <w:t xml:space="preserve">最終報告書ドラフト</w:t>
      </w:r>
    </w:p>
    <w:p>
      <w:pPr>
        <w:pStyle w:val="Compact"/>
        <w:numPr>
          <w:ilvl w:val="0"/>
          <w:numId w:val="1023"/>
        </w:numPr>
      </w:pPr>
      <w:r>
        <w:rPr>
          <w:rFonts w:hint="eastAsia"/>
        </w:rPr>
        <w:t xml:space="preserve">変更管理判定結果</w:t>
      </w:r>
    </w:p>
    <w:bookmarkEnd w:id="28"/>
    <w:bookmarkEnd w:id="29"/>
    <w:bookmarkStart w:id="34" w:name="経営pm向け補足"/>
    <w:p>
      <w:pPr>
        <w:pStyle w:val="Heading2"/>
      </w:pPr>
      <w:r>
        <w:t xml:space="preserve">7. </w:t>
      </w:r>
      <w:r>
        <w:rPr>
          <w:rFonts w:hint="eastAsia"/>
        </w:rPr>
        <w:t xml:space="preserve">経営/PM向け補足</w:t>
      </w:r>
    </w:p>
    <w:bookmarkStart w:id="30" w:name="pm観点の要点"/>
    <w:p>
      <w:pPr>
        <w:pStyle w:val="Heading3"/>
      </w:pPr>
      <w:r>
        <w:t xml:space="preserve">7.1 </w:t>
      </w:r>
      <w:r>
        <w:rPr>
          <w:rFonts w:hint="eastAsia"/>
        </w:rPr>
        <w:t xml:space="preserve">PM観点の要点</w:t>
      </w:r>
    </w:p>
    <w:p>
      <w:pPr>
        <w:pStyle w:val="Compact"/>
        <w:numPr>
          <w:ilvl w:val="0"/>
          <w:numId w:val="1024"/>
        </w:numPr>
      </w:pPr>
      <w:r>
        <w:rPr>
          <w:rFonts w:hint="eastAsia"/>
        </w:rPr>
        <w:t xml:space="preserve">本案件は</w:t>
      </w:r>
      <w:r>
        <w:t xml:space="preserve"> </w:t>
      </w:r>
      <w:r>
        <w:rPr>
          <w:rFonts w:hint="eastAsia"/>
          <w:b/>
          <w:bCs/>
        </w:rPr>
        <w:t xml:space="preserve">5週間</w:t>
      </w:r>
      <w:r>
        <w:t xml:space="preserve"> </w:t>
      </w:r>
      <w:r>
        <w:rPr>
          <w:rFonts w:hint="eastAsia"/>
        </w:rPr>
        <w:t xml:space="preserve">の短期案件であり、2025-07-11時点では</w:t>
      </w:r>
      <w:r>
        <w:rPr>
          <w:rFonts w:hint="eastAsia"/>
          <w:b/>
          <w:bCs/>
        </w:rPr>
        <w:t xml:space="preserve">中間マイルストンに到達</w:t>
      </w:r>
    </w:p>
    <w:p>
      <w:pPr>
        <w:pStyle w:val="Compact"/>
        <w:numPr>
          <w:ilvl w:val="0"/>
          <w:numId w:val="1024"/>
        </w:numPr>
      </w:pPr>
      <w:r>
        <w:rPr>
          <w:rFonts w:hint="eastAsia"/>
        </w:rPr>
        <w:t xml:space="preserve">ここまでの分析進行は概ね計画線上</w:t>
      </w:r>
    </w:p>
    <w:p>
      <w:pPr>
        <w:pStyle w:val="Compact"/>
        <w:numPr>
          <w:ilvl w:val="0"/>
          <w:numId w:val="1024"/>
        </w:numPr>
      </w:pPr>
      <w:r>
        <w:rPr>
          <w:rFonts w:hint="eastAsia"/>
        </w:rPr>
        <w:t xml:space="preserve">後続工程の主要リスクは、</w:t>
      </w:r>
      <w:r>
        <w:rPr>
          <w:rFonts w:hint="eastAsia"/>
          <w:b/>
          <w:bCs/>
        </w:rPr>
        <w:t xml:space="preserve">追加分析要求によるスコープ膨張</w:t>
      </w:r>
    </w:p>
    <w:p>
      <w:pPr>
        <w:pStyle w:val="Compact"/>
        <w:numPr>
          <w:ilvl w:val="0"/>
          <w:numId w:val="1024"/>
        </w:numPr>
      </w:pPr>
      <w:r>
        <w:rPr>
          <w:rFonts w:hint="eastAsia"/>
        </w:rPr>
        <w:t xml:space="preserve">契約は</w:t>
      </w:r>
      <w:r>
        <w:t xml:space="preserve"> </w:t>
      </w:r>
      <w:r>
        <w:rPr>
          <w:b/>
          <w:bCs/>
        </w:rPr>
        <w:t xml:space="preserve">time_and_materials</w:t>
      </w:r>
      <w:r>
        <w:t xml:space="preserve"> </w:t>
      </w:r>
      <w:r>
        <w:rPr>
          <w:rFonts w:hint="eastAsia"/>
        </w:rPr>
        <w:t xml:space="preserve">であり、追加対応は</w:t>
      </w:r>
      <w:r>
        <w:rPr>
          <w:rFonts w:hint="eastAsia"/>
          <w:b/>
          <w:bCs/>
        </w:rPr>
        <w:t xml:space="preserve">時間単価ベースで別途見積または追加発注</w:t>
      </w:r>
      <w:r>
        <w:rPr>
          <w:rFonts w:hint="eastAsia"/>
        </w:rPr>
        <w:t xml:space="preserve">が前提</w:t>
      </w:r>
    </w:p>
    <w:bookmarkEnd w:id="30"/>
    <w:bookmarkStart w:id="31" w:name="経営観点の読み方"/>
    <w:p>
      <w:pPr>
        <w:pStyle w:val="Heading3"/>
      </w:pPr>
      <w:r>
        <w:t xml:space="preserve">7.2 </w:t>
      </w:r>
      <w:r>
        <w:rPr>
          <w:rFonts w:hint="eastAsia"/>
        </w:rPr>
        <w:t xml:space="preserve">経営観点の読み方</w:t>
      </w:r>
    </w:p>
    <w:p>
      <w:pPr>
        <w:pStyle w:val="Compact"/>
        <w:numPr>
          <w:ilvl w:val="0"/>
          <w:numId w:val="1025"/>
        </w:numPr>
      </w:pPr>
      <w:r>
        <w:rPr>
          <w:rFonts w:hint="eastAsia"/>
        </w:rPr>
        <w:t xml:space="preserve">中間時点では、離職に関する</w:t>
      </w:r>
      <w:r>
        <w:rPr>
          <w:rFonts w:hint="eastAsia"/>
          <w:b/>
          <w:bCs/>
        </w:rPr>
        <w:t xml:space="preserve">有望な観点整理と初期的な判別性能の確認</w:t>
      </w:r>
      <w:r>
        <w:rPr>
          <w:rFonts w:hint="eastAsia"/>
        </w:rPr>
        <w:t xml:space="preserve">まで到達している</w:t>
      </w:r>
    </w:p>
    <w:p>
      <w:pPr>
        <w:pStyle w:val="Compact"/>
        <w:numPr>
          <w:ilvl w:val="0"/>
          <w:numId w:val="1025"/>
        </w:numPr>
      </w:pPr>
      <w:r>
        <w:rPr>
          <w:rFonts w:hint="eastAsia"/>
        </w:rPr>
        <w:t xml:space="preserve">一方で、これは</w:t>
      </w:r>
      <w:r>
        <w:rPr>
          <w:rFonts w:hint="eastAsia"/>
          <w:b/>
          <w:bCs/>
        </w:rPr>
        <w:t xml:space="preserve">最終結論ではない</w:t>
      </w:r>
    </w:p>
    <w:p>
      <w:pPr>
        <w:pStyle w:val="Compact"/>
        <w:numPr>
          <w:ilvl w:val="1"/>
          <w:numId w:val="1026"/>
        </w:numPr>
      </w:pPr>
      <w:r>
        <w:rPr>
          <w:rFonts w:hint="eastAsia"/>
        </w:rPr>
        <w:t xml:space="preserve">個人判定への利用不可</w:t>
      </w:r>
    </w:p>
    <w:p>
      <w:pPr>
        <w:pStyle w:val="Compact"/>
        <w:numPr>
          <w:ilvl w:val="1"/>
          <w:numId w:val="1026"/>
        </w:numPr>
      </w:pPr>
      <w:r>
        <w:rPr>
          <w:rFonts w:hint="eastAsia"/>
        </w:rPr>
        <w:t xml:space="preserve">因果断定不可</w:t>
      </w:r>
    </w:p>
    <w:p>
      <w:pPr>
        <w:pStyle w:val="Compact"/>
        <w:numPr>
          <w:ilvl w:val="1"/>
          <w:numId w:val="1026"/>
        </w:numPr>
      </w:pPr>
      <w:r>
        <w:rPr>
          <w:rFonts w:hint="eastAsia"/>
        </w:rPr>
        <w:t xml:space="preserve">最終施策案は次フェーズで収束</w:t>
      </w:r>
    </w:p>
    <w:p>
      <w:pPr>
        <w:pStyle w:val="Compact"/>
        <w:numPr>
          <w:ilvl w:val="0"/>
          <w:numId w:val="1025"/>
        </w:numPr>
      </w:pPr>
      <w:r>
        <w:rPr>
          <w:rFonts w:hint="eastAsia"/>
        </w:rPr>
        <w:t xml:space="preserve">現時点の可視範囲では、</w:t>
      </w:r>
      <w:r>
        <w:rPr>
          <w:rFonts w:hint="eastAsia"/>
          <w:b/>
          <w:bCs/>
        </w:rPr>
        <w:t xml:space="preserve">説明可能なシンプルな基準モデルでも一定の判別力が確認できている</w:t>
      </w:r>
      <w:r>
        <w:rPr>
          <w:rFonts w:hint="eastAsia"/>
        </w:rPr>
        <w:t xml:space="preserve">ことが重要な示唆である</w:t>
      </w:r>
    </w:p>
    <w:bookmarkEnd w:id="31"/>
    <w:bookmarkStart w:id="32" w:name="商流費用補足"/>
    <w:p>
      <w:pPr>
        <w:pStyle w:val="Heading3"/>
      </w:pPr>
      <w:r>
        <w:t xml:space="preserve">7.3 </w:t>
      </w:r>
      <w:r>
        <w:rPr>
          <w:rFonts w:hint="eastAsia"/>
        </w:rPr>
        <w:t xml:space="preserve">商流・費用補足</w:t>
      </w:r>
    </w:p>
    <w:p>
      <w:pPr>
        <w:pStyle w:val="FirstParagraph"/>
      </w:pPr>
      <w:r>
        <w:rPr>
          <w:rFonts w:hint="eastAsia"/>
        </w:rPr>
        <w:t xml:space="preserve">現時点で確認済みの商流条件は以下のとおり。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契約形態</w:t>
            </w:r>
          </w:p>
        </w:tc>
        <w:tc>
          <w:tcPr/>
          <w:p>
            <w:pPr>
              <w:pStyle w:val="Compact"/>
            </w:pPr>
            <w:r>
              <w:t xml:space="preserve">time_and_materials</w:t>
            </w:r>
          </w:p>
        </w:tc>
      </w:tr>
      <w:tr>
        <w:tc>
          <w:tcPr/>
          <w:p>
            <w:pPr>
              <w:pStyle w:val="Compact"/>
            </w:pPr>
            <w:r>
              <w:rPr>
                <w:rFonts w:hint="eastAsia"/>
              </w:rPr>
              <w:t xml:space="preserve">時間単価</w:t>
            </w:r>
          </w:p>
        </w:tc>
        <w:tc>
          <w:tcPr/>
          <w:p>
            <w:pPr>
              <w:pStyle w:val="Compact"/>
            </w:pPr>
            <w:r>
              <w:rPr>
                <w:rFonts w:hint="eastAsia"/>
              </w:rPr>
              <w:t xml:space="preserve">20,000円/時</w:t>
            </w:r>
          </w:p>
        </w:tc>
      </w:tr>
      <w:tr>
        <w:tc>
          <w:tcPr/>
          <w:p>
            <w:pPr>
              <w:pStyle w:val="Compact"/>
            </w:pPr>
            <w:r>
              <w:rPr>
                <w:rFonts w:hint="eastAsia"/>
              </w:rPr>
              <w:t xml:space="preserve">想定総工数</w:t>
            </w:r>
          </w:p>
        </w:tc>
        <w:tc>
          <w:tcPr/>
          <w:p>
            <w:pPr>
              <w:pStyle w:val="Compact"/>
            </w:pPr>
            <w:r>
              <w:rPr>
                <w:rFonts w:hint="eastAsia"/>
              </w:rPr>
              <w:t xml:space="preserve">170時間</w:t>
            </w:r>
          </w:p>
        </w:tc>
      </w:tr>
      <w:tr>
        <w:tc>
          <w:tcPr/>
          <w:p>
            <w:pPr>
              <w:pStyle w:val="Compact"/>
            </w:pPr>
            <w:r>
              <w:rPr>
                <w:rFonts w:hint="eastAsia"/>
              </w:rPr>
              <w:t xml:space="preserve">想定金額（税抜）</w:t>
            </w:r>
          </w:p>
        </w:tc>
        <w:tc>
          <w:tcPr/>
          <w:p>
            <w:pPr>
              <w:pStyle w:val="Compact"/>
            </w:pPr>
            <w:r>
              <w:rPr>
                <w:rFonts w:hint="eastAsia"/>
              </w:rPr>
              <w:t xml:space="preserve">3,400,000円</w:t>
            </w:r>
          </w:p>
        </w:tc>
      </w:tr>
      <w:tr>
        <w:tc>
          <w:tcPr/>
          <w:p>
            <w:pPr>
              <w:pStyle w:val="Compact"/>
            </w:pPr>
            <w:r>
              <w:rPr>
                <w:rFonts w:hint="eastAsia"/>
              </w:rPr>
              <w:t xml:space="preserve">消費税</w:t>
            </w:r>
          </w:p>
        </w:tc>
        <w:tc>
          <w:tcPr/>
          <w:p>
            <w:pPr>
              <w:pStyle w:val="Compact"/>
            </w:pPr>
            <w:r>
              <w:rPr>
                <w:rFonts w:hint="eastAsia"/>
              </w:rPr>
              <w:t xml:space="preserve">340,000円</w:t>
            </w:r>
          </w:p>
        </w:tc>
      </w:tr>
      <w:tr>
        <w:tc>
          <w:tcPr/>
          <w:p>
            <w:pPr>
              <w:pStyle w:val="Compact"/>
            </w:pPr>
            <w:r>
              <w:rPr>
                <w:rFonts w:hint="eastAsia"/>
              </w:rPr>
              <w:t xml:space="preserve">想定金額（税込）</w:t>
            </w:r>
          </w:p>
        </w:tc>
        <w:tc>
          <w:tcPr/>
          <w:p>
            <w:pPr>
              <w:pStyle w:val="Compact"/>
            </w:pPr>
            <w:r>
              <w:rPr>
                <w:rFonts w:hint="eastAsia"/>
              </w:rPr>
              <w:t xml:space="preserve">3,740,000円</w:t>
            </w:r>
          </w:p>
        </w:tc>
      </w:tr>
      <w:tr>
        <w:tc>
          <w:tcPr/>
          <w:p>
            <w:pPr>
              <w:pStyle w:val="Compact"/>
            </w:pPr>
            <w:r>
              <w:rPr>
                <w:rFonts w:hint="eastAsia"/>
              </w:rPr>
              <w:t xml:space="preserve">支払方式</w:t>
            </w:r>
          </w:p>
        </w:tc>
        <w:tc>
          <w:tcPr/>
          <w:p>
            <w:pPr>
              <w:pStyle w:val="Compact"/>
            </w:pPr>
            <w:r>
              <w:rPr>
                <w:rFonts w:hint="eastAsia"/>
              </w:rPr>
              <w:t xml:space="preserve">最終一括精算</w:t>
            </w:r>
          </w:p>
        </w:tc>
      </w:tr>
      <w:tr>
        <w:tc>
          <w:tcPr/>
          <w:p>
            <w:pPr>
              <w:pStyle w:val="Compact"/>
            </w:pPr>
            <w:r>
              <w:rPr>
                <w:rFonts w:hint="eastAsia"/>
              </w:rPr>
              <w:t xml:space="preserve">支払条件</w:t>
            </w:r>
          </w:p>
        </w:tc>
        <w:tc>
          <w:tcPr/>
          <w:p>
            <w:pPr>
              <w:pStyle w:val="Compact"/>
            </w:pPr>
            <w:r>
              <w:rPr>
                <w:rFonts w:hint="eastAsia"/>
              </w:rPr>
              <w:t xml:space="preserve">最終成果物の検収完了後5営業日以内</w:t>
            </w:r>
          </w:p>
        </w:tc>
      </w:tr>
    </w:tbl>
    <w:p>
      <w:pPr>
        <w:pStyle w:val="BlockText"/>
      </w:pPr>
      <w:r>
        <w:rPr>
          <w:rFonts w:hint="eastAsia"/>
        </w:rPr>
        <w:t xml:space="preserve">注記:</w:t>
      </w:r>
      <w:r>
        <w:t xml:space="preserve"> </w:t>
      </w:r>
      <w:r>
        <w:rPr>
          <w:rFonts w:hint="eastAsia"/>
        </w:rPr>
        <w:t xml:space="preserve">上記は</w:t>
      </w:r>
      <w:r>
        <w:rPr>
          <w:rFonts w:hint="eastAsia"/>
          <w:b/>
          <w:bCs/>
        </w:rPr>
        <w:t xml:space="preserve">想定金額</w:t>
      </w:r>
      <w:r>
        <w:rPr>
          <w:rFonts w:hint="eastAsia"/>
        </w:rPr>
        <w:t xml:space="preserve">であり、time_and_materials契約のため最終請求額は実績工数ベースで確定する。</w:t>
      </w:r>
    </w:p>
    <w:bookmarkEnd w:id="32"/>
    <w:bookmarkStart w:id="33" w:name="経営判断上の現時点推奨"/>
    <w:p>
      <w:pPr>
        <w:pStyle w:val="Heading3"/>
      </w:pPr>
      <w:r>
        <w:t xml:space="preserve">7.4 </w:t>
      </w:r>
      <w:r>
        <w:rPr>
          <w:rFonts w:hint="eastAsia"/>
        </w:rPr>
        <w:t xml:space="preserve">経営判断上の現時点推奨</w:t>
      </w:r>
    </w:p>
    <w:p>
      <w:pPr>
        <w:pStyle w:val="Compact"/>
        <w:numPr>
          <w:ilvl w:val="0"/>
          <w:numId w:val="1027"/>
        </w:numPr>
      </w:pPr>
      <w:r>
        <w:t xml:space="preserve">M02では、</w:t>
      </w:r>
      <w:r>
        <w:rPr>
          <w:rFonts w:hint="eastAsia"/>
          <w:b/>
          <w:bCs/>
        </w:rPr>
        <w:t xml:space="preserve">最終報告で深掘りすべき施策論点の優先順位付け</w:t>
      </w:r>
      <w:r>
        <w:rPr>
          <w:rFonts w:hint="eastAsia"/>
        </w:rPr>
        <w:t xml:space="preserve">に集中することを推奨</w:t>
      </w:r>
    </w:p>
    <w:p>
      <w:pPr>
        <w:pStyle w:val="Compact"/>
        <w:numPr>
          <w:ilvl w:val="0"/>
          <w:numId w:val="1027"/>
        </w:numPr>
      </w:pPr>
      <w:r>
        <w:rPr>
          <w:rFonts w:hint="eastAsia"/>
        </w:rPr>
        <w:t xml:space="preserve">追加要望は、2025-07-14の変更管理で</w:t>
      </w:r>
      <w:r>
        <w:rPr>
          <w:rFonts w:hint="eastAsia"/>
          <w:b/>
          <w:bCs/>
        </w:rPr>
        <w:t xml:space="preserve">必ず影響評価付きで判断</w:t>
      </w:r>
      <w:r>
        <w:rPr>
          <w:rFonts w:hint="eastAsia"/>
        </w:rPr>
        <w:t xml:space="preserve">することが望ましい</w:t>
      </w:r>
    </w:p>
    <w:p>
      <w:pPr>
        <w:pStyle w:val="Compact"/>
        <w:numPr>
          <w:ilvl w:val="0"/>
          <w:numId w:val="1027"/>
        </w:numPr>
      </w:pPr>
      <w:r>
        <w:rPr>
          <w:rFonts w:hint="eastAsia"/>
        </w:rPr>
        <w:t xml:space="preserve">最終報告では、精度数値のみでなく、</w:t>
      </w:r>
      <w:r>
        <w:rPr>
          <w:rFonts w:hint="eastAsia"/>
          <w:b/>
          <w:bCs/>
        </w:rPr>
        <w:t xml:space="preserve">どの社員層・どの論点に施策を接続するか</w:t>
      </w:r>
      <w:r>
        <w:rPr>
          <w:rFonts w:hint="eastAsia"/>
        </w:rPr>
        <w:t xml:space="preserve">を主眼に整理する方針が適切である</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2026-04-07T09:57:29Z</dcterms:created>
  <dcterms:modified xsi:type="dcterms:W3CDTF">2026-04-07T09:57:29Z</dcterms:modified>
</cp:coreProperties>
</file>

<file path=docProps/custom.xml><?xml version="1.0" encoding="utf-8"?>
<Properties xmlns="http://schemas.openxmlformats.org/officeDocument/2006/custom-properties" xmlns:vt="http://schemas.openxmlformats.org/officeDocument/2006/docPropsVTypes"/>
</file>