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8BCBF2" w14:textId="77777777" w:rsidR="00413DA1" w:rsidRDefault="0053071C" w:rsidP="00396ADC">
      <w:pPr>
        <w:pStyle w:val="Title"/>
        <w:rPr>
          <w:highlight w:val="yellow"/>
        </w:rPr>
      </w:pPr>
      <w:r w:rsidRPr="0053071C">
        <w:rPr>
          <w:noProof/>
          <w:lang w:eastAsia="zh-CN"/>
        </w:rPr>
        <w:drawing>
          <wp:anchor distT="0" distB="0" distL="114300" distR="114300" simplePos="0" relativeHeight="251662336" behindDoc="0" locked="0" layoutInCell="1" allowOverlap="1" wp14:anchorId="3A3BD308" wp14:editId="241BA5A9">
            <wp:simplePos x="0" y="0"/>
            <wp:positionH relativeFrom="page">
              <wp:posOffset>0</wp:posOffset>
            </wp:positionH>
            <wp:positionV relativeFrom="page">
              <wp:posOffset>8890</wp:posOffset>
            </wp:positionV>
            <wp:extent cx="7564545" cy="1676373"/>
            <wp:effectExtent l="0" t="0" r="0" b="635"/>
            <wp:wrapNone/>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rotWithShape="1">
                    <a:blip r:embed="rId8">
                      <a:extLst>
                        <a:ext uri="{28A0092B-C50C-407E-A947-70E740481C1C}">
                          <a14:useLocalDpi xmlns:a14="http://schemas.microsoft.com/office/drawing/2010/main" val="0"/>
                        </a:ext>
                      </a:extLst>
                    </a:blip>
                    <a:srcRect t="13902" b="51239"/>
                    <a:stretch/>
                  </pic:blipFill>
                  <pic:spPr bwMode="auto">
                    <a:xfrm>
                      <a:off x="0" y="0"/>
                      <a:ext cx="7564545" cy="167637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81BD88F" w14:textId="77777777" w:rsidR="00413DA1" w:rsidRDefault="0053071C" w:rsidP="00396ADC">
      <w:pPr>
        <w:pStyle w:val="Title"/>
        <w:rPr>
          <w:highlight w:val="yellow"/>
        </w:rPr>
      </w:pPr>
      <w:r w:rsidRPr="0053071C">
        <w:rPr>
          <w:noProof/>
          <w:lang w:eastAsia="zh-CN"/>
        </w:rPr>
        <w:drawing>
          <wp:anchor distT="0" distB="0" distL="114300" distR="114300" simplePos="0" relativeHeight="251666432" behindDoc="0" locked="0" layoutInCell="1" allowOverlap="1" wp14:anchorId="53AF105F" wp14:editId="7E13ED64">
            <wp:simplePos x="0" y="0"/>
            <wp:positionH relativeFrom="column">
              <wp:posOffset>5090160</wp:posOffset>
            </wp:positionH>
            <wp:positionV relativeFrom="paragraph">
              <wp:posOffset>381000</wp:posOffset>
            </wp:positionV>
            <wp:extent cx="813435" cy="878205"/>
            <wp:effectExtent l="0" t="0" r="0" b="0"/>
            <wp:wrapNone/>
            <wp:docPr id="32" name="Picture 8" descr="WFPlogo-english-emblem-white.gif"/>
            <wp:cNvGraphicFramePr/>
            <a:graphic xmlns:a="http://schemas.openxmlformats.org/drawingml/2006/main">
              <a:graphicData uri="http://schemas.openxmlformats.org/drawingml/2006/picture">
                <pic:pic xmlns:pic="http://schemas.openxmlformats.org/drawingml/2006/picture">
                  <pic:nvPicPr>
                    <pic:cNvPr id="32" name="Picture 8" descr="WFPlogo-english-emblem-white.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813435" cy="878205"/>
                    </a:xfrm>
                    <a:prstGeom prst="rect">
                      <a:avLst/>
                    </a:prstGeom>
                  </pic:spPr>
                </pic:pic>
              </a:graphicData>
            </a:graphic>
          </wp:anchor>
        </w:drawing>
      </w:r>
      <w:r w:rsidRPr="0053071C">
        <w:rPr>
          <w:noProof/>
          <w:lang w:eastAsia="zh-CN"/>
        </w:rPr>
        <mc:AlternateContent>
          <mc:Choice Requires="wps">
            <w:drawing>
              <wp:anchor distT="0" distB="0" distL="114300" distR="114300" simplePos="0" relativeHeight="251665408" behindDoc="0" locked="0" layoutInCell="1" allowOverlap="1" wp14:anchorId="5D871036" wp14:editId="2185BD43">
                <wp:simplePos x="0" y="0"/>
                <wp:positionH relativeFrom="page">
                  <wp:posOffset>5994400</wp:posOffset>
                </wp:positionH>
                <wp:positionV relativeFrom="paragraph">
                  <wp:posOffset>367030</wp:posOffset>
                </wp:positionV>
                <wp:extent cx="1570990" cy="880745"/>
                <wp:effectExtent l="0" t="0" r="0" b="0"/>
                <wp:wrapNone/>
                <wp:docPr id="47" name="Rectangle 10"/>
                <wp:cNvGraphicFramePr/>
                <a:graphic xmlns:a="http://schemas.openxmlformats.org/drawingml/2006/main">
                  <a:graphicData uri="http://schemas.microsoft.com/office/word/2010/wordprocessingShape">
                    <wps:wsp>
                      <wps:cNvSpPr/>
                      <wps:spPr>
                        <a:xfrm>
                          <a:off x="0" y="0"/>
                          <a:ext cx="1570990" cy="880745"/>
                        </a:xfrm>
                        <a:prstGeom prst="rect">
                          <a:avLst/>
                        </a:prstGeom>
                        <a:solidFill>
                          <a:srgbClr val="0081C3"/>
                        </a:solidFill>
                        <a:ln>
                          <a:noFill/>
                        </a:ln>
                        <a:effectLst/>
                      </wps:spPr>
                      <wps:style>
                        <a:lnRef idx="1">
                          <a:schemeClr val="accent1"/>
                        </a:lnRef>
                        <a:fillRef idx="3">
                          <a:schemeClr val="accent1"/>
                        </a:fillRef>
                        <a:effectRef idx="2">
                          <a:schemeClr val="accent1"/>
                        </a:effectRef>
                        <a:fontRef idx="minor">
                          <a:schemeClr val="lt1"/>
                        </a:fontRef>
                      </wps:style>
                      <wps:bodyPr rtlCol="0" anchor="ctr"/>
                    </wps:wsp>
                  </a:graphicData>
                </a:graphic>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rect w14:anchorId="1DFF8E46" id="Rectangle 10" o:spid="_x0000_s1026" style="position:absolute;margin-left:472pt;margin-top:28.9pt;width:123.7pt;height:69.35pt;z-index:25166540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" fillcolor="#0081c3" stroked="f" strokeweight=".5pt">
                <w10:wrap anchorx="page"/>
              </v:rect>
            </w:pict>
          </mc:Fallback>
        </mc:AlternateContent>
      </w:r>
      <w:r w:rsidRPr="0053071C">
        <w:rPr>
          <w:noProof/>
          <w:lang w:eastAsia="zh-CN"/>
        </w:rPr>
        <mc:AlternateContent>
          <mc:Choice Requires="wps">
            <w:drawing>
              <wp:anchor distT="0" distB="0" distL="114300" distR="114300" simplePos="0" relativeHeight="251663360" behindDoc="0" locked="0" layoutInCell="1" allowOverlap="1" wp14:anchorId="22BA7E6C" wp14:editId="6790A8DC">
                <wp:simplePos x="0" y="0"/>
                <wp:positionH relativeFrom="margin">
                  <wp:posOffset>-59690</wp:posOffset>
                </wp:positionH>
                <wp:positionV relativeFrom="paragraph">
                  <wp:posOffset>378460</wp:posOffset>
                </wp:positionV>
                <wp:extent cx="4914900" cy="893445"/>
                <wp:effectExtent l="0" t="0" r="0" b="0"/>
                <wp:wrapNone/>
                <wp:docPr id="7" name="Rectangle 7"/>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4914900" cy="893445"/>
                        </a:xfrm>
                        <a:prstGeom prst="rect">
                          <a:avLst/>
                        </a:prstGeom>
                      </wps:spPr>
                      <wps:txbx>
                        <w:txbxContent>
                          <w:p w14:paraId="201B77F0" w14:textId="77777777" w:rsidR="003C3CC9" w:rsidRDefault="003C3CC9" w:rsidP="0053071C">
                            <w:pPr>
                              <w:spacing w:after="0" w:line="216" w:lineRule="auto"/>
                              <w:rPr>
                                <w:rFonts w:eastAsiaTheme="majorEastAsia" w:hAnsi="Calibri" w:cstheme="majorBidi"/>
                                <w:b/>
                                <w:bCs/>
                                <w:color w:val="FFFFFF" w:themeColor="background1"/>
                                <w:kern w:val="24"/>
                                <w:sz w:val="44"/>
                                <w:szCs w:val="44"/>
                                <w:lang w:val="en-US"/>
                              </w:rPr>
                            </w:pPr>
                            <w:r>
                              <w:rPr>
                                <w:rFonts w:eastAsiaTheme="majorEastAsia" w:hAnsi="Calibri" w:cstheme="majorBidi"/>
                                <w:b/>
                                <w:bCs/>
                                <w:color w:val="FFFFFF" w:themeColor="background1"/>
                                <w:kern w:val="24"/>
                                <w:sz w:val="44"/>
                                <w:szCs w:val="44"/>
                                <w:lang w:val="en-US"/>
                              </w:rPr>
                              <w:t>Integrated Context Analysis (ICA)</w:t>
                            </w:r>
                          </w:p>
                          <w:p w14:paraId="58D4F03A" w14:textId="77777777" w:rsidR="003C3CC9" w:rsidRDefault="003C3CC9" w:rsidP="0053071C">
                            <w:pPr>
                              <w:spacing w:after="0" w:line="216" w:lineRule="auto"/>
                              <w:rPr>
                                <w:b/>
                                <w:sz w:val="44"/>
                                <w:szCs w:val="44"/>
                              </w:rPr>
                            </w:pPr>
                            <w:r>
                              <w:rPr>
                                <w:rFonts w:eastAsiaTheme="majorEastAsia" w:hAnsi="Calibri" w:cstheme="majorBidi"/>
                                <w:b/>
                                <w:bCs/>
                                <w:color w:val="FFFFFF" w:themeColor="background1"/>
                                <w:kern w:val="24"/>
                                <w:sz w:val="44"/>
                                <w:szCs w:val="44"/>
                                <w:lang w:val="en-US"/>
                              </w:rPr>
                              <w:t>Technical Paper</w:t>
                            </w:r>
                          </w:p>
                        </w:txbxContent>
                      </wps:txbx>
                      <wps:bodyPr vert="horz" wrap="square" lIns="91440" tIns="45720" rIns="91440" bIns="45720" rtlCol="0" anchor="ctr">
                        <a:noAutofit/>
                      </wps:bodyPr>
                    </wps:wsp>
                  </a:graphicData>
                </a:graphic>
                <wp14:sizeRelH relativeFrom="margin">
                  <wp14:pctWidth>0</wp14:pctWidth>
                </wp14:sizeRelH>
                <wp14:sizeRelV relativeFrom="margin">
                  <wp14:pctHeight>0</wp14:pctHeight>
                </wp14:sizeRelV>
              </wp:anchor>
            </w:drawing>
          </mc:Choice>
          <mc:Fallback>
            <w:pict>
              <v:rect w14:anchorId="22BA7E6C" id="Rectangle 7" o:spid="_x0000_s1026" style="position:absolute;margin-left:-4.7pt;margin-top:29.8pt;width:387pt;height:70.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" filled="f" stroked="f">
                <v:path arrowok="t"/>
                <o:lock v:ext="edit" grouping="t"/>
                <v:textbox>
                  <w:txbxContent>
                    <w:p w14:paraId="201B77F0" w14:textId="77777777" w:rsidR="003C3CC9" w:rsidRDefault="003C3CC9" w:rsidP="0053071C">
                      <w:pPr>
                        <w:spacing w:after="0" w:line="216" w:lineRule="auto"/>
                        <w:rPr>
                          <w:rFonts w:eastAsiaTheme="majorEastAsia" w:hAnsi="Calibri" w:cstheme="majorBidi"/>
                          <w:b/>
                          <w:bCs/>
                          <w:color w:val="FFFFFF" w:themeColor="background1"/>
                          <w:kern w:val="24"/>
                          <w:sz w:val="44"/>
                          <w:szCs w:val="44"/>
                          <w:lang w:val="en-US"/>
                        </w:rPr>
                      </w:pPr>
                      <w:r>
                        <w:rPr>
                          <w:rFonts w:eastAsiaTheme="majorEastAsia" w:hAnsi="Calibri" w:cstheme="majorBidi"/>
                          <w:b/>
                          <w:bCs/>
                          <w:color w:val="FFFFFF" w:themeColor="background1"/>
                          <w:kern w:val="24"/>
                          <w:sz w:val="44"/>
                          <w:szCs w:val="44"/>
                          <w:lang w:val="en-US"/>
                        </w:rPr>
                        <w:t>Integrated Context Analysis (ICA)</w:t>
                      </w:r>
                    </w:p>
                    <w:p w14:paraId="58D4F03A" w14:textId="77777777" w:rsidR="003C3CC9" w:rsidRDefault="003C3CC9" w:rsidP="0053071C">
                      <w:pPr>
                        <w:spacing w:after="0" w:line="216" w:lineRule="auto"/>
                        <w:rPr>
                          <w:b/>
                          <w:sz w:val="44"/>
                          <w:szCs w:val="44"/>
                        </w:rPr>
                      </w:pPr>
                      <w:r>
                        <w:rPr>
                          <w:rFonts w:eastAsiaTheme="majorEastAsia" w:hAnsi="Calibri" w:cstheme="majorBidi"/>
                          <w:b/>
                          <w:bCs/>
                          <w:color w:val="FFFFFF" w:themeColor="background1"/>
                          <w:kern w:val="24"/>
                          <w:sz w:val="44"/>
                          <w:szCs w:val="44"/>
                          <w:lang w:val="en-US"/>
                        </w:rPr>
                        <w:t>Technical Paper</w:t>
                      </w:r>
                    </w:p>
                  </w:txbxContent>
                </v:textbox>
                <w10:wrap anchorx="margin"/>
              </v:rect>
            </w:pict>
          </mc:Fallback>
        </mc:AlternateContent>
      </w:r>
      <w:r w:rsidRPr="0053071C">
        <w:rPr>
          <w:noProof/>
          <w:lang w:eastAsia="zh-CN"/>
        </w:rPr>
        <mc:AlternateContent>
          <mc:Choice Requires="wps">
            <w:drawing>
              <wp:anchor distT="0" distB="0" distL="114300" distR="114300" simplePos="0" relativeHeight="251664384" behindDoc="1" locked="0" layoutInCell="1" allowOverlap="1" wp14:anchorId="33AADF88" wp14:editId="3D4E358E">
                <wp:simplePos x="0" y="0"/>
                <wp:positionH relativeFrom="column">
                  <wp:posOffset>-901065</wp:posOffset>
                </wp:positionH>
                <wp:positionV relativeFrom="paragraph">
                  <wp:posOffset>360680</wp:posOffset>
                </wp:positionV>
                <wp:extent cx="7553325" cy="890270"/>
                <wp:effectExtent l="0" t="0" r="9525" b="5080"/>
                <wp:wrapNone/>
                <wp:docPr id="45" name="Picture Placeholder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53325" cy="890270"/>
                        </a:xfrm>
                        <a:prstGeom prst="rect">
                          <a:avLst/>
                        </a:prstGeom>
                        <a:gradFill flip="none" rotWithShape="1">
                          <a:gsLst>
                            <a:gs pos="0">
                              <a:schemeClr val="accent1">
                                <a:lumMod val="5000"/>
                                <a:lumOff val="95000"/>
                              </a:schemeClr>
                            </a:gs>
                            <a:gs pos="76000">
                              <a:srgbClr val="0081C3"/>
                            </a:gs>
                            <a:gs pos="0">
                              <a:schemeClr val="accent1">
                                <a:lumMod val="45000"/>
                                <a:lumOff val="55000"/>
                              </a:schemeClr>
                            </a:gs>
                            <a:gs pos="0">
                              <a:schemeClr val="accent1">
                                <a:lumMod val="30000"/>
                                <a:lumOff val="70000"/>
                              </a:schemeClr>
                            </a:gs>
                          </a:gsLst>
                          <a:lin ang="10800000" scaled="1"/>
                          <a:tileRect/>
                        </a:gradFill>
                      </wps:spPr>
                      <wps:bodyPr vert="horz"/>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type w14:anchorId="472E43CA" id="_x0000_t202" coordsize="21600,21600" o:spt="202" path="m,l,21600r21600,l21600,xe">
                <v:stroke joinstyle="miter"/>
                <v:path gradientshapeok="t" o:connecttype="rect"/>
              </v:shapetype>
              <v:shape id="Picture Placeholder 4" o:spid="_x0000_s1026" type="#_x0000_t202" style="position:absolute;margin-left:-70.95pt;margin-top:28.4pt;width:594.75pt;height:70.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" fillcolor="#f7fafd [180]" stroked="f">
                <v:fill color2="#0081c3" rotate="t" angle="270" colors="0 #f7fafd;0 #b5d2ec;0 #cee1f2;49807f #0081c3" focus="100%" type="gradient"/>
                <v:path arrowok="t"/>
              </v:shape>
            </w:pict>
          </mc:Fallback>
        </mc:AlternateContent>
      </w:r>
    </w:p>
    <w:p w14:paraId="1F4FB108" w14:textId="77777777" w:rsidR="003C3EF7" w:rsidRPr="00396ADC" w:rsidRDefault="003C3EF7" w:rsidP="00396ADC">
      <w:pPr>
        <w:pStyle w:val="Title"/>
      </w:pPr>
    </w:p>
    <w:p w14:paraId="4F473388" w14:textId="77777777" w:rsidR="003C3EF7" w:rsidRPr="003C3EF7" w:rsidRDefault="003C3EF7" w:rsidP="00396ADC">
      <w:pPr>
        <w:pStyle w:val="NoSpacing"/>
      </w:pPr>
    </w:p>
    <w:p w14:paraId="7990C803" w14:textId="77777777" w:rsidR="003C3EF7" w:rsidRDefault="003C3EF7" w:rsidP="00396ADC">
      <w:pPr>
        <w:pStyle w:val="NoSpacing"/>
      </w:pPr>
    </w:p>
    <w:p w14:paraId="4256129A" w14:textId="77777777" w:rsidR="00F826D3" w:rsidRDefault="00F826D3" w:rsidP="00396ADC">
      <w:pPr>
        <w:pStyle w:val="NoSpacing"/>
      </w:pPr>
    </w:p>
    <w:p w14:paraId="7B146CFE" w14:textId="77777777" w:rsidR="00F826D3" w:rsidRDefault="00F826D3" w:rsidP="00396ADC">
      <w:pPr>
        <w:pStyle w:val="NoSpacing"/>
      </w:pPr>
    </w:p>
    <w:p w14:paraId="59A63E50" w14:textId="77777777" w:rsidR="00F826D3" w:rsidRDefault="00F826D3" w:rsidP="00396ADC">
      <w:pPr>
        <w:pStyle w:val="NoSpacing"/>
      </w:pPr>
    </w:p>
    <w:p w14:paraId="59B16E95" w14:textId="4FBEF645" w:rsidR="004D0F83" w:rsidRPr="0013624D" w:rsidRDefault="00C25DF3" w:rsidP="00544819">
      <w:pPr>
        <w:pStyle w:val="Title"/>
        <w:rPr>
          <w:b/>
          <w:color w:val="0081C3"/>
        </w:rPr>
      </w:pPr>
      <w:r w:rsidRPr="00C25DF3">
        <w:rPr>
          <w:b/>
          <w:color w:val="0081C3"/>
          <w:highlight w:val="yellow"/>
        </w:rPr>
        <w:t>Short Country Name</w:t>
      </w:r>
    </w:p>
    <w:p w14:paraId="06EC3D13" w14:textId="77777777" w:rsidR="004D0F83" w:rsidRDefault="004D0F83" w:rsidP="00544819">
      <w:pPr>
        <w:pStyle w:val="Title"/>
      </w:pPr>
    </w:p>
    <w:p w14:paraId="2FEFA771" w14:textId="05D35142" w:rsidR="00F826D3" w:rsidRPr="0053071C" w:rsidRDefault="00C25DF3" w:rsidP="00544819">
      <w:pPr>
        <w:pStyle w:val="Title"/>
        <w:rPr>
          <w:color w:val="0081C3"/>
          <w:sz w:val="40"/>
          <w:szCs w:val="40"/>
        </w:rPr>
      </w:pPr>
      <w:r w:rsidRPr="00C25DF3">
        <w:rPr>
          <w:color w:val="0081C3"/>
          <w:sz w:val="40"/>
          <w:szCs w:val="40"/>
          <w:highlight w:val="yellow"/>
        </w:rPr>
        <w:t>Month year</w:t>
      </w:r>
    </w:p>
    <w:p w14:paraId="17F773F8" w14:textId="77777777" w:rsidR="00F826D3" w:rsidRDefault="00F826D3" w:rsidP="00396ADC">
      <w:pPr>
        <w:pStyle w:val="NoSpacing"/>
      </w:pPr>
    </w:p>
    <w:p w14:paraId="0B28A360" w14:textId="77777777" w:rsidR="00F826D3" w:rsidRDefault="00F826D3" w:rsidP="00396ADC">
      <w:pPr>
        <w:pStyle w:val="NoSpacing"/>
      </w:pPr>
    </w:p>
    <w:p w14:paraId="311048C8" w14:textId="77777777" w:rsidR="00F826D3" w:rsidRDefault="00F826D3" w:rsidP="00396ADC">
      <w:pPr>
        <w:pStyle w:val="NoSpacing"/>
      </w:pPr>
    </w:p>
    <w:p w14:paraId="58C4EF41" w14:textId="77777777" w:rsidR="00F826D3" w:rsidRDefault="00F826D3" w:rsidP="00396ADC">
      <w:pPr>
        <w:pStyle w:val="NoSpacing"/>
      </w:pPr>
    </w:p>
    <w:p w14:paraId="161B7F36" w14:textId="77777777" w:rsidR="00F826D3" w:rsidRDefault="00F826D3" w:rsidP="00396ADC">
      <w:pPr>
        <w:pStyle w:val="NoSpacing"/>
      </w:pPr>
    </w:p>
    <w:p w14:paraId="37EBF1FD" w14:textId="77777777" w:rsidR="00F826D3" w:rsidRDefault="00F826D3" w:rsidP="00F826D3">
      <w:pPr>
        <w:pStyle w:val="NoSpacing"/>
        <w:jc w:val="center"/>
      </w:pPr>
      <w:r w:rsidRPr="00C03C47">
        <w:rPr>
          <w:highlight w:val="yellow"/>
        </w:rPr>
        <w:t>&lt;Optional: Insert picture relevant to food security in the country, PNG format and maximum file size of 500MB&gt;</w:t>
      </w:r>
    </w:p>
    <w:p w14:paraId="71AF59AA" w14:textId="77777777" w:rsidR="00F826D3" w:rsidRPr="003C3EF7" w:rsidRDefault="00F826D3" w:rsidP="00396ADC">
      <w:pPr>
        <w:pStyle w:val="NoSpacing"/>
      </w:pPr>
    </w:p>
    <w:p w14:paraId="6F0FB808" w14:textId="77777777" w:rsidR="003C3EF7" w:rsidRPr="003C3EF7" w:rsidRDefault="003C3EF7" w:rsidP="00396ADC">
      <w:pPr>
        <w:pStyle w:val="NoSpacing"/>
      </w:pPr>
    </w:p>
    <w:p w14:paraId="4913ECB0" w14:textId="77777777" w:rsidR="003C3EF7" w:rsidRDefault="003C3EF7" w:rsidP="00396ADC">
      <w:pPr>
        <w:pStyle w:val="NoSpacing"/>
      </w:pPr>
    </w:p>
    <w:p w14:paraId="1C6BF76D" w14:textId="77777777" w:rsidR="00396ADC" w:rsidRDefault="00396ADC" w:rsidP="00396ADC">
      <w:pPr>
        <w:pStyle w:val="NoSpacing"/>
      </w:pPr>
    </w:p>
    <w:p w14:paraId="74FFE21E" w14:textId="77777777" w:rsidR="00396ADC" w:rsidRDefault="00396ADC" w:rsidP="00396ADC">
      <w:pPr>
        <w:pStyle w:val="NoSpacing"/>
      </w:pPr>
    </w:p>
    <w:p w14:paraId="17928AB8" w14:textId="77777777" w:rsidR="00396ADC" w:rsidRDefault="00396ADC" w:rsidP="00396ADC">
      <w:pPr>
        <w:pStyle w:val="NoSpacing"/>
      </w:pPr>
    </w:p>
    <w:p w14:paraId="6BE06505" w14:textId="77777777" w:rsidR="00396ADC" w:rsidRDefault="00396ADC" w:rsidP="00396ADC">
      <w:pPr>
        <w:pStyle w:val="NoSpacing"/>
      </w:pPr>
    </w:p>
    <w:p w14:paraId="1A906927" w14:textId="77777777" w:rsidR="00F45D6B" w:rsidRDefault="00F45D6B" w:rsidP="00F45D6B">
      <w:pPr>
        <w:spacing w:after="0"/>
        <w:rPr>
          <w:rFonts w:cstheme="minorHAnsi"/>
          <w:b/>
          <w:color w:val="000000"/>
          <w:szCs w:val="21"/>
          <w:lang w:eastAsia="it-IT"/>
        </w:rPr>
      </w:pPr>
    </w:p>
    <w:p w14:paraId="311ECC38" w14:textId="77777777" w:rsidR="00413DA1" w:rsidRDefault="00413DA1" w:rsidP="00F45D6B">
      <w:pPr>
        <w:spacing w:after="0"/>
        <w:rPr>
          <w:rFonts w:cstheme="minorHAnsi"/>
          <w:b/>
          <w:color w:val="000000"/>
          <w:szCs w:val="21"/>
          <w:lang w:eastAsia="it-IT"/>
        </w:rPr>
      </w:pPr>
    </w:p>
    <w:p w14:paraId="058D4C06" w14:textId="77777777" w:rsidR="00544819" w:rsidRDefault="00544819" w:rsidP="00F45D6B">
      <w:pPr>
        <w:spacing w:after="0"/>
        <w:rPr>
          <w:rFonts w:cstheme="minorHAnsi"/>
          <w:b/>
          <w:color w:val="000000"/>
          <w:szCs w:val="21"/>
          <w:lang w:eastAsia="it-IT"/>
        </w:rPr>
      </w:pPr>
    </w:p>
    <w:p w14:paraId="18AA4731" w14:textId="77777777" w:rsidR="00544819" w:rsidRDefault="00544819" w:rsidP="00F45D6B">
      <w:pPr>
        <w:spacing w:after="0"/>
        <w:rPr>
          <w:rFonts w:cstheme="minorHAnsi"/>
          <w:b/>
          <w:color w:val="000000"/>
          <w:szCs w:val="21"/>
          <w:lang w:eastAsia="it-IT"/>
        </w:rPr>
      </w:pPr>
    </w:p>
    <w:p w14:paraId="79CA8031" w14:textId="77777777" w:rsidR="00544819" w:rsidRDefault="00544819" w:rsidP="00F45D6B">
      <w:pPr>
        <w:spacing w:after="0"/>
        <w:rPr>
          <w:rFonts w:cstheme="minorHAnsi"/>
          <w:b/>
          <w:color w:val="000000"/>
          <w:szCs w:val="21"/>
          <w:lang w:eastAsia="it-IT"/>
        </w:rPr>
      </w:pPr>
    </w:p>
    <w:p w14:paraId="68A4D754" w14:textId="77777777" w:rsidR="00413DA1" w:rsidRDefault="00413DA1" w:rsidP="00F45D6B">
      <w:pPr>
        <w:spacing w:after="0"/>
        <w:rPr>
          <w:rFonts w:cstheme="minorHAnsi"/>
          <w:b/>
          <w:color w:val="000000"/>
          <w:szCs w:val="21"/>
          <w:lang w:eastAsia="it-IT"/>
        </w:rPr>
      </w:pPr>
    </w:p>
    <w:p w14:paraId="558C75A7" w14:textId="77777777" w:rsidR="00C25DF3" w:rsidRPr="00413DA1" w:rsidRDefault="00C25DF3" w:rsidP="00C25DF3">
      <w:pPr>
        <w:spacing w:after="0"/>
        <w:rPr>
          <w:rFonts w:cstheme="minorHAnsi"/>
          <w:b/>
          <w:color w:val="0088FF"/>
          <w:szCs w:val="21"/>
          <w:highlight w:val="yellow"/>
          <w:lang w:eastAsia="it-IT"/>
        </w:rPr>
      </w:pPr>
      <w:r w:rsidRPr="00413DA1">
        <w:rPr>
          <w:rFonts w:cstheme="minorHAnsi"/>
          <w:b/>
          <w:color w:val="0088FF"/>
          <w:szCs w:val="21"/>
          <w:lang w:eastAsia="it-IT"/>
        </w:rPr>
        <w:t xml:space="preserve">WFP </w:t>
      </w:r>
      <w:r w:rsidRPr="00413DA1">
        <w:rPr>
          <w:rFonts w:cstheme="minorHAnsi"/>
          <w:b/>
          <w:color w:val="0088FF"/>
          <w:szCs w:val="21"/>
          <w:highlight w:val="yellow"/>
          <w:lang w:eastAsia="it-IT"/>
        </w:rPr>
        <w:t>Short Country Name</w:t>
      </w:r>
    </w:p>
    <w:p w14:paraId="088A7E35" w14:textId="77777777" w:rsidR="00C25DF3" w:rsidRPr="007904A0" w:rsidRDefault="00C25DF3" w:rsidP="00C25DF3">
      <w:pPr>
        <w:spacing w:after="0"/>
        <w:rPr>
          <w:rFonts w:cstheme="minorHAnsi"/>
          <w:color w:val="000000"/>
          <w:szCs w:val="21"/>
          <w:lang w:eastAsia="it-IT"/>
        </w:rPr>
      </w:pPr>
      <w:r w:rsidRPr="007904A0">
        <w:rPr>
          <w:rFonts w:cstheme="minorHAnsi"/>
          <w:color w:val="000000"/>
          <w:szCs w:val="21"/>
          <w:highlight w:val="yellow"/>
          <w:lang w:eastAsia="it-IT"/>
        </w:rPr>
        <w:t>Street address | City | Postal Code | Country</w:t>
      </w:r>
    </w:p>
    <w:p w14:paraId="4418785E" w14:textId="77777777" w:rsidR="00C25DF3" w:rsidRDefault="00C25DF3" w:rsidP="00C25DF3">
      <w:pPr>
        <w:spacing w:after="0"/>
        <w:rPr>
          <w:rFonts w:cstheme="minorHAnsi"/>
          <w:color w:val="000000"/>
          <w:szCs w:val="21"/>
          <w:lang w:eastAsia="it-IT"/>
        </w:rPr>
      </w:pPr>
    </w:p>
    <w:p w14:paraId="79CE8211" w14:textId="77777777" w:rsidR="00C25DF3" w:rsidRDefault="00C25DF3" w:rsidP="00C25DF3">
      <w:pPr>
        <w:spacing w:after="0"/>
        <w:rPr>
          <w:rFonts w:cstheme="minorHAnsi"/>
          <w:color w:val="000000"/>
          <w:szCs w:val="21"/>
          <w:lang w:eastAsia="it-IT"/>
        </w:rPr>
      </w:pPr>
      <w:r>
        <w:rPr>
          <w:rFonts w:cstheme="minorHAnsi"/>
          <w:color w:val="000000"/>
          <w:szCs w:val="21"/>
          <w:lang w:eastAsia="it-IT"/>
        </w:rPr>
        <w:t>For more information, including access to the ICA Programmatic Interpretations and Conclusions Paper, please contact:</w:t>
      </w:r>
    </w:p>
    <w:p w14:paraId="0260B0CE" w14:textId="77777777" w:rsidR="00C25DF3" w:rsidRPr="007904A0" w:rsidRDefault="00C25DF3" w:rsidP="00C25DF3">
      <w:pPr>
        <w:pStyle w:val="ListParagraph"/>
        <w:numPr>
          <w:ilvl w:val="0"/>
          <w:numId w:val="2"/>
        </w:numPr>
        <w:spacing w:after="0"/>
        <w:ind w:left="720"/>
        <w:rPr>
          <w:rFonts w:cstheme="minorHAnsi"/>
          <w:b/>
          <w:color w:val="000000" w:themeColor="text1"/>
          <w:szCs w:val="21"/>
          <w:lang w:eastAsia="it-IT"/>
        </w:rPr>
      </w:pPr>
      <w:r w:rsidRPr="00413DA1">
        <w:rPr>
          <w:rFonts w:cstheme="minorHAnsi"/>
          <w:b/>
          <w:color w:val="0088FF"/>
          <w:szCs w:val="21"/>
          <w:lang w:eastAsia="it-IT"/>
        </w:rPr>
        <w:t xml:space="preserve">WFP </w:t>
      </w:r>
      <w:r w:rsidRPr="00413DA1">
        <w:rPr>
          <w:rFonts w:cstheme="minorHAnsi"/>
          <w:b/>
          <w:color w:val="0088FF"/>
          <w:szCs w:val="21"/>
          <w:highlight w:val="yellow"/>
          <w:lang w:eastAsia="it-IT"/>
        </w:rPr>
        <w:t xml:space="preserve">Short Country Name: </w:t>
      </w:r>
      <w:r w:rsidRPr="007904A0">
        <w:rPr>
          <w:rFonts w:cstheme="minorHAnsi"/>
          <w:color w:val="000000" w:themeColor="text1"/>
          <w:szCs w:val="21"/>
          <w:highlight w:val="yellow"/>
          <w:lang w:eastAsia="it-IT"/>
        </w:rPr>
        <w:t>Name of contact | Title | email</w:t>
      </w:r>
    </w:p>
    <w:p w14:paraId="526B6E3B" w14:textId="77777777" w:rsidR="00C25DF3" w:rsidRPr="007904A0" w:rsidRDefault="00C25DF3" w:rsidP="00C25DF3">
      <w:pPr>
        <w:pStyle w:val="ListParagraph"/>
        <w:numPr>
          <w:ilvl w:val="0"/>
          <w:numId w:val="2"/>
        </w:numPr>
        <w:spacing w:after="0"/>
        <w:ind w:left="720"/>
        <w:rPr>
          <w:rFonts w:cstheme="minorHAnsi"/>
          <w:color w:val="000000" w:themeColor="text1"/>
          <w:szCs w:val="21"/>
          <w:lang w:eastAsia="it-IT"/>
        </w:rPr>
      </w:pPr>
      <w:r w:rsidRPr="00413DA1">
        <w:rPr>
          <w:rFonts w:cstheme="minorHAnsi"/>
          <w:b/>
          <w:color w:val="0088FF"/>
          <w:szCs w:val="21"/>
          <w:lang w:eastAsia="it-IT"/>
        </w:rPr>
        <w:t xml:space="preserve">WFP Regional Bureau: </w:t>
      </w:r>
      <w:r w:rsidRPr="007904A0">
        <w:rPr>
          <w:rFonts w:cstheme="minorHAnsi"/>
          <w:color w:val="000000" w:themeColor="text1"/>
          <w:szCs w:val="21"/>
          <w:highlight w:val="yellow"/>
          <w:lang w:eastAsia="it-IT"/>
        </w:rPr>
        <w:t>Name of contact | Title | email</w:t>
      </w:r>
    </w:p>
    <w:p w14:paraId="171A5CB7" w14:textId="7076F2F6" w:rsidR="00F45D6B" w:rsidRPr="00C25DF3" w:rsidRDefault="00C25DF3" w:rsidP="00C25DF3">
      <w:pPr>
        <w:pStyle w:val="ListParagraph"/>
        <w:numPr>
          <w:ilvl w:val="0"/>
          <w:numId w:val="2"/>
        </w:numPr>
        <w:spacing w:after="0"/>
        <w:ind w:left="720"/>
        <w:rPr>
          <w:rFonts w:cstheme="minorHAnsi"/>
          <w:color w:val="000000" w:themeColor="text1"/>
          <w:szCs w:val="21"/>
          <w:lang w:eastAsia="it-IT"/>
        </w:rPr>
      </w:pPr>
      <w:r w:rsidRPr="00413DA1">
        <w:rPr>
          <w:rFonts w:cstheme="minorHAnsi"/>
          <w:b/>
          <w:color w:val="0088FF"/>
          <w:szCs w:val="21"/>
          <w:lang w:eastAsia="it-IT"/>
        </w:rPr>
        <w:t>WFP Headquarters</w:t>
      </w:r>
      <w:r w:rsidRPr="00413DA1">
        <w:rPr>
          <w:rFonts w:cstheme="minorHAnsi"/>
          <w:color w:val="0088FF"/>
          <w:szCs w:val="21"/>
          <w:lang w:eastAsia="it-IT"/>
        </w:rPr>
        <w:t xml:space="preserve">: </w:t>
      </w:r>
      <w:r w:rsidRPr="00413DA1">
        <w:rPr>
          <w:rFonts w:cstheme="minorHAnsi"/>
          <w:color w:val="000000" w:themeColor="text1"/>
          <w:szCs w:val="21"/>
          <w:lang w:eastAsia="it-IT"/>
        </w:rPr>
        <w:t xml:space="preserve">Kevin Wyjad | ICA Coordinator | </w:t>
      </w:r>
      <w:hyperlink r:id="rId10" w:history="1">
        <w:r w:rsidRPr="00115A6F">
          <w:rPr>
            <w:rStyle w:val="Hyperlink"/>
            <w:rFonts w:cstheme="minorHAnsi"/>
            <w:szCs w:val="21"/>
            <w:lang w:eastAsia="it-IT"/>
          </w:rPr>
          <w:t>kevin.wyjad@wfp.org</w:t>
        </w:r>
      </w:hyperlink>
      <w:r>
        <w:rPr>
          <w:rFonts w:cstheme="minorHAnsi"/>
          <w:color w:val="000000" w:themeColor="text1"/>
          <w:szCs w:val="21"/>
          <w:lang w:eastAsia="it-IT"/>
        </w:rPr>
        <w:t xml:space="preserve"> </w:t>
      </w:r>
      <w:r w:rsidR="00413DA1" w:rsidRPr="00C25DF3">
        <w:rPr>
          <w:rFonts w:cstheme="minorHAnsi"/>
          <w:color w:val="000000" w:themeColor="text1"/>
          <w:szCs w:val="21"/>
          <w:lang w:eastAsia="it-IT"/>
        </w:rPr>
        <w:t xml:space="preserve"> </w:t>
      </w:r>
    </w:p>
    <w:p w14:paraId="69639026" w14:textId="77777777" w:rsidR="00F45D6B" w:rsidRDefault="00F45D6B" w:rsidP="00F45D6B">
      <w:pPr>
        <w:spacing w:after="0"/>
        <w:rPr>
          <w:rFonts w:cstheme="minorHAnsi"/>
          <w:color w:val="000000"/>
          <w:szCs w:val="21"/>
          <w:lang w:eastAsia="it-IT"/>
        </w:rPr>
      </w:pPr>
    </w:p>
    <w:p w14:paraId="2B9E006F" w14:textId="77777777" w:rsidR="00F45D6B" w:rsidRPr="0053071C" w:rsidRDefault="00F45D6B" w:rsidP="00F45D6B">
      <w:pPr>
        <w:autoSpaceDE w:val="0"/>
        <w:autoSpaceDN w:val="0"/>
        <w:adjustRightInd w:val="0"/>
        <w:spacing w:after="0"/>
        <w:rPr>
          <w:rFonts w:cstheme="minorHAnsi"/>
          <w:color w:val="0081C3"/>
          <w:szCs w:val="21"/>
          <w:lang w:eastAsia="it-IT"/>
        </w:rPr>
      </w:pPr>
      <w:r w:rsidRPr="0053071C">
        <w:rPr>
          <w:rFonts w:cstheme="minorHAnsi"/>
          <w:color w:val="0081C3"/>
          <w:szCs w:val="21"/>
          <w:lang w:eastAsia="it-IT"/>
        </w:rPr>
        <w:t xml:space="preserve">© </w:t>
      </w:r>
      <w:r w:rsidRPr="0053071C">
        <w:rPr>
          <w:rFonts w:cstheme="minorHAnsi"/>
          <w:b/>
          <w:bCs/>
          <w:color w:val="0081C3"/>
          <w:szCs w:val="21"/>
          <w:lang w:eastAsia="it-IT"/>
        </w:rPr>
        <w:t xml:space="preserve">United Nations World Food Programme (WFP) </w:t>
      </w:r>
    </w:p>
    <w:p w14:paraId="67837B1D" w14:textId="77777777" w:rsidR="00413DA1" w:rsidRDefault="00F45D6B" w:rsidP="004D0F83">
      <w:pPr>
        <w:pStyle w:val="NoSpacing"/>
        <w:rPr>
          <w:b/>
          <w:color w:val="FFFFFF" w:themeColor="background1"/>
          <w:sz w:val="28"/>
        </w:rPr>
      </w:pPr>
      <w:r w:rsidRPr="001129DF">
        <w:rPr>
          <w:lang w:val="es-ES_tradnl"/>
        </w:rPr>
        <w:t>Via Cesare Giulio Viola 68/70</w:t>
      </w:r>
      <w:r>
        <w:rPr>
          <w:lang w:val="es-ES_tradnl"/>
        </w:rPr>
        <w:t xml:space="preserve"> | </w:t>
      </w:r>
      <w:r w:rsidRPr="00ED119B">
        <w:t>00148 Rome, Italy</w:t>
      </w:r>
      <w:r>
        <w:rPr>
          <w:lang w:val="es-ES_tradnl"/>
        </w:rPr>
        <w:t xml:space="preserve"> | </w:t>
      </w:r>
      <w:hyperlink r:id="rId11" w:history="1">
        <w:r w:rsidRPr="0082688A">
          <w:rPr>
            <w:rStyle w:val="Hyperlink"/>
          </w:rPr>
          <w:t>http://www.wfp.org/</w:t>
        </w:r>
      </w:hyperlink>
      <w:r w:rsidR="00413DA1">
        <w:rPr>
          <w:b/>
          <w:color w:val="FFFFFF" w:themeColor="background1"/>
          <w:sz w:val="28"/>
        </w:rPr>
        <w:br w:type="page"/>
      </w:r>
    </w:p>
    <w:p w14:paraId="3A16EABE" w14:textId="77777777" w:rsidR="007904A0" w:rsidRPr="003E5C75" w:rsidRDefault="00683205" w:rsidP="0053071C">
      <w:pPr>
        <w:pStyle w:val="NoSpacing"/>
        <w:shd w:val="clear" w:color="auto" w:fill="0081C3"/>
        <w:rPr>
          <w:b/>
          <w:color w:val="FFFFFF" w:themeColor="background1"/>
          <w:sz w:val="28"/>
        </w:rPr>
      </w:pPr>
      <w:r w:rsidRPr="003E5C75">
        <w:rPr>
          <w:b/>
          <w:color w:val="FFFFFF" w:themeColor="background1"/>
          <w:sz w:val="28"/>
        </w:rPr>
        <w:lastRenderedPageBreak/>
        <w:t>Table of Contents</w:t>
      </w:r>
    </w:p>
    <w:p w14:paraId="1C384162" w14:textId="77777777" w:rsidR="00073D1D" w:rsidRPr="00073D1D" w:rsidRDefault="00073D1D" w:rsidP="00073D1D"/>
    <w:p w14:paraId="4B43E5B3" w14:textId="77777777" w:rsidR="00F560E9" w:rsidRDefault="00F45D6B">
      <w:pPr>
        <w:pStyle w:val="TOC1"/>
        <w:tabs>
          <w:tab w:val="left" w:pos="440"/>
          <w:tab w:val="right" w:leader="dot" w:pos="9016"/>
        </w:tabs>
        <w:rPr>
          <w:rFonts w:eastAsiaTheme="minorEastAsia"/>
          <w:noProof/>
          <w:lang w:eastAsia="zh-CN"/>
        </w:rPr>
      </w:pPr>
      <w:r>
        <w:fldChar w:fldCharType="begin"/>
      </w:r>
      <w:r>
        <w:instrText xml:space="preserve"> TOC \o "1-2" \u </w:instrText>
      </w:r>
      <w:r>
        <w:fldChar w:fldCharType="separate"/>
      </w:r>
      <w:r w:rsidR="00F560E9">
        <w:rPr>
          <w:noProof/>
        </w:rPr>
        <w:t>1.</w:t>
      </w:r>
      <w:r w:rsidR="00F560E9">
        <w:rPr>
          <w:rFonts w:eastAsiaTheme="minorEastAsia"/>
          <w:noProof/>
          <w:lang w:eastAsia="zh-CN"/>
        </w:rPr>
        <w:tab/>
      </w:r>
      <w:r w:rsidR="00F560E9">
        <w:rPr>
          <w:noProof/>
        </w:rPr>
        <w:t>Introduction</w:t>
      </w:r>
      <w:r w:rsidR="00F560E9">
        <w:rPr>
          <w:noProof/>
        </w:rPr>
        <w:tab/>
      </w:r>
      <w:r w:rsidR="00F560E9">
        <w:rPr>
          <w:noProof/>
        </w:rPr>
        <w:fldChar w:fldCharType="begin"/>
      </w:r>
      <w:r w:rsidR="00F560E9">
        <w:rPr>
          <w:noProof/>
        </w:rPr>
        <w:instrText xml:space="preserve"> PAGEREF _Toc475630879 \h </w:instrText>
      </w:r>
      <w:r w:rsidR="00F560E9">
        <w:rPr>
          <w:noProof/>
        </w:rPr>
      </w:r>
      <w:r w:rsidR="00F560E9">
        <w:rPr>
          <w:noProof/>
        </w:rPr>
        <w:fldChar w:fldCharType="separate"/>
      </w:r>
      <w:r w:rsidR="00F560E9">
        <w:rPr>
          <w:noProof/>
        </w:rPr>
        <w:t>4</w:t>
      </w:r>
      <w:r w:rsidR="00F560E9">
        <w:rPr>
          <w:noProof/>
        </w:rPr>
        <w:fldChar w:fldCharType="end"/>
      </w:r>
    </w:p>
    <w:p w14:paraId="06CFE92F" w14:textId="77777777" w:rsidR="00F560E9" w:rsidRDefault="00F560E9">
      <w:pPr>
        <w:pStyle w:val="TOC1"/>
        <w:tabs>
          <w:tab w:val="left" w:pos="440"/>
          <w:tab w:val="right" w:leader="dot" w:pos="9016"/>
        </w:tabs>
        <w:rPr>
          <w:rFonts w:eastAsiaTheme="minorEastAsia"/>
          <w:noProof/>
          <w:lang w:eastAsia="zh-CN"/>
        </w:rPr>
      </w:pPr>
      <w:r>
        <w:rPr>
          <w:noProof/>
        </w:rPr>
        <w:t>2.</w:t>
      </w:r>
      <w:r>
        <w:rPr>
          <w:rFonts w:eastAsiaTheme="minorEastAsia"/>
          <w:noProof/>
          <w:lang w:eastAsia="zh-CN"/>
        </w:rPr>
        <w:tab/>
      </w:r>
      <w:r>
        <w:rPr>
          <w:noProof/>
        </w:rPr>
        <w:t>ICA Categories</w:t>
      </w:r>
      <w:r>
        <w:rPr>
          <w:noProof/>
        </w:rPr>
        <w:tab/>
      </w:r>
      <w:r>
        <w:rPr>
          <w:noProof/>
        </w:rPr>
        <w:fldChar w:fldCharType="begin"/>
      </w:r>
      <w:r>
        <w:rPr>
          <w:noProof/>
        </w:rPr>
        <w:instrText xml:space="preserve"> PAGEREF _Toc475630880 \h </w:instrText>
      </w:r>
      <w:r>
        <w:rPr>
          <w:noProof/>
        </w:rPr>
      </w:r>
      <w:r>
        <w:rPr>
          <w:noProof/>
        </w:rPr>
        <w:fldChar w:fldCharType="separate"/>
      </w:r>
      <w:r>
        <w:rPr>
          <w:noProof/>
        </w:rPr>
        <w:t>5</w:t>
      </w:r>
      <w:r>
        <w:rPr>
          <w:noProof/>
        </w:rPr>
        <w:fldChar w:fldCharType="end"/>
      </w:r>
    </w:p>
    <w:p w14:paraId="71316BCA" w14:textId="77777777" w:rsidR="00F560E9" w:rsidRDefault="00F560E9">
      <w:pPr>
        <w:pStyle w:val="TOC1"/>
        <w:tabs>
          <w:tab w:val="left" w:pos="440"/>
          <w:tab w:val="right" w:leader="dot" w:pos="9016"/>
        </w:tabs>
        <w:rPr>
          <w:rFonts w:eastAsiaTheme="minorEastAsia"/>
          <w:noProof/>
          <w:lang w:eastAsia="zh-CN"/>
        </w:rPr>
      </w:pPr>
      <w:r>
        <w:rPr>
          <w:noProof/>
        </w:rPr>
        <w:t>3.</w:t>
      </w:r>
      <w:r>
        <w:rPr>
          <w:rFonts w:eastAsiaTheme="minorEastAsia"/>
          <w:noProof/>
          <w:lang w:eastAsia="zh-CN"/>
        </w:rPr>
        <w:tab/>
      </w:r>
      <w:r>
        <w:rPr>
          <w:noProof/>
        </w:rPr>
        <w:t>ICA Areas</w:t>
      </w:r>
      <w:r>
        <w:rPr>
          <w:noProof/>
        </w:rPr>
        <w:tab/>
      </w:r>
      <w:r>
        <w:rPr>
          <w:noProof/>
        </w:rPr>
        <w:fldChar w:fldCharType="begin"/>
      </w:r>
      <w:r>
        <w:rPr>
          <w:noProof/>
        </w:rPr>
        <w:instrText xml:space="preserve"> PAGEREF _Toc475630881 \h </w:instrText>
      </w:r>
      <w:r>
        <w:rPr>
          <w:noProof/>
        </w:rPr>
      </w:r>
      <w:r>
        <w:rPr>
          <w:noProof/>
        </w:rPr>
        <w:fldChar w:fldCharType="separate"/>
      </w:r>
      <w:r>
        <w:rPr>
          <w:noProof/>
        </w:rPr>
        <w:t>6</w:t>
      </w:r>
      <w:r>
        <w:rPr>
          <w:noProof/>
        </w:rPr>
        <w:fldChar w:fldCharType="end"/>
      </w:r>
    </w:p>
    <w:p w14:paraId="10011BAC" w14:textId="77777777" w:rsidR="00F560E9" w:rsidRDefault="00F560E9">
      <w:pPr>
        <w:pStyle w:val="TOC1"/>
        <w:tabs>
          <w:tab w:val="left" w:pos="440"/>
          <w:tab w:val="right" w:leader="dot" w:pos="9016"/>
        </w:tabs>
        <w:rPr>
          <w:rFonts w:eastAsiaTheme="minorEastAsia"/>
          <w:noProof/>
          <w:lang w:eastAsia="zh-CN"/>
        </w:rPr>
      </w:pPr>
      <w:r>
        <w:rPr>
          <w:noProof/>
        </w:rPr>
        <w:t>4.</w:t>
      </w:r>
      <w:r>
        <w:rPr>
          <w:rFonts w:eastAsiaTheme="minorEastAsia"/>
          <w:noProof/>
          <w:lang w:eastAsia="zh-CN"/>
        </w:rPr>
        <w:tab/>
      </w:r>
      <w:r>
        <w:rPr>
          <w:noProof/>
        </w:rPr>
        <w:t>Food Security Analysis</w:t>
      </w:r>
      <w:r>
        <w:rPr>
          <w:noProof/>
        </w:rPr>
        <w:tab/>
      </w:r>
      <w:r>
        <w:rPr>
          <w:noProof/>
        </w:rPr>
        <w:fldChar w:fldCharType="begin"/>
      </w:r>
      <w:r>
        <w:rPr>
          <w:noProof/>
        </w:rPr>
        <w:instrText xml:space="preserve"> PAGEREF _Toc475630882 \h </w:instrText>
      </w:r>
      <w:r>
        <w:rPr>
          <w:noProof/>
        </w:rPr>
      </w:r>
      <w:r>
        <w:rPr>
          <w:noProof/>
        </w:rPr>
        <w:fldChar w:fldCharType="separate"/>
      </w:r>
      <w:r>
        <w:rPr>
          <w:noProof/>
        </w:rPr>
        <w:t>7</w:t>
      </w:r>
      <w:r>
        <w:rPr>
          <w:noProof/>
        </w:rPr>
        <w:fldChar w:fldCharType="end"/>
      </w:r>
    </w:p>
    <w:p w14:paraId="158F4F8F" w14:textId="77777777" w:rsidR="00F560E9" w:rsidRDefault="00F560E9">
      <w:pPr>
        <w:pStyle w:val="TOC1"/>
        <w:tabs>
          <w:tab w:val="left" w:pos="440"/>
          <w:tab w:val="right" w:leader="dot" w:pos="9016"/>
        </w:tabs>
        <w:rPr>
          <w:rFonts w:eastAsiaTheme="minorEastAsia"/>
          <w:noProof/>
          <w:lang w:eastAsia="zh-CN"/>
        </w:rPr>
      </w:pPr>
      <w:r>
        <w:rPr>
          <w:noProof/>
        </w:rPr>
        <w:t>5.</w:t>
      </w:r>
      <w:r>
        <w:rPr>
          <w:rFonts w:eastAsiaTheme="minorEastAsia"/>
          <w:noProof/>
          <w:lang w:eastAsia="zh-CN"/>
        </w:rPr>
        <w:tab/>
      </w:r>
      <w:r>
        <w:rPr>
          <w:noProof/>
        </w:rPr>
        <w:t>Natural Shock Risk Analysis</w:t>
      </w:r>
      <w:r>
        <w:rPr>
          <w:noProof/>
        </w:rPr>
        <w:tab/>
      </w:r>
      <w:r>
        <w:rPr>
          <w:noProof/>
        </w:rPr>
        <w:fldChar w:fldCharType="begin"/>
      </w:r>
      <w:r>
        <w:rPr>
          <w:noProof/>
        </w:rPr>
        <w:instrText xml:space="preserve"> PAGEREF _Toc475630883 \h </w:instrText>
      </w:r>
      <w:r>
        <w:rPr>
          <w:noProof/>
        </w:rPr>
      </w:r>
      <w:r>
        <w:rPr>
          <w:noProof/>
        </w:rPr>
        <w:fldChar w:fldCharType="separate"/>
      </w:r>
      <w:r>
        <w:rPr>
          <w:noProof/>
        </w:rPr>
        <w:t>8</w:t>
      </w:r>
      <w:r>
        <w:rPr>
          <w:noProof/>
        </w:rPr>
        <w:fldChar w:fldCharType="end"/>
      </w:r>
    </w:p>
    <w:p w14:paraId="35EBCBA9" w14:textId="77777777" w:rsidR="00F560E9" w:rsidRDefault="00F560E9">
      <w:pPr>
        <w:pStyle w:val="TOC2"/>
        <w:tabs>
          <w:tab w:val="right" w:leader="dot" w:pos="9016"/>
        </w:tabs>
        <w:rPr>
          <w:rFonts w:eastAsiaTheme="minorEastAsia"/>
          <w:noProof/>
          <w:lang w:eastAsia="zh-CN"/>
        </w:rPr>
      </w:pPr>
      <w:r>
        <w:rPr>
          <w:noProof/>
        </w:rPr>
        <w:t>Floods</w:t>
      </w:r>
      <w:r>
        <w:rPr>
          <w:noProof/>
        </w:rPr>
        <w:tab/>
      </w:r>
      <w:r>
        <w:rPr>
          <w:noProof/>
        </w:rPr>
        <w:fldChar w:fldCharType="begin"/>
      </w:r>
      <w:r>
        <w:rPr>
          <w:noProof/>
        </w:rPr>
        <w:instrText xml:space="preserve"> PAGEREF _Toc475630884 \h </w:instrText>
      </w:r>
      <w:r>
        <w:rPr>
          <w:noProof/>
        </w:rPr>
      </w:r>
      <w:r>
        <w:rPr>
          <w:noProof/>
        </w:rPr>
        <w:fldChar w:fldCharType="separate"/>
      </w:r>
      <w:r>
        <w:rPr>
          <w:noProof/>
        </w:rPr>
        <w:t>9</w:t>
      </w:r>
      <w:r>
        <w:rPr>
          <w:noProof/>
        </w:rPr>
        <w:fldChar w:fldCharType="end"/>
      </w:r>
    </w:p>
    <w:p w14:paraId="31F0DA67" w14:textId="77777777" w:rsidR="00F560E9" w:rsidRDefault="00F560E9">
      <w:pPr>
        <w:pStyle w:val="TOC2"/>
        <w:tabs>
          <w:tab w:val="right" w:leader="dot" w:pos="9016"/>
        </w:tabs>
        <w:rPr>
          <w:rFonts w:eastAsiaTheme="minorEastAsia"/>
          <w:noProof/>
          <w:lang w:eastAsia="zh-CN"/>
        </w:rPr>
      </w:pPr>
      <w:r>
        <w:rPr>
          <w:noProof/>
        </w:rPr>
        <w:t>Drought</w:t>
      </w:r>
      <w:r>
        <w:rPr>
          <w:noProof/>
        </w:rPr>
        <w:tab/>
      </w:r>
      <w:r>
        <w:rPr>
          <w:noProof/>
        </w:rPr>
        <w:fldChar w:fldCharType="begin"/>
      </w:r>
      <w:r>
        <w:rPr>
          <w:noProof/>
        </w:rPr>
        <w:instrText xml:space="preserve"> PAGEREF _Toc475630885 \h </w:instrText>
      </w:r>
      <w:r>
        <w:rPr>
          <w:noProof/>
        </w:rPr>
      </w:r>
      <w:r>
        <w:rPr>
          <w:noProof/>
        </w:rPr>
        <w:fldChar w:fldCharType="separate"/>
      </w:r>
      <w:r>
        <w:rPr>
          <w:noProof/>
        </w:rPr>
        <w:t>10</w:t>
      </w:r>
      <w:r>
        <w:rPr>
          <w:noProof/>
        </w:rPr>
        <w:fldChar w:fldCharType="end"/>
      </w:r>
    </w:p>
    <w:p w14:paraId="7FF76A3F" w14:textId="77777777" w:rsidR="00F560E9" w:rsidRDefault="00F560E9">
      <w:pPr>
        <w:pStyle w:val="TOC1"/>
        <w:tabs>
          <w:tab w:val="left" w:pos="440"/>
          <w:tab w:val="right" w:leader="dot" w:pos="9016"/>
        </w:tabs>
        <w:rPr>
          <w:rFonts w:eastAsiaTheme="minorEastAsia"/>
          <w:noProof/>
          <w:lang w:eastAsia="zh-CN"/>
        </w:rPr>
      </w:pPr>
      <w:r>
        <w:rPr>
          <w:noProof/>
        </w:rPr>
        <w:t>6.</w:t>
      </w:r>
      <w:r>
        <w:rPr>
          <w:rFonts w:eastAsiaTheme="minorEastAsia"/>
          <w:noProof/>
          <w:lang w:eastAsia="zh-CN"/>
        </w:rPr>
        <w:tab/>
      </w:r>
      <w:r>
        <w:rPr>
          <w:noProof/>
        </w:rPr>
        <w:t>ICA Lenses</w:t>
      </w:r>
      <w:r>
        <w:rPr>
          <w:noProof/>
        </w:rPr>
        <w:tab/>
      </w:r>
      <w:r>
        <w:rPr>
          <w:noProof/>
        </w:rPr>
        <w:fldChar w:fldCharType="begin"/>
      </w:r>
      <w:r>
        <w:rPr>
          <w:noProof/>
        </w:rPr>
        <w:instrText xml:space="preserve"> PAGEREF _Toc475630886 \h </w:instrText>
      </w:r>
      <w:r>
        <w:rPr>
          <w:noProof/>
        </w:rPr>
      </w:r>
      <w:r>
        <w:rPr>
          <w:noProof/>
        </w:rPr>
        <w:fldChar w:fldCharType="separate"/>
      </w:r>
      <w:r>
        <w:rPr>
          <w:noProof/>
        </w:rPr>
        <w:t>11</w:t>
      </w:r>
      <w:r>
        <w:rPr>
          <w:noProof/>
        </w:rPr>
        <w:fldChar w:fldCharType="end"/>
      </w:r>
    </w:p>
    <w:p w14:paraId="51B3E201" w14:textId="77777777" w:rsidR="00F560E9" w:rsidRDefault="00F560E9">
      <w:pPr>
        <w:pStyle w:val="TOC2"/>
        <w:tabs>
          <w:tab w:val="right" w:leader="dot" w:pos="9016"/>
        </w:tabs>
        <w:rPr>
          <w:rFonts w:eastAsiaTheme="minorEastAsia"/>
          <w:noProof/>
          <w:lang w:eastAsia="zh-CN"/>
        </w:rPr>
      </w:pPr>
      <w:r>
        <w:rPr>
          <w:noProof/>
        </w:rPr>
        <w:t>Land Degradation Lens</w:t>
      </w:r>
      <w:r>
        <w:rPr>
          <w:noProof/>
        </w:rPr>
        <w:tab/>
      </w:r>
      <w:r>
        <w:rPr>
          <w:noProof/>
        </w:rPr>
        <w:fldChar w:fldCharType="begin"/>
      </w:r>
      <w:r>
        <w:rPr>
          <w:noProof/>
        </w:rPr>
        <w:instrText xml:space="preserve"> PAGEREF _Toc475630887 \h </w:instrText>
      </w:r>
      <w:r>
        <w:rPr>
          <w:noProof/>
        </w:rPr>
      </w:r>
      <w:r>
        <w:rPr>
          <w:noProof/>
        </w:rPr>
        <w:fldChar w:fldCharType="separate"/>
      </w:r>
      <w:r>
        <w:rPr>
          <w:noProof/>
        </w:rPr>
        <w:t>12</w:t>
      </w:r>
      <w:r>
        <w:rPr>
          <w:noProof/>
        </w:rPr>
        <w:fldChar w:fldCharType="end"/>
      </w:r>
    </w:p>
    <w:p w14:paraId="7CF22896" w14:textId="77777777" w:rsidR="00F560E9" w:rsidRDefault="00F560E9">
      <w:pPr>
        <w:pStyle w:val="TOC2"/>
        <w:tabs>
          <w:tab w:val="right" w:leader="dot" w:pos="9016"/>
        </w:tabs>
        <w:rPr>
          <w:rFonts w:eastAsiaTheme="minorEastAsia"/>
          <w:noProof/>
          <w:lang w:eastAsia="zh-CN"/>
        </w:rPr>
      </w:pPr>
      <w:r>
        <w:rPr>
          <w:noProof/>
        </w:rPr>
        <w:t>Landslide Risk Lens</w:t>
      </w:r>
      <w:r>
        <w:rPr>
          <w:noProof/>
        </w:rPr>
        <w:tab/>
      </w:r>
      <w:r>
        <w:rPr>
          <w:noProof/>
        </w:rPr>
        <w:fldChar w:fldCharType="begin"/>
      </w:r>
      <w:r>
        <w:rPr>
          <w:noProof/>
        </w:rPr>
        <w:instrText xml:space="preserve"> PAGEREF _Toc475630888 \h </w:instrText>
      </w:r>
      <w:r>
        <w:rPr>
          <w:noProof/>
        </w:rPr>
      </w:r>
      <w:r>
        <w:rPr>
          <w:noProof/>
        </w:rPr>
        <w:fldChar w:fldCharType="separate"/>
      </w:r>
      <w:r>
        <w:rPr>
          <w:noProof/>
        </w:rPr>
        <w:t>13</w:t>
      </w:r>
      <w:r>
        <w:rPr>
          <w:noProof/>
        </w:rPr>
        <w:fldChar w:fldCharType="end"/>
      </w:r>
    </w:p>
    <w:p w14:paraId="710BF5BB" w14:textId="77777777" w:rsidR="00F560E9" w:rsidRDefault="00F560E9">
      <w:pPr>
        <w:pStyle w:val="TOC2"/>
        <w:tabs>
          <w:tab w:val="right" w:leader="dot" w:pos="9016"/>
        </w:tabs>
        <w:rPr>
          <w:rFonts w:eastAsiaTheme="minorEastAsia"/>
          <w:noProof/>
          <w:lang w:eastAsia="zh-CN"/>
        </w:rPr>
      </w:pPr>
      <w:r>
        <w:rPr>
          <w:noProof/>
        </w:rPr>
        <w:t>Nutrition Lens</w:t>
      </w:r>
      <w:r>
        <w:rPr>
          <w:noProof/>
        </w:rPr>
        <w:tab/>
      </w:r>
      <w:r>
        <w:rPr>
          <w:noProof/>
        </w:rPr>
        <w:fldChar w:fldCharType="begin"/>
      </w:r>
      <w:r>
        <w:rPr>
          <w:noProof/>
        </w:rPr>
        <w:instrText xml:space="preserve"> PAGEREF _Toc475630889 \h </w:instrText>
      </w:r>
      <w:r>
        <w:rPr>
          <w:noProof/>
        </w:rPr>
      </w:r>
      <w:r>
        <w:rPr>
          <w:noProof/>
        </w:rPr>
        <w:fldChar w:fldCharType="separate"/>
      </w:r>
      <w:r>
        <w:rPr>
          <w:noProof/>
        </w:rPr>
        <w:t>14</w:t>
      </w:r>
      <w:r>
        <w:rPr>
          <w:noProof/>
        </w:rPr>
        <w:fldChar w:fldCharType="end"/>
      </w:r>
    </w:p>
    <w:p w14:paraId="72DEEEDB" w14:textId="77777777" w:rsidR="00F560E9" w:rsidRDefault="00F560E9">
      <w:pPr>
        <w:pStyle w:val="TOC2"/>
        <w:tabs>
          <w:tab w:val="right" w:leader="dot" w:pos="9016"/>
        </w:tabs>
        <w:rPr>
          <w:rFonts w:eastAsiaTheme="minorEastAsia"/>
          <w:noProof/>
          <w:lang w:eastAsia="zh-CN"/>
        </w:rPr>
      </w:pPr>
      <w:r>
        <w:rPr>
          <w:noProof/>
        </w:rPr>
        <w:t>Additional Lens</w:t>
      </w:r>
      <w:r>
        <w:rPr>
          <w:noProof/>
        </w:rPr>
        <w:tab/>
      </w:r>
      <w:r>
        <w:rPr>
          <w:noProof/>
        </w:rPr>
        <w:fldChar w:fldCharType="begin"/>
      </w:r>
      <w:r>
        <w:rPr>
          <w:noProof/>
        </w:rPr>
        <w:instrText xml:space="preserve"> PAGEREF _Toc475630890 \h </w:instrText>
      </w:r>
      <w:r>
        <w:rPr>
          <w:noProof/>
        </w:rPr>
      </w:r>
      <w:r>
        <w:rPr>
          <w:noProof/>
        </w:rPr>
        <w:fldChar w:fldCharType="separate"/>
      </w:r>
      <w:r>
        <w:rPr>
          <w:noProof/>
        </w:rPr>
        <w:t>15</w:t>
      </w:r>
      <w:r>
        <w:rPr>
          <w:noProof/>
        </w:rPr>
        <w:fldChar w:fldCharType="end"/>
      </w:r>
    </w:p>
    <w:p w14:paraId="6D7E455C" w14:textId="77777777" w:rsidR="00F560E9" w:rsidRDefault="00F560E9">
      <w:pPr>
        <w:pStyle w:val="TOC1"/>
        <w:tabs>
          <w:tab w:val="left" w:pos="440"/>
          <w:tab w:val="right" w:leader="dot" w:pos="9016"/>
        </w:tabs>
        <w:rPr>
          <w:rFonts w:eastAsiaTheme="minorEastAsia"/>
          <w:noProof/>
          <w:lang w:eastAsia="zh-CN"/>
        </w:rPr>
      </w:pPr>
      <w:r>
        <w:rPr>
          <w:noProof/>
        </w:rPr>
        <w:t>7.</w:t>
      </w:r>
      <w:r>
        <w:rPr>
          <w:rFonts w:eastAsiaTheme="minorEastAsia"/>
          <w:noProof/>
          <w:lang w:eastAsia="zh-CN"/>
        </w:rPr>
        <w:tab/>
      </w:r>
      <w:r>
        <w:rPr>
          <w:noProof/>
        </w:rPr>
        <w:t>Additional Contextual Information</w:t>
      </w:r>
      <w:r>
        <w:rPr>
          <w:noProof/>
        </w:rPr>
        <w:tab/>
      </w:r>
      <w:r>
        <w:rPr>
          <w:noProof/>
        </w:rPr>
        <w:fldChar w:fldCharType="begin"/>
      </w:r>
      <w:r>
        <w:rPr>
          <w:noProof/>
        </w:rPr>
        <w:instrText xml:space="preserve"> PAGEREF _Toc475630891 \h </w:instrText>
      </w:r>
      <w:r>
        <w:rPr>
          <w:noProof/>
        </w:rPr>
      </w:r>
      <w:r>
        <w:rPr>
          <w:noProof/>
        </w:rPr>
        <w:fldChar w:fldCharType="separate"/>
      </w:r>
      <w:r>
        <w:rPr>
          <w:noProof/>
        </w:rPr>
        <w:t>16</w:t>
      </w:r>
      <w:r>
        <w:rPr>
          <w:noProof/>
        </w:rPr>
        <w:fldChar w:fldCharType="end"/>
      </w:r>
    </w:p>
    <w:p w14:paraId="2037D9BA" w14:textId="77777777" w:rsidR="00F560E9" w:rsidRDefault="00F560E9">
      <w:pPr>
        <w:pStyle w:val="TOC2"/>
        <w:tabs>
          <w:tab w:val="right" w:leader="dot" w:pos="9016"/>
        </w:tabs>
        <w:rPr>
          <w:rFonts w:eastAsiaTheme="minorEastAsia"/>
          <w:noProof/>
          <w:lang w:eastAsia="zh-CN"/>
        </w:rPr>
      </w:pPr>
      <w:r>
        <w:rPr>
          <w:noProof/>
        </w:rPr>
        <w:t>Population Distribution</w:t>
      </w:r>
      <w:r>
        <w:rPr>
          <w:noProof/>
        </w:rPr>
        <w:tab/>
      </w:r>
      <w:r>
        <w:rPr>
          <w:noProof/>
        </w:rPr>
        <w:fldChar w:fldCharType="begin"/>
      </w:r>
      <w:r>
        <w:rPr>
          <w:noProof/>
        </w:rPr>
        <w:instrText xml:space="preserve"> PAGEREF _Toc475630892 \h </w:instrText>
      </w:r>
      <w:r>
        <w:rPr>
          <w:noProof/>
        </w:rPr>
      </w:r>
      <w:r>
        <w:rPr>
          <w:noProof/>
        </w:rPr>
        <w:fldChar w:fldCharType="separate"/>
      </w:r>
      <w:r>
        <w:rPr>
          <w:noProof/>
        </w:rPr>
        <w:t>16</w:t>
      </w:r>
      <w:r>
        <w:rPr>
          <w:noProof/>
        </w:rPr>
        <w:fldChar w:fldCharType="end"/>
      </w:r>
    </w:p>
    <w:p w14:paraId="19A87F6D" w14:textId="77777777" w:rsidR="00F560E9" w:rsidRDefault="00F560E9">
      <w:pPr>
        <w:pStyle w:val="TOC2"/>
        <w:tabs>
          <w:tab w:val="right" w:leader="dot" w:pos="9016"/>
        </w:tabs>
        <w:rPr>
          <w:rFonts w:eastAsiaTheme="minorEastAsia"/>
          <w:noProof/>
          <w:lang w:eastAsia="zh-CN"/>
        </w:rPr>
      </w:pPr>
      <w:r>
        <w:rPr>
          <w:noProof/>
        </w:rPr>
        <w:t>Inter-Annual Variability of Food Insecurity</w:t>
      </w:r>
      <w:r>
        <w:rPr>
          <w:noProof/>
        </w:rPr>
        <w:tab/>
      </w:r>
      <w:r>
        <w:rPr>
          <w:noProof/>
        </w:rPr>
        <w:fldChar w:fldCharType="begin"/>
      </w:r>
      <w:r>
        <w:rPr>
          <w:noProof/>
        </w:rPr>
        <w:instrText xml:space="preserve"> PAGEREF _Toc475630893 \h </w:instrText>
      </w:r>
      <w:r>
        <w:rPr>
          <w:noProof/>
        </w:rPr>
      </w:r>
      <w:r>
        <w:rPr>
          <w:noProof/>
        </w:rPr>
        <w:fldChar w:fldCharType="separate"/>
      </w:r>
      <w:r>
        <w:rPr>
          <w:noProof/>
        </w:rPr>
        <w:t>17</w:t>
      </w:r>
      <w:r>
        <w:rPr>
          <w:noProof/>
        </w:rPr>
        <w:fldChar w:fldCharType="end"/>
      </w:r>
    </w:p>
    <w:p w14:paraId="702D3DAE" w14:textId="77777777" w:rsidR="00F560E9" w:rsidRDefault="00F560E9">
      <w:pPr>
        <w:pStyle w:val="TOC2"/>
        <w:tabs>
          <w:tab w:val="right" w:leader="dot" w:pos="9016"/>
        </w:tabs>
        <w:rPr>
          <w:rFonts w:eastAsiaTheme="minorEastAsia"/>
          <w:noProof/>
          <w:lang w:eastAsia="zh-CN"/>
        </w:rPr>
      </w:pPr>
      <w:r>
        <w:rPr>
          <w:noProof/>
        </w:rPr>
        <w:t>Intra-Annual Variability of Food Insecurity</w:t>
      </w:r>
      <w:r>
        <w:rPr>
          <w:noProof/>
        </w:rPr>
        <w:tab/>
      </w:r>
      <w:r>
        <w:rPr>
          <w:noProof/>
        </w:rPr>
        <w:fldChar w:fldCharType="begin"/>
      </w:r>
      <w:r>
        <w:rPr>
          <w:noProof/>
        </w:rPr>
        <w:instrText xml:space="preserve"> PAGEREF _Toc475630894 \h </w:instrText>
      </w:r>
      <w:r>
        <w:rPr>
          <w:noProof/>
        </w:rPr>
      </w:r>
      <w:r>
        <w:rPr>
          <w:noProof/>
        </w:rPr>
        <w:fldChar w:fldCharType="separate"/>
      </w:r>
      <w:r>
        <w:rPr>
          <w:noProof/>
        </w:rPr>
        <w:t>19</w:t>
      </w:r>
      <w:r>
        <w:rPr>
          <w:noProof/>
        </w:rPr>
        <w:fldChar w:fldCharType="end"/>
      </w:r>
    </w:p>
    <w:p w14:paraId="12A42830" w14:textId="77777777" w:rsidR="00F560E9" w:rsidRDefault="00F560E9">
      <w:pPr>
        <w:pStyle w:val="TOC2"/>
        <w:tabs>
          <w:tab w:val="right" w:leader="dot" w:pos="9016"/>
        </w:tabs>
        <w:rPr>
          <w:rFonts w:eastAsiaTheme="minorEastAsia"/>
          <w:noProof/>
          <w:lang w:eastAsia="zh-CN"/>
        </w:rPr>
      </w:pPr>
      <w:r>
        <w:rPr>
          <w:noProof/>
        </w:rPr>
        <w:t>Seasonality of Natural Shocks</w:t>
      </w:r>
      <w:r>
        <w:rPr>
          <w:noProof/>
        </w:rPr>
        <w:tab/>
      </w:r>
      <w:r>
        <w:rPr>
          <w:noProof/>
        </w:rPr>
        <w:fldChar w:fldCharType="begin"/>
      </w:r>
      <w:r>
        <w:rPr>
          <w:noProof/>
        </w:rPr>
        <w:instrText xml:space="preserve"> PAGEREF _Toc475630895 \h </w:instrText>
      </w:r>
      <w:r>
        <w:rPr>
          <w:noProof/>
        </w:rPr>
      </w:r>
      <w:r>
        <w:rPr>
          <w:noProof/>
        </w:rPr>
        <w:fldChar w:fldCharType="separate"/>
      </w:r>
      <w:r>
        <w:rPr>
          <w:noProof/>
        </w:rPr>
        <w:t>20</w:t>
      </w:r>
      <w:r>
        <w:rPr>
          <w:noProof/>
        </w:rPr>
        <w:fldChar w:fldCharType="end"/>
      </w:r>
    </w:p>
    <w:p w14:paraId="3EA6632C" w14:textId="77777777" w:rsidR="00F560E9" w:rsidRDefault="00F560E9">
      <w:pPr>
        <w:pStyle w:val="TOC2"/>
        <w:tabs>
          <w:tab w:val="right" w:leader="dot" w:pos="9016"/>
        </w:tabs>
        <w:rPr>
          <w:rFonts w:eastAsiaTheme="minorEastAsia"/>
          <w:noProof/>
          <w:lang w:eastAsia="zh-CN"/>
        </w:rPr>
      </w:pPr>
      <w:r>
        <w:rPr>
          <w:noProof/>
        </w:rPr>
        <w:t>Livelihoods</w:t>
      </w:r>
      <w:r>
        <w:rPr>
          <w:noProof/>
        </w:rPr>
        <w:tab/>
      </w:r>
      <w:r>
        <w:rPr>
          <w:noProof/>
        </w:rPr>
        <w:fldChar w:fldCharType="begin"/>
      </w:r>
      <w:r>
        <w:rPr>
          <w:noProof/>
        </w:rPr>
        <w:instrText xml:space="preserve"> PAGEREF _Toc475630896 \h </w:instrText>
      </w:r>
      <w:r>
        <w:rPr>
          <w:noProof/>
        </w:rPr>
      </w:r>
      <w:r>
        <w:rPr>
          <w:noProof/>
        </w:rPr>
        <w:fldChar w:fldCharType="separate"/>
      </w:r>
      <w:r>
        <w:rPr>
          <w:noProof/>
        </w:rPr>
        <w:t>21</w:t>
      </w:r>
      <w:r>
        <w:rPr>
          <w:noProof/>
        </w:rPr>
        <w:fldChar w:fldCharType="end"/>
      </w:r>
    </w:p>
    <w:p w14:paraId="10376F7F" w14:textId="77777777" w:rsidR="00F560E9" w:rsidRDefault="00F560E9">
      <w:pPr>
        <w:pStyle w:val="TOC1"/>
        <w:tabs>
          <w:tab w:val="left" w:pos="440"/>
          <w:tab w:val="right" w:leader="dot" w:pos="9016"/>
        </w:tabs>
        <w:rPr>
          <w:rFonts w:eastAsiaTheme="minorEastAsia"/>
          <w:noProof/>
          <w:lang w:eastAsia="zh-CN"/>
        </w:rPr>
      </w:pPr>
      <w:r>
        <w:rPr>
          <w:noProof/>
        </w:rPr>
        <w:t>8.</w:t>
      </w:r>
      <w:r>
        <w:rPr>
          <w:rFonts w:eastAsiaTheme="minorEastAsia"/>
          <w:noProof/>
          <w:lang w:eastAsia="zh-CN"/>
        </w:rPr>
        <w:tab/>
      </w:r>
      <w:r>
        <w:rPr>
          <w:noProof/>
        </w:rPr>
        <w:t>Estimated Numbers of Food Insecure People</w:t>
      </w:r>
      <w:r>
        <w:rPr>
          <w:noProof/>
        </w:rPr>
        <w:tab/>
      </w:r>
      <w:r>
        <w:rPr>
          <w:noProof/>
        </w:rPr>
        <w:fldChar w:fldCharType="begin"/>
      </w:r>
      <w:r>
        <w:rPr>
          <w:noProof/>
        </w:rPr>
        <w:instrText xml:space="preserve"> PAGEREF _Toc475630897 \h </w:instrText>
      </w:r>
      <w:r>
        <w:rPr>
          <w:noProof/>
        </w:rPr>
      </w:r>
      <w:r>
        <w:rPr>
          <w:noProof/>
        </w:rPr>
        <w:fldChar w:fldCharType="separate"/>
      </w:r>
      <w:r>
        <w:rPr>
          <w:noProof/>
        </w:rPr>
        <w:t>22</w:t>
      </w:r>
      <w:r>
        <w:rPr>
          <w:noProof/>
        </w:rPr>
        <w:fldChar w:fldCharType="end"/>
      </w:r>
    </w:p>
    <w:p w14:paraId="39BD0CD1" w14:textId="77777777" w:rsidR="00F560E9" w:rsidRDefault="00F560E9">
      <w:pPr>
        <w:pStyle w:val="TOC2"/>
        <w:tabs>
          <w:tab w:val="right" w:leader="dot" w:pos="9016"/>
        </w:tabs>
        <w:rPr>
          <w:rFonts w:eastAsiaTheme="minorEastAsia"/>
          <w:noProof/>
          <w:lang w:eastAsia="zh-CN"/>
        </w:rPr>
      </w:pPr>
      <w:r>
        <w:rPr>
          <w:noProof/>
        </w:rPr>
        <w:t>Food Insecure Population for Long-Term Planning</w:t>
      </w:r>
      <w:r>
        <w:rPr>
          <w:noProof/>
        </w:rPr>
        <w:tab/>
      </w:r>
      <w:r>
        <w:rPr>
          <w:noProof/>
        </w:rPr>
        <w:fldChar w:fldCharType="begin"/>
      </w:r>
      <w:r>
        <w:rPr>
          <w:noProof/>
        </w:rPr>
        <w:instrText xml:space="preserve"> PAGEREF _Toc475630898 \h </w:instrText>
      </w:r>
      <w:r>
        <w:rPr>
          <w:noProof/>
        </w:rPr>
      </w:r>
      <w:r>
        <w:rPr>
          <w:noProof/>
        </w:rPr>
        <w:fldChar w:fldCharType="separate"/>
      </w:r>
      <w:r>
        <w:rPr>
          <w:noProof/>
        </w:rPr>
        <w:t>23</w:t>
      </w:r>
      <w:r>
        <w:rPr>
          <w:noProof/>
        </w:rPr>
        <w:fldChar w:fldCharType="end"/>
      </w:r>
    </w:p>
    <w:p w14:paraId="24A171D0" w14:textId="77777777" w:rsidR="00F560E9" w:rsidRDefault="00F560E9">
      <w:pPr>
        <w:pStyle w:val="TOC2"/>
        <w:tabs>
          <w:tab w:val="right" w:leader="dot" w:pos="9016"/>
        </w:tabs>
        <w:rPr>
          <w:rFonts w:eastAsiaTheme="minorEastAsia"/>
          <w:noProof/>
          <w:lang w:eastAsia="zh-CN"/>
        </w:rPr>
      </w:pPr>
      <w:r>
        <w:rPr>
          <w:noProof/>
        </w:rPr>
        <w:t>Food Insecure Population for Preparedness</w:t>
      </w:r>
      <w:r>
        <w:rPr>
          <w:noProof/>
        </w:rPr>
        <w:tab/>
      </w:r>
      <w:r>
        <w:rPr>
          <w:noProof/>
        </w:rPr>
        <w:fldChar w:fldCharType="begin"/>
      </w:r>
      <w:r>
        <w:rPr>
          <w:noProof/>
        </w:rPr>
        <w:instrText xml:space="preserve"> PAGEREF _Toc475630899 \h </w:instrText>
      </w:r>
      <w:r>
        <w:rPr>
          <w:noProof/>
        </w:rPr>
      </w:r>
      <w:r>
        <w:rPr>
          <w:noProof/>
        </w:rPr>
        <w:fldChar w:fldCharType="separate"/>
      </w:r>
      <w:r>
        <w:rPr>
          <w:noProof/>
        </w:rPr>
        <w:t>24</w:t>
      </w:r>
      <w:r>
        <w:rPr>
          <w:noProof/>
        </w:rPr>
        <w:fldChar w:fldCharType="end"/>
      </w:r>
    </w:p>
    <w:p w14:paraId="609801C4" w14:textId="77777777" w:rsidR="00F560E9" w:rsidRDefault="00F560E9">
      <w:pPr>
        <w:pStyle w:val="TOC1"/>
        <w:tabs>
          <w:tab w:val="left" w:pos="440"/>
          <w:tab w:val="right" w:leader="dot" w:pos="9016"/>
        </w:tabs>
        <w:rPr>
          <w:rFonts w:eastAsiaTheme="minorEastAsia"/>
          <w:noProof/>
          <w:lang w:eastAsia="zh-CN"/>
        </w:rPr>
      </w:pPr>
      <w:r>
        <w:rPr>
          <w:noProof/>
        </w:rPr>
        <w:t>9.</w:t>
      </w:r>
      <w:r>
        <w:rPr>
          <w:rFonts w:eastAsiaTheme="minorEastAsia"/>
          <w:noProof/>
          <w:lang w:eastAsia="zh-CN"/>
        </w:rPr>
        <w:tab/>
      </w:r>
      <w:r>
        <w:rPr>
          <w:noProof/>
        </w:rPr>
        <w:t>Technical Analysis Methodology</w:t>
      </w:r>
      <w:r>
        <w:rPr>
          <w:noProof/>
        </w:rPr>
        <w:tab/>
      </w:r>
      <w:r>
        <w:rPr>
          <w:noProof/>
        </w:rPr>
        <w:fldChar w:fldCharType="begin"/>
      </w:r>
      <w:r>
        <w:rPr>
          <w:noProof/>
        </w:rPr>
        <w:instrText xml:space="preserve"> PAGEREF _Toc475630900 \h </w:instrText>
      </w:r>
      <w:r>
        <w:rPr>
          <w:noProof/>
        </w:rPr>
      </w:r>
      <w:r>
        <w:rPr>
          <w:noProof/>
        </w:rPr>
        <w:fldChar w:fldCharType="separate"/>
      </w:r>
      <w:r>
        <w:rPr>
          <w:noProof/>
        </w:rPr>
        <w:t>25</w:t>
      </w:r>
      <w:r>
        <w:rPr>
          <w:noProof/>
        </w:rPr>
        <w:fldChar w:fldCharType="end"/>
      </w:r>
    </w:p>
    <w:p w14:paraId="4288A7CD" w14:textId="77777777" w:rsidR="00F560E9" w:rsidRDefault="00F560E9">
      <w:pPr>
        <w:pStyle w:val="TOC2"/>
        <w:tabs>
          <w:tab w:val="right" w:leader="dot" w:pos="9016"/>
        </w:tabs>
        <w:rPr>
          <w:rFonts w:eastAsiaTheme="minorEastAsia"/>
          <w:noProof/>
          <w:lang w:eastAsia="zh-CN"/>
        </w:rPr>
      </w:pPr>
      <w:r>
        <w:rPr>
          <w:noProof/>
        </w:rPr>
        <w:t>Food security</w:t>
      </w:r>
      <w:r>
        <w:rPr>
          <w:noProof/>
        </w:rPr>
        <w:tab/>
      </w:r>
      <w:r>
        <w:rPr>
          <w:noProof/>
        </w:rPr>
        <w:fldChar w:fldCharType="begin"/>
      </w:r>
      <w:r>
        <w:rPr>
          <w:noProof/>
        </w:rPr>
        <w:instrText xml:space="preserve"> PAGEREF _Toc475630901 \h </w:instrText>
      </w:r>
      <w:r>
        <w:rPr>
          <w:noProof/>
        </w:rPr>
      </w:r>
      <w:r>
        <w:rPr>
          <w:noProof/>
        </w:rPr>
        <w:fldChar w:fldCharType="separate"/>
      </w:r>
      <w:r>
        <w:rPr>
          <w:noProof/>
        </w:rPr>
        <w:t>25</w:t>
      </w:r>
      <w:r>
        <w:rPr>
          <w:noProof/>
        </w:rPr>
        <w:fldChar w:fldCharType="end"/>
      </w:r>
    </w:p>
    <w:p w14:paraId="0F9A3705" w14:textId="77777777" w:rsidR="00F560E9" w:rsidRDefault="00F560E9">
      <w:pPr>
        <w:pStyle w:val="TOC2"/>
        <w:tabs>
          <w:tab w:val="right" w:leader="dot" w:pos="9016"/>
        </w:tabs>
        <w:rPr>
          <w:rFonts w:eastAsiaTheme="minorEastAsia"/>
          <w:noProof/>
          <w:lang w:eastAsia="zh-CN"/>
        </w:rPr>
      </w:pPr>
      <w:r>
        <w:rPr>
          <w:noProof/>
        </w:rPr>
        <w:t>Rapid-onset shocks</w:t>
      </w:r>
      <w:r>
        <w:rPr>
          <w:noProof/>
        </w:rPr>
        <w:tab/>
      </w:r>
      <w:r>
        <w:rPr>
          <w:noProof/>
        </w:rPr>
        <w:fldChar w:fldCharType="begin"/>
      </w:r>
      <w:r>
        <w:rPr>
          <w:noProof/>
        </w:rPr>
        <w:instrText xml:space="preserve"> PAGEREF _Toc475630902 \h </w:instrText>
      </w:r>
      <w:r>
        <w:rPr>
          <w:noProof/>
        </w:rPr>
      </w:r>
      <w:r>
        <w:rPr>
          <w:noProof/>
        </w:rPr>
        <w:fldChar w:fldCharType="separate"/>
      </w:r>
      <w:r>
        <w:rPr>
          <w:noProof/>
        </w:rPr>
        <w:t>25</w:t>
      </w:r>
      <w:r>
        <w:rPr>
          <w:noProof/>
        </w:rPr>
        <w:fldChar w:fldCharType="end"/>
      </w:r>
    </w:p>
    <w:p w14:paraId="2A3D8299" w14:textId="77777777" w:rsidR="00F560E9" w:rsidRDefault="00F560E9">
      <w:pPr>
        <w:pStyle w:val="TOC2"/>
        <w:tabs>
          <w:tab w:val="right" w:leader="dot" w:pos="9016"/>
        </w:tabs>
        <w:rPr>
          <w:rFonts w:eastAsiaTheme="minorEastAsia"/>
          <w:noProof/>
          <w:lang w:eastAsia="zh-CN"/>
        </w:rPr>
      </w:pPr>
      <w:r>
        <w:rPr>
          <w:noProof/>
        </w:rPr>
        <w:t>Slow-onset shocks</w:t>
      </w:r>
      <w:r>
        <w:rPr>
          <w:noProof/>
        </w:rPr>
        <w:tab/>
      </w:r>
      <w:r>
        <w:rPr>
          <w:noProof/>
        </w:rPr>
        <w:fldChar w:fldCharType="begin"/>
      </w:r>
      <w:r>
        <w:rPr>
          <w:noProof/>
        </w:rPr>
        <w:instrText xml:space="preserve"> PAGEREF _Toc475630903 \h </w:instrText>
      </w:r>
      <w:r>
        <w:rPr>
          <w:noProof/>
        </w:rPr>
      </w:r>
      <w:r>
        <w:rPr>
          <w:noProof/>
        </w:rPr>
        <w:fldChar w:fldCharType="separate"/>
      </w:r>
      <w:r>
        <w:rPr>
          <w:noProof/>
        </w:rPr>
        <w:t>25</w:t>
      </w:r>
      <w:r>
        <w:rPr>
          <w:noProof/>
        </w:rPr>
        <w:fldChar w:fldCharType="end"/>
      </w:r>
    </w:p>
    <w:p w14:paraId="14C801E0" w14:textId="77777777" w:rsidR="00F560E9" w:rsidRDefault="00F560E9">
      <w:pPr>
        <w:pStyle w:val="TOC2"/>
        <w:tabs>
          <w:tab w:val="right" w:leader="dot" w:pos="9016"/>
        </w:tabs>
        <w:rPr>
          <w:rFonts w:eastAsiaTheme="minorEastAsia"/>
          <w:noProof/>
          <w:lang w:eastAsia="zh-CN"/>
        </w:rPr>
      </w:pPr>
      <w:r>
        <w:rPr>
          <w:noProof/>
        </w:rPr>
        <w:t>Land degradation</w:t>
      </w:r>
      <w:r>
        <w:rPr>
          <w:noProof/>
        </w:rPr>
        <w:tab/>
      </w:r>
      <w:r>
        <w:rPr>
          <w:noProof/>
        </w:rPr>
        <w:fldChar w:fldCharType="begin"/>
      </w:r>
      <w:r>
        <w:rPr>
          <w:noProof/>
        </w:rPr>
        <w:instrText xml:space="preserve"> PAGEREF _Toc475630904 \h </w:instrText>
      </w:r>
      <w:r>
        <w:rPr>
          <w:noProof/>
        </w:rPr>
      </w:r>
      <w:r>
        <w:rPr>
          <w:noProof/>
        </w:rPr>
        <w:fldChar w:fldCharType="separate"/>
      </w:r>
      <w:r>
        <w:rPr>
          <w:noProof/>
        </w:rPr>
        <w:t>26</w:t>
      </w:r>
      <w:r>
        <w:rPr>
          <w:noProof/>
        </w:rPr>
        <w:fldChar w:fldCharType="end"/>
      </w:r>
    </w:p>
    <w:p w14:paraId="57FC9D21" w14:textId="77777777" w:rsidR="00F560E9" w:rsidRDefault="00F560E9">
      <w:pPr>
        <w:pStyle w:val="TOC2"/>
        <w:tabs>
          <w:tab w:val="right" w:leader="dot" w:pos="9016"/>
        </w:tabs>
        <w:rPr>
          <w:rFonts w:eastAsiaTheme="minorEastAsia"/>
          <w:noProof/>
          <w:lang w:eastAsia="zh-CN"/>
        </w:rPr>
      </w:pPr>
      <w:r>
        <w:rPr>
          <w:noProof/>
        </w:rPr>
        <w:t>Nutrition</w:t>
      </w:r>
      <w:r>
        <w:rPr>
          <w:noProof/>
        </w:rPr>
        <w:tab/>
      </w:r>
      <w:r>
        <w:rPr>
          <w:noProof/>
        </w:rPr>
        <w:fldChar w:fldCharType="begin"/>
      </w:r>
      <w:r>
        <w:rPr>
          <w:noProof/>
        </w:rPr>
        <w:instrText xml:space="preserve"> PAGEREF _Toc475630905 \h </w:instrText>
      </w:r>
      <w:r>
        <w:rPr>
          <w:noProof/>
        </w:rPr>
      </w:r>
      <w:r>
        <w:rPr>
          <w:noProof/>
        </w:rPr>
        <w:fldChar w:fldCharType="separate"/>
      </w:r>
      <w:r>
        <w:rPr>
          <w:noProof/>
        </w:rPr>
        <w:t>27</w:t>
      </w:r>
      <w:r>
        <w:rPr>
          <w:noProof/>
        </w:rPr>
        <w:fldChar w:fldCharType="end"/>
      </w:r>
    </w:p>
    <w:p w14:paraId="1124E205" w14:textId="77777777" w:rsidR="00F560E9" w:rsidRDefault="00F560E9">
      <w:pPr>
        <w:pStyle w:val="TOC2"/>
        <w:tabs>
          <w:tab w:val="right" w:leader="dot" w:pos="9016"/>
        </w:tabs>
        <w:rPr>
          <w:rFonts w:eastAsiaTheme="minorEastAsia"/>
          <w:noProof/>
          <w:lang w:eastAsia="zh-CN"/>
        </w:rPr>
      </w:pPr>
      <w:r>
        <w:rPr>
          <w:noProof/>
        </w:rPr>
        <w:t>Livelihoods</w:t>
      </w:r>
      <w:r>
        <w:rPr>
          <w:noProof/>
        </w:rPr>
        <w:tab/>
      </w:r>
      <w:r>
        <w:rPr>
          <w:noProof/>
        </w:rPr>
        <w:fldChar w:fldCharType="begin"/>
      </w:r>
      <w:r>
        <w:rPr>
          <w:noProof/>
        </w:rPr>
        <w:instrText xml:space="preserve"> PAGEREF _Toc475630906 \h </w:instrText>
      </w:r>
      <w:r>
        <w:rPr>
          <w:noProof/>
        </w:rPr>
      </w:r>
      <w:r>
        <w:rPr>
          <w:noProof/>
        </w:rPr>
        <w:fldChar w:fldCharType="separate"/>
      </w:r>
      <w:r>
        <w:rPr>
          <w:noProof/>
        </w:rPr>
        <w:t>27</w:t>
      </w:r>
      <w:r>
        <w:rPr>
          <w:noProof/>
        </w:rPr>
        <w:fldChar w:fldCharType="end"/>
      </w:r>
    </w:p>
    <w:p w14:paraId="4EFF83ED" w14:textId="77777777" w:rsidR="00F560E9" w:rsidRDefault="00F560E9">
      <w:pPr>
        <w:pStyle w:val="TOC2"/>
        <w:tabs>
          <w:tab w:val="right" w:leader="dot" w:pos="9016"/>
        </w:tabs>
        <w:rPr>
          <w:rFonts w:eastAsiaTheme="minorEastAsia"/>
          <w:noProof/>
          <w:lang w:eastAsia="zh-CN"/>
        </w:rPr>
      </w:pPr>
      <w:r>
        <w:rPr>
          <w:noProof/>
        </w:rPr>
        <w:t>Variability</w:t>
      </w:r>
      <w:r>
        <w:rPr>
          <w:noProof/>
        </w:rPr>
        <w:tab/>
      </w:r>
      <w:r>
        <w:rPr>
          <w:noProof/>
        </w:rPr>
        <w:fldChar w:fldCharType="begin"/>
      </w:r>
      <w:r>
        <w:rPr>
          <w:noProof/>
        </w:rPr>
        <w:instrText xml:space="preserve"> PAGEREF _Toc475630907 \h </w:instrText>
      </w:r>
      <w:r>
        <w:rPr>
          <w:noProof/>
        </w:rPr>
      </w:r>
      <w:r>
        <w:rPr>
          <w:noProof/>
        </w:rPr>
        <w:fldChar w:fldCharType="separate"/>
      </w:r>
      <w:r>
        <w:rPr>
          <w:noProof/>
        </w:rPr>
        <w:t>27</w:t>
      </w:r>
      <w:r>
        <w:rPr>
          <w:noProof/>
        </w:rPr>
        <w:fldChar w:fldCharType="end"/>
      </w:r>
    </w:p>
    <w:p w14:paraId="3B74F816" w14:textId="77777777" w:rsidR="00F560E9" w:rsidRDefault="00F560E9">
      <w:pPr>
        <w:pStyle w:val="TOC1"/>
        <w:tabs>
          <w:tab w:val="left" w:pos="660"/>
          <w:tab w:val="right" w:leader="dot" w:pos="9016"/>
        </w:tabs>
        <w:rPr>
          <w:rFonts w:eastAsiaTheme="minorEastAsia"/>
          <w:noProof/>
          <w:lang w:eastAsia="zh-CN"/>
        </w:rPr>
      </w:pPr>
      <w:r>
        <w:rPr>
          <w:noProof/>
        </w:rPr>
        <w:t>10.</w:t>
      </w:r>
      <w:r>
        <w:rPr>
          <w:rFonts w:eastAsiaTheme="minorEastAsia"/>
          <w:noProof/>
          <w:lang w:eastAsia="zh-CN"/>
        </w:rPr>
        <w:tab/>
      </w:r>
      <w:r>
        <w:rPr>
          <w:noProof/>
        </w:rPr>
        <w:t>Data Sources</w:t>
      </w:r>
      <w:r>
        <w:rPr>
          <w:noProof/>
        </w:rPr>
        <w:tab/>
      </w:r>
      <w:r>
        <w:rPr>
          <w:noProof/>
        </w:rPr>
        <w:fldChar w:fldCharType="begin"/>
      </w:r>
      <w:r>
        <w:rPr>
          <w:noProof/>
        </w:rPr>
        <w:instrText xml:space="preserve"> PAGEREF _Toc475630908 \h </w:instrText>
      </w:r>
      <w:r>
        <w:rPr>
          <w:noProof/>
        </w:rPr>
      </w:r>
      <w:r>
        <w:rPr>
          <w:noProof/>
        </w:rPr>
        <w:fldChar w:fldCharType="separate"/>
      </w:r>
      <w:r>
        <w:rPr>
          <w:noProof/>
        </w:rPr>
        <w:t>29</w:t>
      </w:r>
      <w:r>
        <w:rPr>
          <w:noProof/>
        </w:rPr>
        <w:fldChar w:fldCharType="end"/>
      </w:r>
    </w:p>
    <w:p w14:paraId="115E276E" w14:textId="77777777" w:rsidR="00F560E9" w:rsidRDefault="00F560E9">
      <w:pPr>
        <w:pStyle w:val="TOC1"/>
        <w:tabs>
          <w:tab w:val="left" w:pos="660"/>
          <w:tab w:val="right" w:leader="dot" w:pos="9016"/>
        </w:tabs>
        <w:rPr>
          <w:rFonts w:eastAsiaTheme="minorEastAsia"/>
          <w:noProof/>
          <w:lang w:eastAsia="zh-CN"/>
        </w:rPr>
      </w:pPr>
      <w:r>
        <w:rPr>
          <w:noProof/>
        </w:rPr>
        <w:t>11.</w:t>
      </w:r>
      <w:r>
        <w:rPr>
          <w:rFonts w:eastAsiaTheme="minorEastAsia"/>
          <w:noProof/>
          <w:lang w:eastAsia="zh-CN"/>
        </w:rPr>
        <w:tab/>
      </w:r>
      <w:r>
        <w:rPr>
          <w:noProof/>
        </w:rPr>
        <w:t>Data tables</w:t>
      </w:r>
      <w:r>
        <w:rPr>
          <w:noProof/>
        </w:rPr>
        <w:tab/>
      </w:r>
      <w:r>
        <w:rPr>
          <w:noProof/>
        </w:rPr>
        <w:fldChar w:fldCharType="begin"/>
      </w:r>
      <w:r>
        <w:rPr>
          <w:noProof/>
        </w:rPr>
        <w:instrText xml:space="preserve"> PAGEREF _Toc475630909 \h </w:instrText>
      </w:r>
      <w:r>
        <w:rPr>
          <w:noProof/>
        </w:rPr>
      </w:r>
      <w:r>
        <w:rPr>
          <w:noProof/>
        </w:rPr>
        <w:fldChar w:fldCharType="separate"/>
      </w:r>
      <w:r>
        <w:rPr>
          <w:noProof/>
        </w:rPr>
        <w:t>30</w:t>
      </w:r>
      <w:r>
        <w:rPr>
          <w:noProof/>
        </w:rPr>
        <w:fldChar w:fldCharType="end"/>
      </w:r>
    </w:p>
    <w:p w14:paraId="641B6CB8" w14:textId="77777777" w:rsidR="00F560E9" w:rsidRDefault="00F560E9">
      <w:pPr>
        <w:pStyle w:val="TOC2"/>
        <w:tabs>
          <w:tab w:val="right" w:leader="dot" w:pos="9016"/>
        </w:tabs>
        <w:rPr>
          <w:rFonts w:eastAsiaTheme="minorEastAsia"/>
          <w:noProof/>
          <w:lang w:eastAsia="zh-CN"/>
        </w:rPr>
      </w:pPr>
      <w:r>
        <w:rPr>
          <w:noProof/>
        </w:rPr>
        <w:t>Final ICA Collecting Table</w:t>
      </w:r>
      <w:r>
        <w:rPr>
          <w:noProof/>
        </w:rPr>
        <w:tab/>
      </w:r>
      <w:r>
        <w:rPr>
          <w:noProof/>
        </w:rPr>
        <w:fldChar w:fldCharType="begin"/>
      </w:r>
      <w:r>
        <w:rPr>
          <w:noProof/>
        </w:rPr>
        <w:instrText xml:space="preserve"> PAGEREF _Toc475630910 \h </w:instrText>
      </w:r>
      <w:r>
        <w:rPr>
          <w:noProof/>
        </w:rPr>
      </w:r>
      <w:r>
        <w:rPr>
          <w:noProof/>
        </w:rPr>
        <w:fldChar w:fldCharType="separate"/>
      </w:r>
      <w:r>
        <w:rPr>
          <w:noProof/>
        </w:rPr>
        <w:t>30</w:t>
      </w:r>
      <w:r>
        <w:rPr>
          <w:noProof/>
        </w:rPr>
        <w:fldChar w:fldCharType="end"/>
      </w:r>
    </w:p>
    <w:p w14:paraId="0DA950B2" w14:textId="37F102DF" w:rsidR="004274B4" w:rsidRDefault="00F560E9" w:rsidP="00F560E9">
      <w:pPr>
        <w:pStyle w:val="TOC2"/>
        <w:tabs>
          <w:tab w:val="right" w:leader="dot" w:pos="9016"/>
        </w:tabs>
        <w:rPr>
          <w:rFonts w:cstheme="minorHAnsi"/>
          <w:b/>
          <w:color w:val="FFFFFF" w:themeColor="background1"/>
          <w:sz w:val="28"/>
          <w:szCs w:val="21"/>
          <w:lang w:eastAsia="it-IT"/>
        </w:rPr>
      </w:pPr>
      <w:r>
        <w:rPr>
          <w:noProof/>
        </w:rPr>
        <w:t>Nutrition Data Table</w:t>
      </w:r>
      <w:r>
        <w:rPr>
          <w:noProof/>
        </w:rPr>
        <w:tab/>
      </w:r>
      <w:r>
        <w:rPr>
          <w:noProof/>
        </w:rPr>
        <w:fldChar w:fldCharType="begin"/>
      </w:r>
      <w:r>
        <w:rPr>
          <w:noProof/>
        </w:rPr>
        <w:instrText xml:space="preserve"> PAGEREF _Toc475630911 \h </w:instrText>
      </w:r>
      <w:r>
        <w:rPr>
          <w:noProof/>
        </w:rPr>
      </w:r>
      <w:r>
        <w:rPr>
          <w:noProof/>
        </w:rPr>
        <w:fldChar w:fldCharType="separate"/>
      </w:r>
      <w:r>
        <w:rPr>
          <w:noProof/>
        </w:rPr>
        <w:t>31</w:t>
      </w:r>
      <w:r>
        <w:rPr>
          <w:noProof/>
        </w:rPr>
        <w:fldChar w:fldCharType="end"/>
      </w:r>
      <w:r w:rsidR="00F45D6B">
        <w:fldChar w:fldCharType="end"/>
      </w:r>
      <w:bookmarkStart w:id="0" w:name="_Toc470690591"/>
      <w:bookmarkStart w:id="1" w:name="_Toc470690607"/>
      <w:bookmarkStart w:id="2" w:name="_Toc470690637"/>
      <w:bookmarkStart w:id="3" w:name="_Toc468963588"/>
      <w:r w:rsidR="004274B4">
        <w:br w:type="page"/>
      </w:r>
    </w:p>
    <w:p w14:paraId="33897084" w14:textId="77777777" w:rsidR="00F826D3" w:rsidRPr="0053071C" w:rsidRDefault="00F826D3" w:rsidP="0053071C">
      <w:pPr>
        <w:pStyle w:val="Heading1"/>
      </w:pPr>
      <w:bookmarkStart w:id="4" w:name="_Toc475630879"/>
      <w:r w:rsidRPr="0053071C">
        <w:lastRenderedPageBreak/>
        <w:t>Introduction</w:t>
      </w:r>
      <w:bookmarkEnd w:id="0"/>
      <w:bookmarkEnd w:id="1"/>
      <w:bookmarkEnd w:id="2"/>
      <w:bookmarkEnd w:id="4"/>
    </w:p>
    <w:p w14:paraId="3AAE461B" w14:textId="77777777" w:rsidR="00F826D3" w:rsidRPr="00814292" w:rsidRDefault="00F826D3" w:rsidP="00F826D3">
      <w:pPr>
        <w:spacing w:after="0"/>
        <w:rPr>
          <w:lang w:eastAsia="it-IT"/>
        </w:rPr>
      </w:pPr>
    </w:p>
    <w:p w14:paraId="4AC43E98" w14:textId="36C47241" w:rsidR="00F826D3" w:rsidRPr="00814292" w:rsidRDefault="00F826D3" w:rsidP="00974D26">
      <w:pPr>
        <w:pStyle w:val="NoSpacing"/>
        <w:jc w:val="both"/>
        <w:rPr>
          <w:sz w:val="20"/>
          <w:szCs w:val="20"/>
          <w:lang w:eastAsia="it-IT"/>
        </w:rPr>
      </w:pPr>
      <w:r w:rsidRPr="00814292">
        <w:rPr>
          <w:sz w:val="20"/>
          <w:szCs w:val="20"/>
          <w:lang w:eastAsia="it-IT"/>
        </w:rPr>
        <w:t>This report provides the technical analysis of the I</w:t>
      </w:r>
      <w:r w:rsidR="00BA5D88" w:rsidRPr="00814292">
        <w:rPr>
          <w:sz w:val="20"/>
          <w:szCs w:val="20"/>
          <w:lang w:eastAsia="it-IT"/>
        </w:rPr>
        <w:t>ntegrated Context Analysis (I</w:t>
      </w:r>
      <w:r w:rsidRPr="00814292">
        <w:rPr>
          <w:sz w:val="20"/>
          <w:szCs w:val="20"/>
          <w:lang w:eastAsia="it-IT"/>
        </w:rPr>
        <w:t>CA</w:t>
      </w:r>
      <w:r w:rsidR="00BA5D88" w:rsidRPr="00814292">
        <w:rPr>
          <w:sz w:val="20"/>
          <w:szCs w:val="20"/>
          <w:lang w:eastAsia="it-IT"/>
        </w:rPr>
        <w:t>)</w:t>
      </w:r>
      <w:r w:rsidRPr="00814292">
        <w:rPr>
          <w:sz w:val="20"/>
          <w:szCs w:val="20"/>
          <w:lang w:eastAsia="it-IT"/>
        </w:rPr>
        <w:t xml:space="preserve"> </w:t>
      </w:r>
      <w:r w:rsidRPr="002C44E3">
        <w:rPr>
          <w:sz w:val="20"/>
          <w:szCs w:val="20"/>
          <w:lang w:eastAsia="it-IT"/>
        </w:rPr>
        <w:t xml:space="preserve">in </w:t>
      </w:r>
      <w:r w:rsidR="00D32AB2" w:rsidRPr="00D32AB2">
        <w:rPr>
          <w:sz w:val="20"/>
          <w:szCs w:val="20"/>
          <w:highlight w:val="yellow"/>
          <w:lang w:eastAsia="it-IT"/>
        </w:rPr>
        <w:t>Country</w:t>
      </w:r>
      <w:r w:rsidR="001C3181" w:rsidRPr="002C44E3">
        <w:rPr>
          <w:sz w:val="20"/>
          <w:szCs w:val="20"/>
          <w:lang w:eastAsia="it-IT"/>
        </w:rPr>
        <w:t>, and complements the ICA Programmatic Interpretation and Conclusions by providing an evidentiary basis</w:t>
      </w:r>
      <w:r w:rsidR="001C3181" w:rsidRPr="00814292">
        <w:rPr>
          <w:sz w:val="20"/>
          <w:szCs w:val="20"/>
          <w:lang w:eastAsia="it-IT"/>
        </w:rPr>
        <w:t xml:space="preserve"> for discussions on what broad programmatic strategies are appropriate for different parts of the countries.</w:t>
      </w:r>
      <w:r w:rsidR="00814292" w:rsidRPr="00814292">
        <w:rPr>
          <w:sz w:val="20"/>
          <w:szCs w:val="20"/>
          <w:lang w:eastAsia="it-IT"/>
        </w:rPr>
        <w:t xml:space="preserve"> </w:t>
      </w:r>
      <w:r w:rsidR="001C3181" w:rsidRPr="00814292">
        <w:rPr>
          <w:sz w:val="20"/>
          <w:szCs w:val="20"/>
          <w:lang w:eastAsia="it-IT"/>
        </w:rPr>
        <w:t>The ICA Programmatic Interpretation and Conclusions is/will be</w:t>
      </w:r>
      <w:r w:rsidRPr="00814292">
        <w:rPr>
          <w:sz w:val="20"/>
          <w:szCs w:val="20"/>
          <w:lang w:eastAsia="it-IT"/>
        </w:rPr>
        <w:t xml:space="preserve"> available as a separate document</w:t>
      </w:r>
      <w:r w:rsidR="001C3181" w:rsidRPr="00814292">
        <w:rPr>
          <w:sz w:val="20"/>
          <w:szCs w:val="20"/>
          <w:lang w:eastAsia="it-IT"/>
        </w:rPr>
        <w:t>.</w:t>
      </w:r>
    </w:p>
    <w:bookmarkEnd w:id="3"/>
    <w:p w14:paraId="65A21D51" w14:textId="77777777" w:rsidR="00683205" w:rsidRPr="00814292" w:rsidRDefault="00683205" w:rsidP="00974D26">
      <w:pPr>
        <w:pStyle w:val="NoSpacing"/>
        <w:jc w:val="both"/>
        <w:rPr>
          <w:sz w:val="20"/>
          <w:szCs w:val="20"/>
          <w:lang w:eastAsia="it-IT"/>
        </w:rPr>
      </w:pPr>
    </w:p>
    <w:p w14:paraId="174B8CF0" w14:textId="77777777" w:rsidR="00AC7D4B" w:rsidRPr="00814292" w:rsidRDefault="00ED1CB3" w:rsidP="00974D26">
      <w:pPr>
        <w:pStyle w:val="NoSpacing"/>
        <w:jc w:val="both"/>
        <w:rPr>
          <w:sz w:val="20"/>
          <w:szCs w:val="20"/>
        </w:rPr>
      </w:pPr>
      <w:r w:rsidRPr="00814292">
        <w:rPr>
          <w:sz w:val="20"/>
          <w:szCs w:val="20"/>
        </w:rPr>
        <w:t xml:space="preserve">The Integrated Context Analysis (ICA) is an analytical process that contributes to the identification of broad national programmatic strategies, including resilience building, disaster risk reduction, and social protection for the most vulnerable and food insecure populations. </w:t>
      </w:r>
    </w:p>
    <w:p w14:paraId="486A84DD" w14:textId="77777777" w:rsidR="00685D6D" w:rsidRDefault="00685D6D" w:rsidP="00974D26">
      <w:pPr>
        <w:pStyle w:val="NoSpacing"/>
        <w:jc w:val="both"/>
        <w:rPr>
          <w:sz w:val="20"/>
          <w:szCs w:val="20"/>
        </w:rPr>
      </w:pPr>
    </w:p>
    <w:p w14:paraId="3977FC89" w14:textId="77777777" w:rsidR="00B74AB2" w:rsidRPr="00814292" w:rsidRDefault="00B74AB2" w:rsidP="00974D26">
      <w:pPr>
        <w:pStyle w:val="NoSpacing"/>
        <w:jc w:val="both"/>
        <w:rPr>
          <w:sz w:val="20"/>
          <w:szCs w:val="20"/>
        </w:rPr>
      </w:pPr>
      <w:r w:rsidRPr="00814292">
        <w:rPr>
          <w:sz w:val="20"/>
          <w:szCs w:val="20"/>
        </w:rPr>
        <w:t xml:space="preserve">The ICA is based on principles of historical trend analyses across a number of technical and sectorial disciplines, the findings of which are overlaid to identify areas of overlap. Trend analyses provide an understanding of what has happened in the past and what may (or may not) be changing to act as a proxy for what may occur in the future, and where short, medium, and longer term programming efforts may be required. It is based on two core factors: trends of food insecurity and main natural shocks (droughts and floods). </w:t>
      </w:r>
    </w:p>
    <w:p w14:paraId="4B1FDCF9" w14:textId="77777777" w:rsidR="009A06AA" w:rsidRDefault="009A06AA" w:rsidP="00974D26">
      <w:pPr>
        <w:pStyle w:val="NoSpacing"/>
        <w:jc w:val="both"/>
        <w:rPr>
          <w:sz w:val="20"/>
          <w:szCs w:val="20"/>
        </w:rPr>
      </w:pPr>
    </w:p>
    <w:p w14:paraId="206D280E" w14:textId="77777777" w:rsidR="00B74AB2" w:rsidRDefault="00B74AB2" w:rsidP="00974D26">
      <w:pPr>
        <w:pStyle w:val="NoSpacing"/>
        <w:jc w:val="both"/>
        <w:rPr>
          <w:sz w:val="20"/>
          <w:szCs w:val="20"/>
        </w:rPr>
      </w:pPr>
      <w:r w:rsidRPr="00814292">
        <w:rPr>
          <w:sz w:val="20"/>
          <w:szCs w:val="20"/>
        </w:rPr>
        <w:t xml:space="preserve">By overlaying these findings on each other, combinations of recurring food insecurity and shock risk can be identified, and in turn the combinations of broad programmatic strategies that may be required to address these in a more holistic manner, drawing on the comparative advantages and technical expertise of governments, partners, communities, and of affected populations themselves. </w:t>
      </w:r>
    </w:p>
    <w:p w14:paraId="16A674A2" w14:textId="77777777" w:rsidR="00814292" w:rsidRPr="00814292" w:rsidRDefault="00814292" w:rsidP="00974D26">
      <w:pPr>
        <w:pStyle w:val="NoSpacing"/>
        <w:jc w:val="both"/>
        <w:rPr>
          <w:sz w:val="20"/>
          <w:szCs w:val="20"/>
        </w:rPr>
      </w:pPr>
    </w:p>
    <w:p w14:paraId="0AD532A3" w14:textId="77777777" w:rsidR="00AC7D4B" w:rsidRDefault="00B74AB2" w:rsidP="00974D26">
      <w:pPr>
        <w:pStyle w:val="NoSpacing"/>
        <w:jc w:val="both"/>
        <w:rPr>
          <w:sz w:val="20"/>
          <w:szCs w:val="20"/>
        </w:rPr>
      </w:pPr>
      <w:r w:rsidRPr="00814292">
        <w:rPr>
          <w:sz w:val="20"/>
          <w:szCs w:val="20"/>
        </w:rPr>
        <w:t xml:space="preserve">Beyond the core ICA factors above, additional layers related to subjects that are relevant to programme strategies (e.g. landslide risk, land degradation, nutrition) can be overlaid as lenses to support further strategic adjustments. </w:t>
      </w:r>
      <w:r w:rsidR="00ED1CB3" w:rsidRPr="00814292">
        <w:rPr>
          <w:sz w:val="20"/>
          <w:szCs w:val="20"/>
        </w:rPr>
        <w:t xml:space="preserve">The ICA can </w:t>
      </w:r>
      <w:r w:rsidRPr="00814292">
        <w:rPr>
          <w:sz w:val="20"/>
          <w:szCs w:val="20"/>
        </w:rPr>
        <w:t>also be used to identify</w:t>
      </w:r>
      <w:r w:rsidR="00ED1CB3" w:rsidRPr="00814292">
        <w:rPr>
          <w:sz w:val="20"/>
          <w:szCs w:val="20"/>
        </w:rPr>
        <w:t xml:space="preserve"> areas where further in-depth studies or food security monitoring and assessment systems are needed. </w:t>
      </w:r>
      <w:r w:rsidR="00AC7D4B" w:rsidRPr="00814292">
        <w:rPr>
          <w:sz w:val="20"/>
          <w:szCs w:val="20"/>
        </w:rPr>
        <w:t>When used as part of WFP’s Three Pronged Approach (3PA) the ICA can</w:t>
      </w:r>
      <w:r w:rsidR="00ED1CB3" w:rsidRPr="00814292">
        <w:rPr>
          <w:sz w:val="20"/>
          <w:szCs w:val="20"/>
        </w:rPr>
        <w:t xml:space="preserve"> guide the identification of priority areas in which to conduct Seasonal Livelihood Programming (SLP) consultations to identify area-specific complementary and multi-sectorial programmes with governments and partners, which in turn set the foundations for targeted joint efforts with communities and partners to plan and implement programmes through Community-Based Participatory Planning (CBPP). </w:t>
      </w:r>
    </w:p>
    <w:p w14:paraId="30044B24" w14:textId="77777777" w:rsidR="00814292" w:rsidRPr="00814292" w:rsidRDefault="00814292" w:rsidP="00974D26">
      <w:pPr>
        <w:pStyle w:val="NoSpacing"/>
        <w:jc w:val="both"/>
        <w:rPr>
          <w:sz w:val="20"/>
          <w:szCs w:val="20"/>
        </w:rPr>
      </w:pPr>
    </w:p>
    <w:p w14:paraId="2FC37933" w14:textId="77777777" w:rsidR="00ED1CB3" w:rsidRPr="0053071C" w:rsidRDefault="00814292" w:rsidP="0053071C">
      <w:pPr>
        <w:pStyle w:val="Heading3"/>
      </w:pPr>
      <w:r w:rsidRPr="0053071C">
        <w:t>Partnerships</w:t>
      </w:r>
    </w:p>
    <w:p w14:paraId="790D5A30" w14:textId="77777777" w:rsidR="00814292" w:rsidRPr="00974D26" w:rsidRDefault="00814292" w:rsidP="00974D26">
      <w:pPr>
        <w:pStyle w:val="NoSpacing"/>
        <w:jc w:val="both"/>
        <w:rPr>
          <w:sz w:val="20"/>
        </w:rPr>
      </w:pPr>
    </w:p>
    <w:p w14:paraId="1049DA47" w14:textId="77777777" w:rsidR="00814292" w:rsidRPr="00974D26" w:rsidRDefault="00814292" w:rsidP="00974D26">
      <w:pPr>
        <w:pStyle w:val="NoSpacing"/>
        <w:jc w:val="both"/>
        <w:rPr>
          <w:sz w:val="20"/>
        </w:rPr>
      </w:pPr>
      <w:r w:rsidRPr="00974D26">
        <w:rPr>
          <w:sz w:val="20"/>
        </w:rPr>
        <w:t>The following agencies, organisations and government bodies contributed to this report:</w:t>
      </w:r>
    </w:p>
    <w:p w14:paraId="7C478C90" w14:textId="77777777" w:rsidR="00814292" w:rsidRPr="00974D26" w:rsidRDefault="00814292" w:rsidP="00974D26">
      <w:pPr>
        <w:pStyle w:val="NoSpacing"/>
        <w:jc w:val="both"/>
        <w:rPr>
          <w:sz w:val="20"/>
        </w:rPr>
      </w:pPr>
    </w:p>
    <w:p w14:paraId="5FE8680C" w14:textId="77777777" w:rsidR="00814292" w:rsidRPr="00974D26" w:rsidRDefault="00814292" w:rsidP="00974D26">
      <w:pPr>
        <w:pStyle w:val="NoSpacing"/>
        <w:numPr>
          <w:ilvl w:val="0"/>
          <w:numId w:val="12"/>
        </w:numPr>
        <w:jc w:val="both"/>
        <w:rPr>
          <w:sz w:val="20"/>
          <w:highlight w:val="yellow"/>
        </w:rPr>
      </w:pPr>
      <w:r w:rsidRPr="00974D26">
        <w:rPr>
          <w:sz w:val="20"/>
          <w:highlight w:val="yellow"/>
        </w:rPr>
        <w:t>&lt;insert agency names</w:t>
      </w:r>
      <w:r w:rsidR="00312F0E" w:rsidRPr="00974D26">
        <w:rPr>
          <w:sz w:val="20"/>
          <w:highlight w:val="yellow"/>
        </w:rPr>
        <w:t xml:space="preserve"> in list, alphabetically</w:t>
      </w:r>
      <w:r w:rsidRPr="00974D26">
        <w:rPr>
          <w:sz w:val="20"/>
          <w:highlight w:val="yellow"/>
        </w:rPr>
        <w:t>&gt;</w:t>
      </w:r>
    </w:p>
    <w:p w14:paraId="71EC7863" w14:textId="77777777" w:rsidR="00312F0E" w:rsidRPr="00974D26" w:rsidRDefault="00312F0E" w:rsidP="00974D26">
      <w:pPr>
        <w:pStyle w:val="NoSpacing"/>
        <w:jc w:val="both"/>
        <w:rPr>
          <w:sz w:val="20"/>
          <w:highlight w:val="yellow"/>
        </w:rPr>
      </w:pPr>
    </w:p>
    <w:p w14:paraId="17D35A9D" w14:textId="77777777" w:rsidR="00ED1CB3" w:rsidRPr="00974D26" w:rsidRDefault="00ED1CB3" w:rsidP="00974D26">
      <w:pPr>
        <w:pStyle w:val="NoSpacing"/>
        <w:jc w:val="both"/>
        <w:rPr>
          <w:sz w:val="20"/>
        </w:rPr>
      </w:pPr>
    </w:p>
    <w:p w14:paraId="2247FB33" w14:textId="77777777" w:rsidR="00ED1CB3" w:rsidRPr="00974D26" w:rsidRDefault="00ED1CB3" w:rsidP="00974D26">
      <w:pPr>
        <w:pStyle w:val="NoSpacing"/>
        <w:jc w:val="both"/>
        <w:rPr>
          <w:sz w:val="20"/>
        </w:rPr>
      </w:pPr>
    </w:p>
    <w:p w14:paraId="3E7C95EA" w14:textId="77777777" w:rsidR="00E55A05" w:rsidRPr="00974D26" w:rsidRDefault="00E55A05" w:rsidP="00974D26">
      <w:pPr>
        <w:pStyle w:val="NoSpacing"/>
        <w:jc w:val="both"/>
        <w:rPr>
          <w:rFonts w:cstheme="minorHAnsi"/>
          <w:b/>
          <w:color w:val="FFFFFF" w:themeColor="background1"/>
          <w:sz w:val="24"/>
          <w:szCs w:val="21"/>
          <w:lang w:eastAsia="it-IT"/>
        </w:rPr>
      </w:pPr>
    </w:p>
    <w:p w14:paraId="4C90094D" w14:textId="77777777" w:rsidR="00444669" w:rsidRDefault="00444669">
      <w:pPr>
        <w:rPr>
          <w:rFonts w:cstheme="minorHAnsi"/>
          <w:b/>
          <w:color w:val="FFFFFF" w:themeColor="background1"/>
          <w:sz w:val="28"/>
          <w:szCs w:val="21"/>
          <w:lang w:eastAsia="it-IT"/>
        </w:rPr>
      </w:pPr>
      <w:r>
        <w:br w:type="page"/>
      </w:r>
    </w:p>
    <w:p w14:paraId="4CC199E7" w14:textId="77777777" w:rsidR="009E7FE9" w:rsidRDefault="00BA5D88" w:rsidP="0053071C">
      <w:pPr>
        <w:pStyle w:val="Heading1"/>
      </w:pPr>
      <w:bookmarkStart w:id="5" w:name="_Toc475630880"/>
      <w:r>
        <w:t>ICA Categories</w:t>
      </w:r>
      <w:bookmarkEnd w:id="5"/>
    </w:p>
    <w:p w14:paraId="3A39FEF9" w14:textId="77777777" w:rsidR="0055250B" w:rsidRDefault="0055250B" w:rsidP="0055250B">
      <w:pPr>
        <w:pStyle w:val="NoSpacing"/>
        <w:rPr>
          <w:lang w:eastAsia="it-IT"/>
        </w:rPr>
      </w:pPr>
    </w:p>
    <w:tbl>
      <w:tblPr>
        <w:tblStyle w:val="TableGrid"/>
        <w:tblW w:w="9639" w:type="dxa"/>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39"/>
      </w:tblGrid>
      <w:tr w:rsidR="00910837" w14:paraId="6882B4D1" w14:textId="77777777" w:rsidTr="00A67DE0">
        <w:trPr>
          <w:trHeight w:hRule="exact" w:val="6804"/>
        </w:trPr>
        <w:tc>
          <w:tcPr>
            <w:tcW w:w="9639" w:type="dxa"/>
            <w:vAlign w:val="center"/>
          </w:tcPr>
          <w:p w14:paraId="6B81AACF" w14:textId="77777777" w:rsidR="00910837" w:rsidRDefault="00910837" w:rsidP="00A67DE0">
            <w:pPr>
              <w:pStyle w:val="NoSpacing"/>
              <w:jc w:val="center"/>
              <w:rPr>
                <w:lang w:eastAsia="it-IT"/>
              </w:rPr>
            </w:pPr>
            <w:bookmarkStart w:id="6" w:name="_Toc468717927"/>
            <w:r w:rsidRPr="00E55A05">
              <w:rPr>
                <w:highlight w:val="yellow"/>
                <w:lang w:eastAsia="it-IT"/>
              </w:rPr>
              <w:t xml:space="preserve">&lt;insert </w:t>
            </w:r>
            <w:r>
              <w:rPr>
                <w:highlight w:val="yellow"/>
                <w:lang w:eastAsia="it-IT"/>
              </w:rPr>
              <w:t>ICA Categories map</w:t>
            </w:r>
            <w:r w:rsidRPr="00E55A05">
              <w:rPr>
                <w:highlight w:val="yellow"/>
                <w:lang w:eastAsia="it-IT"/>
              </w:rPr>
              <w:t xml:space="preserve"> here: Exact dimensions 17 cm width  x 12 cm height, maximum file size 500kb; use PNG format, not JPEG&gt;</w:t>
            </w:r>
          </w:p>
        </w:tc>
      </w:tr>
    </w:tbl>
    <w:p w14:paraId="10536615" w14:textId="77777777" w:rsidR="00B90D78" w:rsidRDefault="00B90D78" w:rsidP="00932E8C">
      <w:pPr>
        <w:pStyle w:val="NoSpacing"/>
        <w:rPr>
          <w:sz w:val="20"/>
          <w:szCs w:val="20"/>
        </w:rPr>
      </w:pPr>
    </w:p>
    <w:p w14:paraId="6A7FFB2F" w14:textId="585C9FD9" w:rsidR="004E0A72" w:rsidRDefault="006E669B" w:rsidP="00974D26">
      <w:pPr>
        <w:pStyle w:val="NoSpacing"/>
        <w:jc w:val="both"/>
        <w:rPr>
          <w:sz w:val="20"/>
          <w:szCs w:val="20"/>
        </w:rPr>
      </w:pPr>
      <w:r w:rsidRPr="00932E8C">
        <w:rPr>
          <w:sz w:val="20"/>
          <w:szCs w:val="20"/>
        </w:rPr>
        <w:t xml:space="preserve">The ICA categorises the </w:t>
      </w:r>
      <w:r w:rsidRPr="002C44E3">
        <w:rPr>
          <w:sz w:val="20"/>
          <w:szCs w:val="20"/>
        </w:rPr>
        <w:t xml:space="preserve">country’s </w:t>
      </w:r>
      <w:r w:rsidR="00D32AB2" w:rsidRPr="00932E8C">
        <w:rPr>
          <w:sz w:val="20"/>
          <w:szCs w:val="20"/>
          <w:highlight w:val="yellow"/>
        </w:rPr>
        <w:t>Administrative levels/boundary</w:t>
      </w:r>
      <w:r w:rsidRPr="002C44E3">
        <w:rPr>
          <w:sz w:val="20"/>
          <w:szCs w:val="20"/>
        </w:rPr>
        <w:t xml:space="preserve"> into</w:t>
      </w:r>
      <w:r w:rsidRPr="00932E8C">
        <w:rPr>
          <w:sz w:val="20"/>
          <w:szCs w:val="20"/>
        </w:rPr>
        <w:t xml:space="preserve"> Categories 1 to 5 based on their levels of recurring food insecurity and exposure to natural shocks</w:t>
      </w:r>
      <w:r w:rsidR="0073117C" w:rsidRPr="00932E8C">
        <w:rPr>
          <w:sz w:val="20"/>
          <w:szCs w:val="20"/>
        </w:rPr>
        <w:t xml:space="preserve">. This is done by combining some of the ICA </w:t>
      </w:r>
      <w:r w:rsidR="00444669" w:rsidRPr="00932E8C">
        <w:rPr>
          <w:sz w:val="20"/>
          <w:szCs w:val="20"/>
        </w:rPr>
        <w:t>A</w:t>
      </w:r>
      <w:r w:rsidR="00BA5D88" w:rsidRPr="00932E8C">
        <w:rPr>
          <w:sz w:val="20"/>
          <w:szCs w:val="20"/>
        </w:rPr>
        <w:t>reas on the previous pa</w:t>
      </w:r>
      <w:r w:rsidR="00444669" w:rsidRPr="00932E8C">
        <w:rPr>
          <w:sz w:val="20"/>
          <w:szCs w:val="20"/>
        </w:rPr>
        <w:t>ge, as shown in the table below, such that the nine Areas become five Categories.</w:t>
      </w:r>
      <w:r w:rsidR="00932E8C" w:rsidRPr="00932E8C">
        <w:rPr>
          <w:sz w:val="20"/>
          <w:szCs w:val="20"/>
        </w:rPr>
        <w:t xml:space="preserve"> </w:t>
      </w:r>
      <w:r w:rsidRPr="00932E8C">
        <w:rPr>
          <w:sz w:val="20"/>
          <w:szCs w:val="20"/>
        </w:rPr>
        <w:t xml:space="preserve">The ICA Categories and areas provide evidence </w:t>
      </w:r>
      <w:r w:rsidR="00932E8C">
        <w:rPr>
          <w:sz w:val="20"/>
          <w:szCs w:val="20"/>
        </w:rPr>
        <w:t>for</w:t>
      </w:r>
      <w:r w:rsidRPr="00932E8C">
        <w:rPr>
          <w:sz w:val="20"/>
          <w:szCs w:val="20"/>
        </w:rPr>
        <w:t xml:space="preserve"> broad programmatic strategies and discussion with partners. </w:t>
      </w:r>
    </w:p>
    <w:p w14:paraId="4AD425D2" w14:textId="77777777" w:rsidR="00B90D78" w:rsidRPr="00932E8C" w:rsidRDefault="00B90D78" w:rsidP="00932E8C">
      <w:pPr>
        <w:pStyle w:val="NoSpacing"/>
        <w:rPr>
          <w:sz w:val="20"/>
          <w:szCs w:val="20"/>
        </w:rPr>
      </w:pPr>
    </w:p>
    <w:p w14:paraId="47BBCAC5" w14:textId="77777777" w:rsidR="000B233C" w:rsidRDefault="00EF7BC4" w:rsidP="004E0A72">
      <w:pPr>
        <w:jc w:val="center"/>
        <w:rPr>
          <w:rFonts w:cstheme="minorHAnsi"/>
          <w:color w:val="0087EC"/>
          <w:sz w:val="28"/>
          <w:szCs w:val="21"/>
          <w:lang w:eastAsia="it-IT"/>
        </w:rPr>
      </w:pPr>
      <w:r>
        <w:rPr>
          <w:noProof/>
          <w:lang w:eastAsia="zh-CN"/>
        </w:rPr>
        <w:drawing>
          <wp:inline distT="0" distB="0" distL="0" distR="0" wp14:anchorId="7050F405" wp14:editId="6CAE5362">
            <wp:extent cx="4895850" cy="3196458"/>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4314" cy="3208513"/>
                    </a:xfrm>
                    <a:prstGeom prst="rect">
                      <a:avLst/>
                    </a:prstGeom>
                  </pic:spPr>
                </pic:pic>
              </a:graphicData>
            </a:graphic>
          </wp:inline>
        </w:drawing>
      </w:r>
      <w:r w:rsidR="000B233C">
        <w:br w:type="page"/>
      </w:r>
    </w:p>
    <w:p w14:paraId="0A5ECD79" w14:textId="77777777" w:rsidR="0073117C" w:rsidRDefault="00BA5D88" w:rsidP="0053071C">
      <w:pPr>
        <w:pStyle w:val="Heading1"/>
      </w:pPr>
      <w:bookmarkStart w:id="7" w:name="_Toc468963596"/>
      <w:bookmarkStart w:id="8" w:name="_Toc475630881"/>
      <w:r>
        <w:t>ICA Areas</w:t>
      </w:r>
      <w:bookmarkEnd w:id="8"/>
    </w:p>
    <w:p w14:paraId="71FD4FA1" w14:textId="77777777" w:rsidR="0073117C" w:rsidRDefault="0073117C"/>
    <w:tbl>
      <w:tblPr>
        <w:tblStyle w:val="TableGrid"/>
        <w:tblW w:w="9639" w:type="dxa"/>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39"/>
      </w:tblGrid>
      <w:tr w:rsidR="00D32AB2" w14:paraId="24E71830" w14:textId="77777777" w:rsidTr="003C3CC9">
        <w:trPr>
          <w:trHeight w:hRule="exact" w:val="6804"/>
        </w:trPr>
        <w:tc>
          <w:tcPr>
            <w:tcW w:w="9639" w:type="dxa"/>
            <w:vAlign w:val="center"/>
          </w:tcPr>
          <w:p w14:paraId="0A3EC3B8" w14:textId="68E1DA91" w:rsidR="00D32AB2" w:rsidRDefault="00D32AB2" w:rsidP="003C3CC9">
            <w:pPr>
              <w:pStyle w:val="NoSpacing"/>
              <w:jc w:val="center"/>
              <w:rPr>
                <w:lang w:eastAsia="it-IT"/>
              </w:rPr>
            </w:pPr>
            <w:r w:rsidRPr="00E55A05">
              <w:rPr>
                <w:highlight w:val="yellow"/>
                <w:lang w:eastAsia="it-IT"/>
              </w:rPr>
              <w:t xml:space="preserve">&lt;insert </w:t>
            </w:r>
            <w:r w:rsidR="00910837">
              <w:rPr>
                <w:highlight w:val="yellow"/>
                <w:lang w:eastAsia="it-IT"/>
              </w:rPr>
              <w:t>ICA Area</w:t>
            </w:r>
            <w:r>
              <w:rPr>
                <w:highlight w:val="yellow"/>
                <w:lang w:eastAsia="it-IT"/>
              </w:rPr>
              <w:t>s map</w:t>
            </w:r>
            <w:r w:rsidRPr="00E55A05">
              <w:rPr>
                <w:highlight w:val="yellow"/>
                <w:lang w:eastAsia="it-IT"/>
              </w:rPr>
              <w:t xml:space="preserve"> here: Exact dimensions 17 cm width  x 12 cm height, maximum file size 500kb; use PNG format, not JPEG&gt;</w:t>
            </w:r>
          </w:p>
        </w:tc>
      </w:tr>
    </w:tbl>
    <w:p w14:paraId="03AE3EC2" w14:textId="77777777" w:rsidR="0073117C" w:rsidRDefault="0073117C"/>
    <w:p w14:paraId="4EAA4A27" w14:textId="7E436859" w:rsidR="00BA5D88" w:rsidRDefault="00BA5D88" w:rsidP="00974D26">
      <w:pPr>
        <w:pStyle w:val="NoSpacing"/>
        <w:jc w:val="both"/>
        <w:rPr>
          <w:sz w:val="20"/>
          <w:szCs w:val="20"/>
        </w:rPr>
      </w:pPr>
      <w:r w:rsidRPr="00BA5D88">
        <w:rPr>
          <w:sz w:val="20"/>
          <w:szCs w:val="20"/>
        </w:rPr>
        <w:t xml:space="preserve">The ICA areas map is created by combining for each </w:t>
      </w:r>
      <w:r w:rsidR="00D32AB2" w:rsidRPr="00932E8C">
        <w:rPr>
          <w:sz w:val="20"/>
          <w:szCs w:val="20"/>
          <w:highlight w:val="yellow"/>
        </w:rPr>
        <w:t>Administrative levels/boundary</w:t>
      </w:r>
      <w:r w:rsidRPr="00BA5D88">
        <w:rPr>
          <w:sz w:val="20"/>
          <w:szCs w:val="20"/>
        </w:rPr>
        <w:t xml:space="preserve"> the three-point scale values for food security and natural shock risk shown on the following two pages. </w:t>
      </w:r>
      <w:r>
        <w:rPr>
          <w:sz w:val="20"/>
          <w:szCs w:val="20"/>
        </w:rPr>
        <w:t>The high/medium/low values are cross-tabbed, producing the nine area types shown in the table below.</w:t>
      </w:r>
    </w:p>
    <w:p w14:paraId="75EBA46A" w14:textId="77777777" w:rsidR="00EF7BC4" w:rsidRPr="00BA5D88" w:rsidRDefault="00EF7BC4" w:rsidP="00BA5D88">
      <w:pPr>
        <w:pStyle w:val="NoSpacing"/>
        <w:rPr>
          <w:sz w:val="20"/>
          <w:szCs w:val="20"/>
          <w:lang w:eastAsia="it-IT"/>
        </w:rPr>
      </w:pPr>
    </w:p>
    <w:p w14:paraId="6C0F6613" w14:textId="77777777" w:rsidR="00EF7BC4" w:rsidRDefault="00EF7BC4" w:rsidP="00EF7BC4">
      <w:r>
        <w:rPr>
          <w:noProof/>
          <w:lang w:eastAsia="zh-CN"/>
        </w:rPr>
        <w:drawing>
          <wp:inline distT="0" distB="0" distL="0" distR="0" wp14:anchorId="0246D206" wp14:editId="71F3D484">
            <wp:extent cx="5731510" cy="29908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90850"/>
                    </a:xfrm>
                    <a:prstGeom prst="rect">
                      <a:avLst/>
                    </a:prstGeom>
                  </pic:spPr>
                </pic:pic>
              </a:graphicData>
            </a:graphic>
          </wp:inline>
        </w:drawing>
      </w:r>
      <w:r w:rsidR="0073117C">
        <w:br w:type="page"/>
      </w:r>
    </w:p>
    <w:p w14:paraId="25CBD294" w14:textId="77777777" w:rsidR="00EF7461" w:rsidRPr="00EF7461" w:rsidRDefault="00EF7461" w:rsidP="00EF7BC4">
      <w:pPr>
        <w:pStyle w:val="Heading1"/>
      </w:pPr>
      <w:bookmarkStart w:id="9" w:name="_Toc475630882"/>
      <w:r w:rsidRPr="00EF7461">
        <w:t>Food Security</w:t>
      </w:r>
      <w:bookmarkEnd w:id="6"/>
      <w:bookmarkEnd w:id="7"/>
      <w:r w:rsidR="006E669B">
        <w:t xml:space="preserve"> Analysis</w:t>
      </w:r>
      <w:bookmarkEnd w:id="9"/>
    </w:p>
    <w:p w14:paraId="175A2BFE" w14:textId="77777777" w:rsidR="00EF7461" w:rsidRDefault="00EF7461" w:rsidP="00EF7461">
      <w:pPr>
        <w:pStyle w:val="NoSpacing"/>
        <w:rPr>
          <w:lang w:eastAsia="it-IT"/>
        </w:rPr>
      </w:pPr>
    </w:p>
    <w:tbl>
      <w:tblPr>
        <w:tblStyle w:val="TableGrid"/>
        <w:tblW w:w="9639" w:type="dxa"/>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39"/>
      </w:tblGrid>
      <w:tr w:rsidR="00D32AB2" w14:paraId="6B444F02" w14:textId="77777777" w:rsidTr="003C3CC9">
        <w:trPr>
          <w:trHeight w:hRule="exact" w:val="6804"/>
        </w:trPr>
        <w:tc>
          <w:tcPr>
            <w:tcW w:w="9639" w:type="dxa"/>
            <w:vAlign w:val="center"/>
          </w:tcPr>
          <w:p w14:paraId="4A0CE1EE" w14:textId="77777777" w:rsidR="00D32AB2" w:rsidRDefault="00D32AB2" w:rsidP="003C3CC9">
            <w:pPr>
              <w:pStyle w:val="NoSpacing"/>
              <w:jc w:val="center"/>
              <w:rPr>
                <w:lang w:eastAsia="it-IT"/>
              </w:rPr>
            </w:pPr>
            <w:r w:rsidRPr="00E55A05">
              <w:rPr>
                <w:highlight w:val="yellow"/>
                <w:lang w:eastAsia="it-IT"/>
              </w:rPr>
              <w:t xml:space="preserve">&lt;insert </w:t>
            </w:r>
            <w:r>
              <w:rPr>
                <w:highlight w:val="yellow"/>
                <w:lang w:eastAsia="it-IT"/>
              </w:rPr>
              <w:t>food security</w:t>
            </w:r>
            <w:r w:rsidRPr="00E55A05">
              <w:rPr>
                <w:highlight w:val="yellow"/>
                <w:lang w:eastAsia="it-IT"/>
              </w:rPr>
              <w:t xml:space="preserve"> map here: Exact dimensions 17 cm width  x 12 cm height, maximum file size 500kb; use PNG format, not JPEG&gt;</w:t>
            </w:r>
          </w:p>
        </w:tc>
      </w:tr>
    </w:tbl>
    <w:p w14:paraId="2F116999" w14:textId="77777777" w:rsidR="00D32AB2" w:rsidRDefault="00D32AB2" w:rsidP="00EF7461">
      <w:pPr>
        <w:pStyle w:val="NoSpacing"/>
        <w:rPr>
          <w:lang w:eastAsia="it-IT"/>
        </w:rPr>
      </w:pPr>
    </w:p>
    <w:p w14:paraId="69CDA5E9" w14:textId="77777777" w:rsidR="00EF7461" w:rsidRDefault="00EF7461" w:rsidP="00EF7461">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EF7461" w14:paraId="65B8BBC1" w14:textId="77777777" w:rsidTr="002B6480">
        <w:trPr>
          <w:trHeight w:hRule="exact" w:val="5422"/>
        </w:trPr>
        <w:tc>
          <w:tcPr>
            <w:tcW w:w="9016" w:type="dxa"/>
          </w:tcPr>
          <w:p w14:paraId="1162D7E1" w14:textId="58A8CE19" w:rsidR="002B6480" w:rsidRPr="002B6480" w:rsidRDefault="002B6480" w:rsidP="002B6480">
            <w:pPr>
              <w:pStyle w:val="NoSpacing"/>
              <w:jc w:val="both"/>
              <w:rPr>
                <w:sz w:val="20"/>
                <w:szCs w:val="20"/>
              </w:rPr>
            </w:pPr>
            <w:r w:rsidRPr="002B6480">
              <w:rPr>
                <w:sz w:val="20"/>
                <w:szCs w:val="20"/>
              </w:rPr>
              <w:t xml:space="preserve">The food security analysis was carried </w:t>
            </w:r>
            <w:r w:rsidRPr="002C44E3">
              <w:rPr>
                <w:sz w:val="20"/>
                <w:szCs w:val="20"/>
              </w:rPr>
              <w:t xml:space="preserve">out using data from </w:t>
            </w:r>
            <w:r w:rsidR="00D32AB2" w:rsidRPr="00D32AB2">
              <w:rPr>
                <w:sz w:val="20"/>
                <w:szCs w:val="20"/>
                <w:highlight w:val="yellow"/>
              </w:rPr>
              <w:t>source</w:t>
            </w:r>
            <w:r w:rsidRPr="002C44E3">
              <w:rPr>
                <w:sz w:val="20"/>
                <w:szCs w:val="20"/>
              </w:rPr>
              <w:t xml:space="preserve">. The data was available from </w:t>
            </w:r>
            <w:r w:rsidR="00D32AB2" w:rsidRPr="00D32AB2">
              <w:rPr>
                <w:sz w:val="20"/>
                <w:szCs w:val="20"/>
                <w:highlight w:val="yellow"/>
              </w:rPr>
              <w:t>Month, Year</w:t>
            </w:r>
            <w:r w:rsidRPr="002C44E3">
              <w:rPr>
                <w:sz w:val="20"/>
                <w:szCs w:val="20"/>
              </w:rPr>
              <w:t xml:space="preserve"> through </w:t>
            </w:r>
            <w:r w:rsidR="00D32AB2" w:rsidRPr="00D32AB2">
              <w:rPr>
                <w:sz w:val="20"/>
                <w:szCs w:val="20"/>
                <w:highlight w:val="yellow"/>
              </w:rPr>
              <w:t>Month, Year</w:t>
            </w:r>
            <w:r w:rsidRPr="002C44E3">
              <w:rPr>
                <w:sz w:val="20"/>
                <w:szCs w:val="20"/>
              </w:rPr>
              <w:t xml:space="preserve">. In most years data was collected </w:t>
            </w:r>
            <w:r w:rsidR="00D32AB2" w:rsidRPr="002B6480">
              <w:rPr>
                <w:sz w:val="20"/>
                <w:szCs w:val="20"/>
                <w:highlight w:val="yellow"/>
              </w:rPr>
              <w:t>frequency of rounds (once, twice, thrice, etc.)</w:t>
            </w:r>
            <w:r w:rsidR="002C44E3" w:rsidRPr="002C44E3">
              <w:rPr>
                <w:sz w:val="20"/>
                <w:szCs w:val="20"/>
              </w:rPr>
              <w:t xml:space="preserve"> a year</w:t>
            </w:r>
            <w:r w:rsidRPr="002C44E3">
              <w:rPr>
                <w:sz w:val="20"/>
                <w:szCs w:val="20"/>
              </w:rPr>
              <w:t>, such that in total</w:t>
            </w:r>
            <w:r w:rsidR="002C44E3" w:rsidRPr="002C44E3">
              <w:rPr>
                <w:sz w:val="20"/>
                <w:szCs w:val="20"/>
              </w:rPr>
              <w:t xml:space="preserve"> </w:t>
            </w:r>
            <w:r w:rsidR="00D32AB2" w:rsidRPr="00D32AB2">
              <w:rPr>
                <w:sz w:val="20"/>
                <w:szCs w:val="20"/>
                <w:highlight w:val="yellow"/>
              </w:rPr>
              <w:t>number of</w:t>
            </w:r>
            <w:r w:rsidRPr="002C44E3">
              <w:rPr>
                <w:sz w:val="20"/>
                <w:szCs w:val="20"/>
              </w:rPr>
              <w:t xml:space="preserve"> rounds were available. For the purposes of the analysis, data was aggregated by </w:t>
            </w:r>
            <w:r w:rsidR="00D32AB2" w:rsidRPr="00D32AB2">
              <w:rPr>
                <w:sz w:val="20"/>
                <w:szCs w:val="20"/>
                <w:highlight w:val="yellow"/>
              </w:rPr>
              <w:t>level of aggregation</w:t>
            </w:r>
            <w:r w:rsidR="002C44E3" w:rsidRPr="002C44E3">
              <w:rPr>
                <w:sz w:val="20"/>
                <w:szCs w:val="20"/>
              </w:rPr>
              <w:t xml:space="preserve">, </w:t>
            </w:r>
            <w:r w:rsidRPr="002C44E3">
              <w:rPr>
                <w:sz w:val="20"/>
                <w:szCs w:val="20"/>
              </w:rPr>
              <w:t xml:space="preserve">which in </w:t>
            </w:r>
            <w:r w:rsidR="00D32AB2" w:rsidRPr="00D32AB2">
              <w:rPr>
                <w:sz w:val="20"/>
                <w:szCs w:val="20"/>
                <w:highlight w:val="yellow"/>
              </w:rPr>
              <w:t>Country</w:t>
            </w:r>
            <w:r w:rsidR="002C44E3" w:rsidRPr="002C44E3">
              <w:rPr>
                <w:sz w:val="20"/>
                <w:szCs w:val="20"/>
              </w:rPr>
              <w:t xml:space="preserve"> are</w:t>
            </w:r>
            <w:r w:rsidRPr="002C44E3">
              <w:rPr>
                <w:sz w:val="20"/>
                <w:szCs w:val="20"/>
              </w:rPr>
              <w:t xml:space="preserve"> called </w:t>
            </w:r>
            <w:r w:rsidR="00D32AB2" w:rsidRPr="002B6480">
              <w:rPr>
                <w:sz w:val="20"/>
                <w:szCs w:val="20"/>
                <w:highlight w:val="yellow"/>
              </w:rPr>
              <w:t>name of level (province, district, ward, etc</w:t>
            </w:r>
            <w:r w:rsidR="006D3960" w:rsidRPr="002C44E3">
              <w:rPr>
                <w:sz w:val="20"/>
                <w:szCs w:val="20"/>
              </w:rPr>
              <w:t>.</w:t>
            </w:r>
            <w:r w:rsidR="00D32AB2">
              <w:rPr>
                <w:sz w:val="20"/>
                <w:szCs w:val="20"/>
              </w:rPr>
              <w:t>).</w:t>
            </w:r>
            <w:r w:rsidRPr="002B6480">
              <w:rPr>
                <w:sz w:val="20"/>
                <w:szCs w:val="20"/>
              </w:rPr>
              <w:t xml:space="preserve"> </w:t>
            </w:r>
          </w:p>
          <w:p w14:paraId="18008C5C" w14:textId="77777777" w:rsidR="002B6480" w:rsidRPr="002B6480" w:rsidRDefault="002B6480" w:rsidP="002B6480">
            <w:pPr>
              <w:pStyle w:val="NoSpacing"/>
              <w:jc w:val="both"/>
              <w:rPr>
                <w:sz w:val="20"/>
                <w:szCs w:val="20"/>
              </w:rPr>
            </w:pPr>
          </w:p>
          <w:p w14:paraId="6815730C" w14:textId="77777777" w:rsidR="002B6480" w:rsidRPr="002B6480" w:rsidRDefault="002B6480" w:rsidP="002B6480">
            <w:pPr>
              <w:pStyle w:val="NoSpacing"/>
              <w:jc w:val="both"/>
              <w:rPr>
                <w:sz w:val="20"/>
                <w:szCs w:val="20"/>
              </w:rPr>
            </w:pPr>
            <w:r w:rsidRPr="002B6480">
              <w:rPr>
                <w:sz w:val="20"/>
                <w:szCs w:val="20"/>
              </w:rPr>
              <w:t xml:space="preserve">It should be noted that: </w:t>
            </w:r>
            <w:commentRangeStart w:id="10"/>
            <w:r w:rsidRPr="00EF7BC4">
              <w:rPr>
                <w:sz w:val="20"/>
                <w:szCs w:val="20"/>
                <w:highlight w:val="yellow"/>
              </w:rPr>
              <w:t xml:space="preserve">data caveats/limitations/gaps/sampling issues, etc. </w:t>
            </w:r>
            <w:commentRangeEnd w:id="10"/>
            <w:r w:rsidR="004D0F83" w:rsidRPr="00EF7BC4">
              <w:rPr>
                <w:rStyle w:val="CommentReference"/>
                <w:highlight w:val="yellow"/>
              </w:rPr>
              <w:commentReference w:id="10"/>
            </w:r>
          </w:p>
          <w:p w14:paraId="19EB7418" w14:textId="77777777" w:rsidR="002B6480" w:rsidRPr="002B6480" w:rsidRDefault="002B6480" w:rsidP="002B6480">
            <w:pPr>
              <w:pStyle w:val="NoSpacing"/>
              <w:jc w:val="both"/>
              <w:rPr>
                <w:sz w:val="20"/>
                <w:szCs w:val="20"/>
              </w:rPr>
            </w:pPr>
          </w:p>
          <w:p w14:paraId="78D1834C" w14:textId="33B2CA6E" w:rsidR="00EF7461" w:rsidRPr="00CB39F4" w:rsidRDefault="002B6480" w:rsidP="002B6480">
            <w:pPr>
              <w:pStyle w:val="NoSpacing"/>
              <w:jc w:val="both"/>
              <w:rPr>
                <w:sz w:val="20"/>
                <w:szCs w:val="20"/>
              </w:rPr>
            </w:pPr>
            <w:r w:rsidRPr="002B6480">
              <w:rPr>
                <w:sz w:val="20"/>
                <w:szCs w:val="20"/>
              </w:rPr>
              <w:t xml:space="preserve">The key </w:t>
            </w:r>
            <w:r w:rsidRPr="00CB39F4">
              <w:rPr>
                <w:sz w:val="20"/>
                <w:szCs w:val="20"/>
              </w:rPr>
              <w:t xml:space="preserve">indicator utilised for the analysis </w:t>
            </w:r>
            <w:r w:rsidR="00A363D4" w:rsidRPr="00CB39F4">
              <w:rPr>
                <w:sz w:val="20"/>
                <w:szCs w:val="20"/>
              </w:rPr>
              <w:t xml:space="preserve">was the </w:t>
            </w:r>
            <w:r w:rsidR="00D32AB2" w:rsidRPr="00D32AB2">
              <w:rPr>
                <w:sz w:val="20"/>
                <w:szCs w:val="20"/>
                <w:highlight w:val="yellow"/>
              </w:rPr>
              <w:t>indicator</w:t>
            </w:r>
            <w:r w:rsidRPr="00CB39F4">
              <w:rPr>
                <w:sz w:val="20"/>
                <w:szCs w:val="20"/>
              </w:rPr>
              <w:t xml:space="preserve">. The food security threshold was set at </w:t>
            </w:r>
            <w:r w:rsidR="00D32AB2" w:rsidRPr="00D32AB2">
              <w:rPr>
                <w:sz w:val="20"/>
                <w:szCs w:val="20"/>
                <w:highlight w:val="yellow"/>
              </w:rPr>
              <w:t>threshold level</w:t>
            </w:r>
            <w:r w:rsidR="00D32AB2">
              <w:rPr>
                <w:sz w:val="20"/>
                <w:szCs w:val="20"/>
              </w:rPr>
              <w:t xml:space="preserve"> </w:t>
            </w:r>
            <w:r w:rsidR="00A363D4" w:rsidRPr="00CB39F4">
              <w:rPr>
                <w:sz w:val="20"/>
                <w:szCs w:val="20"/>
              </w:rPr>
              <w:t>considering the fact</w:t>
            </w:r>
            <w:r w:rsidR="00D32AB2">
              <w:rPr>
                <w:sz w:val="20"/>
                <w:szCs w:val="20"/>
              </w:rPr>
              <w:t xml:space="preserve"> that</w:t>
            </w:r>
            <w:r w:rsidR="00A363D4" w:rsidRPr="00CB39F4">
              <w:rPr>
                <w:sz w:val="20"/>
                <w:szCs w:val="20"/>
              </w:rPr>
              <w:t xml:space="preserve"> </w:t>
            </w:r>
            <w:r w:rsidR="00D32AB2" w:rsidRPr="00D32AB2">
              <w:rPr>
                <w:sz w:val="20"/>
                <w:szCs w:val="20"/>
                <w:highlight w:val="yellow"/>
              </w:rPr>
              <w:t>contextual justification</w:t>
            </w:r>
            <w:r w:rsidRPr="00CB39F4">
              <w:rPr>
                <w:sz w:val="20"/>
                <w:szCs w:val="20"/>
              </w:rPr>
              <w:t>. Areas were classified considering the number of times the indicato</w:t>
            </w:r>
            <w:r w:rsidR="00A363D4" w:rsidRPr="00CB39F4">
              <w:rPr>
                <w:sz w:val="20"/>
                <w:szCs w:val="20"/>
              </w:rPr>
              <w:t>r value was above the threshold</w:t>
            </w:r>
            <w:r w:rsidRPr="00CB39F4">
              <w:rPr>
                <w:sz w:val="20"/>
                <w:szCs w:val="20"/>
              </w:rPr>
              <w:t>.</w:t>
            </w:r>
          </w:p>
          <w:p w14:paraId="18A6FEDC" w14:textId="77777777" w:rsidR="00EF7461" w:rsidRDefault="00EF7461" w:rsidP="007777FC">
            <w:pPr>
              <w:pStyle w:val="NoSpacing"/>
            </w:pPr>
          </w:p>
          <w:p w14:paraId="598C0853" w14:textId="77777777" w:rsidR="00555F55" w:rsidRDefault="00555F55" w:rsidP="007777FC">
            <w:pPr>
              <w:pStyle w:val="NoSpacing"/>
            </w:pPr>
          </w:p>
          <w:p w14:paraId="6C284027" w14:textId="77777777" w:rsidR="00555F55" w:rsidRDefault="00555F55" w:rsidP="007777FC">
            <w:pPr>
              <w:pStyle w:val="NoSpacing"/>
            </w:pPr>
          </w:p>
          <w:p w14:paraId="5F31F680" w14:textId="77777777" w:rsidR="00555F55" w:rsidRDefault="00555F55" w:rsidP="007777FC">
            <w:pPr>
              <w:pStyle w:val="NoSpacing"/>
            </w:pPr>
          </w:p>
          <w:p w14:paraId="1ACA80B7" w14:textId="77777777" w:rsidR="00555F55" w:rsidRDefault="00555F55" w:rsidP="007777FC">
            <w:pPr>
              <w:pStyle w:val="NoSpacing"/>
            </w:pPr>
          </w:p>
        </w:tc>
      </w:tr>
    </w:tbl>
    <w:p w14:paraId="72B87AAC" w14:textId="77777777" w:rsidR="000B233C" w:rsidRDefault="000B233C">
      <w:pPr>
        <w:rPr>
          <w:rFonts w:cstheme="minorHAnsi"/>
          <w:color w:val="0087EC"/>
          <w:sz w:val="28"/>
          <w:szCs w:val="21"/>
          <w:lang w:eastAsia="it-IT"/>
        </w:rPr>
      </w:pPr>
      <w:r>
        <w:br w:type="page"/>
      </w:r>
    </w:p>
    <w:p w14:paraId="2A46FE9D" w14:textId="77777777" w:rsidR="007777FC" w:rsidRPr="00EF7461" w:rsidRDefault="007777FC" w:rsidP="0053071C">
      <w:pPr>
        <w:pStyle w:val="Heading1"/>
      </w:pPr>
      <w:bookmarkStart w:id="11" w:name="_Toc468963597"/>
      <w:bookmarkStart w:id="12" w:name="_Toc475630883"/>
      <w:r>
        <w:t>Natural Shock</w:t>
      </w:r>
      <w:bookmarkEnd w:id="11"/>
      <w:r w:rsidR="006E669B">
        <w:t xml:space="preserve"> Risk Analysis</w:t>
      </w:r>
      <w:bookmarkEnd w:id="12"/>
    </w:p>
    <w:p w14:paraId="00A296B2" w14:textId="77777777" w:rsidR="007777FC" w:rsidRDefault="007777FC" w:rsidP="007777FC">
      <w:pPr>
        <w:pStyle w:val="NoSpacing"/>
        <w:rPr>
          <w:lang w:eastAsia="it-IT"/>
        </w:rPr>
      </w:pPr>
    </w:p>
    <w:tbl>
      <w:tblPr>
        <w:tblStyle w:val="TableGrid"/>
        <w:tblW w:w="9639" w:type="dxa"/>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39"/>
      </w:tblGrid>
      <w:tr w:rsidR="006D5499" w14:paraId="3F1A3D12" w14:textId="77777777" w:rsidTr="003C3CC9">
        <w:trPr>
          <w:trHeight w:hRule="exact" w:val="6804"/>
        </w:trPr>
        <w:tc>
          <w:tcPr>
            <w:tcW w:w="9639" w:type="dxa"/>
            <w:vAlign w:val="center"/>
          </w:tcPr>
          <w:p w14:paraId="0627C76C" w14:textId="77777777" w:rsidR="006D5499" w:rsidRDefault="006D5499" w:rsidP="003C3CC9">
            <w:pPr>
              <w:pStyle w:val="NoSpacing"/>
              <w:jc w:val="center"/>
              <w:rPr>
                <w:lang w:eastAsia="it-IT"/>
              </w:rPr>
            </w:pPr>
            <w:r w:rsidRPr="00E55A05">
              <w:rPr>
                <w:highlight w:val="yellow"/>
                <w:lang w:eastAsia="it-IT"/>
              </w:rPr>
              <w:t>&lt;insert</w:t>
            </w:r>
            <w:r>
              <w:rPr>
                <w:highlight w:val="yellow"/>
                <w:lang w:eastAsia="it-IT"/>
              </w:rPr>
              <w:t xml:space="preserve"> natural hazards</w:t>
            </w:r>
            <w:r w:rsidRPr="00E55A05">
              <w:rPr>
                <w:highlight w:val="yellow"/>
                <w:lang w:eastAsia="it-IT"/>
              </w:rPr>
              <w:t xml:space="preserve"> map here: Exact dimensions 17 cm width  x 12 cm height, maximum file size 500kb; use PNG format, not JPEG&gt;</w:t>
            </w:r>
          </w:p>
        </w:tc>
      </w:tr>
    </w:tbl>
    <w:p w14:paraId="2DF5DDCB" w14:textId="77777777" w:rsidR="007777FC" w:rsidRDefault="007777FC" w:rsidP="007777FC">
      <w:pPr>
        <w:pStyle w:val="NoSpacing"/>
      </w:pPr>
    </w:p>
    <w:p w14:paraId="4C4A7FD3" w14:textId="77777777" w:rsidR="007777FC" w:rsidRDefault="007777FC" w:rsidP="007777FC">
      <w:pPr>
        <w:pStyle w:val="NoSpacing"/>
        <w:rPr>
          <w:sz w:val="20"/>
          <w:lang w:eastAsia="it-I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10575A" w14:paraId="4CBF15AE" w14:textId="77777777" w:rsidTr="00932E8C">
        <w:trPr>
          <w:trHeight w:hRule="exact" w:val="5422"/>
        </w:trPr>
        <w:tc>
          <w:tcPr>
            <w:tcW w:w="9016" w:type="dxa"/>
          </w:tcPr>
          <w:p w14:paraId="3B5DC230" w14:textId="2BB443C0" w:rsidR="00CB39F4" w:rsidRDefault="006D5499" w:rsidP="00CB39F4">
            <w:pPr>
              <w:pStyle w:val="NoSpacing"/>
              <w:jc w:val="both"/>
              <w:rPr>
                <w:sz w:val="20"/>
                <w:szCs w:val="20"/>
              </w:rPr>
            </w:pPr>
            <w:r w:rsidRPr="002B6480">
              <w:rPr>
                <w:sz w:val="20"/>
                <w:szCs w:val="20"/>
              </w:rPr>
              <w:t xml:space="preserve">The </w:t>
            </w:r>
            <w:r>
              <w:rPr>
                <w:sz w:val="20"/>
                <w:szCs w:val="20"/>
              </w:rPr>
              <w:t xml:space="preserve">natural shocks </w:t>
            </w:r>
            <w:r w:rsidRPr="002B6480">
              <w:rPr>
                <w:sz w:val="20"/>
                <w:szCs w:val="20"/>
              </w:rPr>
              <w:t xml:space="preserve">analysis was carried out using data </w:t>
            </w:r>
            <w:r>
              <w:rPr>
                <w:sz w:val="20"/>
                <w:szCs w:val="20"/>
              </w:rPr>
              <w:t>on</w:t>
            </w:r>
            <w:r w:rsidRPr="002B6480">
              <w:rPr>
                <w:sz w:val="20"/>
                <w:szCs w:val="20"/>
              </w:rPr>
              <w:t xml:space="preserve"> </w:t>
            </w:r>
            <w:r w:rsidRPr="00E053B8">
              <w:rPr>
                <w:sz w:val="20"/>
                <w:szCs w:val="20"/>
                <w:highlight w:val="yellow"/>
              </w:rPr>
              <w:t>list hazards included</w:t>
            </w:r>
            <w:r w:rsidRPr="002B6480">
              <w:rPr>
                <w:sz w:val="20"/>
                <w:szCs w:val="20"/>
              </w:rPr>
              <w:t xml:space="preserve">. </w:t>
            </w:r>
            <w:r>
              <w:rPr>
                <w:sz w:val="20"/>
                <w:szCs w:val="20"/>
              </w:rPr>
              <w:t>D</w:t>
            </w:r>
            <w:r w:rsidRPr="002B6480">
              <w:rPr>
                <w:sz w:val="20"/>
                <w:szCs w:val="20"/>
              </w:rPr>
              <w:t xml:space="preserve">ata </w:t>
            </w:r>
            <w:r>
              <w:rPr>
                <w:sz w:val="20"/>
                <w:szCs w:val="20"/>
              </w:rPr>
              <w:t xml:space="preserve">for each of these shocks was analysed by </w:t>
            </w:r>
            <w:r w:rsidRPr="002B6480">
              <w:rPr>
                <w:sz w:val="20"/>
                <w:szCs w:val="20"/>
                <w:highlight w:val="yellow"/>
              </w:rPr>
              <w:t>level of aggregation</w:t>
            </w:r>
            <w:r w:rsidRPr="002B6480">
              <w:rPr>
                <w:sz w:val="20"/>
                <w:szCs w:val="20"/>
              </w:rPr>
              <w:t xml:space="preserve"> which in </w:t>
            </w:r>
            <w:r w:rsidRPr="002B6480">
              <w:rPr>
                <w:sz w:val="20"/>
                <w:szCs w:val="20"/>
                <w:highlight w:val="yellow"/>
              </w:rPr>
              <w:t>Country name</w:t>
            </w:r>
            <w:r w:rsidRPr="002B6480">
              <w:rPr>
                <w:sz w:val="20"/>
                <w:szCs w:val="20"/>
              </w:rPr>
              <w:t xml:space="preserve"> is called </w:t>
            </w:r>
            <w:r w:rsidRPr="002B6480">
              <w:rPr>
                <w:sz w:val="20"/>
                <w:szCs w:val="20"/>
                <w:highlight w:val="yellow"/>
              </w:rPr>
              <w:t>name of level (province, district, ward, etc</w:t>
            </w:r>
            <w:r>
              <w:rPr>
                <w:sz w:val="20"/>
                <w:szCs w:val="20"/>
                <w:highlight w:val="yellow"/>
              </w:rPr>
              <w:t>.</w:t>
            </w:r>
          </w:p>
          <w:p w14:paraId="3D97E774" w14:textId="77777777" w:rsidR="006D5499" w:rsidRDefault="006D5499" w:rsidP="00CB39F4">
            <w:pPr>
              <w:pStyle w:val="NoSpacing"/>
              <w:jc w:val="both"/>
              <w:rPr>
                <w:sz w:val="20"/>
                <w:szCs w:val="20"/>
              </w:rPr>
            </w:pPr>
          </w:p>
          <w:tbl>
            <w:tblPr>
              <w:tblW w:w="5000" w:type="pct"/>
              <w:tblLook w:val="04A0" w:firstRow="1" w:lastRow="0" w:firstColumn="1" w:lastColumn="0" w:noHBand="0" w:noVBand="1"/>
            </w:tblPr>
            <w:tblGrid>
              <w:gridCol w:w="3931"/>
              <w:gridCol w:w="1430"/>
              <w:gridCol w:w="1736"/>
              <w:gridCol w:w="1697"/>
            </w:tblGrid>
            <w:tr w:rsidR="00E06FF6" w:rsidRPr="00BA3378" w14:paraId="7C8B5577" w14:textId="77777777" w:rsidTr="000C3D2F">
              <w:trPr>
                <w:trHeight w:val="20"/>
              </w:trPr>
              <w:tc>
                <w:tcPr>
                  <w:tcW w:w="5000" w:type="pct"/>
                  <w:gridSpan w:val="4"/>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BDD6EE" w:themeFill="accent1" w:themeFillTint="66"/>
                  <w:noWrap/>
                  <w:vAlign w:val="bottom"/>
                  <w:hideMark/>
                </w:tcPr>
                <w:p w14:paraId="16EF7C96" w14:textId="77777777" w:rsidR="00E06FF6" w:rsidRPr="0032009D" w:rsidRDefault="00E06FF6" w:rsidP="00E06FF6">
                  <w:pPr>
                    <w:keepNext/>
                    <w:keepLines/>
                    <w:spacing w:after="0"/>
                    <w:jc w:val="center"/>
                    <w:rPr>
                      <w:rFonts w:ascii="Calibri" w:eastAsia="Times New Roman" w:hAnsi="Calibri" w:cs="Times New Roman"/>
                      <w:b/>
                      <w:color w:val="000000"/>
                      <w:sz w:val="20"/>
                      <w:szCs w:val="20"/>
                      <w:lang w:eastAsia="en-GB"/>
                    </w:rPr>
                  </w:pPr>
                  <w:r>
                    <w:rPr>
                      <w:rFonts w:ascii="Calibri" w:eastAsia="Times New Roman" w:hAnsi="Calibri" w:cs="Times New Roman"/>
                      <w:b/>
                      <w:color w:val="000000"/>
                      <w:sz w:val="20"/>
                      <w:szCs w:val="20"/>
                      <w:lang w:eastAsia="en-GB"/>
                    </w:rPr>
                    <w:tab/>
                  </w:r>
                  <w:r>
                    <w:rPr>
                      <w:rFonts w:ascii="Calibri" w:eastAsia="Times New Roman" w:hAnsi="Calibri" w:cs="Times New Roman"/>
                      <w:b/>
                      <w:color w:val="000000"/>
                      <w:sz w:val="20"/>
                      <w:szCs w:val="20"/>
                      <w:lang w:eastAsia="en-GB"/>
                    </w:rPr>
                    <w:tab/>
                  </w:r>
                  <w:r>
                    <w:rPr>
                      <w:rFonts w:ascii="Calibri" w:eastAsia="Times New Roman" w:hAnsi="Calibri" w:cs="Times New Roman"/>
                      <w:b/>
                      <w:color w:val="000000"/>
                      <w:sz w:val="20"/>
                      <w:szCs w:val="20"/>
                      <w:lang w:eastAsia="en-GB"/>
                    </w:rPr>
                    <w:tab/>
                  </w:r>
                  <w:r>
                    <w:rPr>
                      <w:rFonts w:ascii="Calibri" w:eastAsia="Times New Roman" w:hAnsi="Calibri" w:cs="Times New Roman"/>
                      <w:b/>
                      <w:color w:val="000000"/>
                      <w:sz w:val="20"/>
                      <w:szCs w:val="20"/>
                      <w:lang w:eastAsia="en-GB"/>
                    </w:rPr>
                    <w:tab/>
                  </w:r>
                  <w:r>
                    <w:rPr>
                      <w:rFonts w:ascii="Calibri" w:eastAsia="Times New Roman" w:hAnsi="Calibri" w:cs="Times New Roman"/>
                      <w:b/>
                      <w:color w:val="000000"/>
                      <w:sz w:val="20"/>
                      <w:szCs w:val="20"/>
                      <w:lang w:eastAsia="en-GB"/>
                    </w:rPr>
                    <w:tab/>
                  </w:r>
                  <w:r w:rsidRPr="006D5499">
                    <w:rPr>
                      <w:rFonts w:ascii="Calibri" w:eastAsia="Times New Roman" w:hAnsi="Calibri" w:cs="Times New Roman"/>
                      <w:b/>
                      <w:color w:val="000000"/>
                      <w:sz w:val="20"/>
                      <w:szCs w:val="20"/>
                      <w:highlight w:val="yellow"/>
                      <w:lang w:eastAsia="en-GB"/>
                    </w:rPr>
                    <w:t>Drought</w:t>
                  </w:r>
                  <w:r>
                    <w:rPr>
                      <w:rFonts w:ascii="Calibri" w:eastAsia="Times New Roman" w:hAnsi="Calibri" w:cs="Times New Roman"/>
                      <w:b/>
                      <w:color w:val="000000"/>
                      <w:sz w:val="20"/>
                      <w:szCs w:val="20"/>
                      <w:lang w:eastAsia="en-GB"/>
                    </w:rPr>
                    <w:t xml:space="preserve"> exposure</w:t>
                  </w:r>
                </w:p>
              </w:tc>
            </w:tr>
            <w:tr w:rsidR="00E06FF6" w:rsidRPr="00BA3378" w14:paraId="1548FA78" w14:textId="77777777" w:rsidTr="000C3D2F">
              <w:trPr>
                <w:trHeight w:val="20"/>
              </w:trPr>
              <w:tc>
                <w:tcPr>
                  <w:tcW w:w="223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noWrap/>
                  <w:vAlign w:val="center"/>
                  <w:hideMark/>
                </w:tcPr>
                <w:p w14:paraId="085AA14F" w14:textId="18DD2BA8" w:rsidR="00E06FF6" w:rsidRPr="0032009D" w:rsidRDefault="006D5499" w:rsidP="00E06FF6">
                  <w:pPr>
                    <w:keepNext/>
                    <w:keepLines/>
                    <w:spacing w:after="0"/>
                    <w:rPr>
                      <w:rFonts w:ascii="Calibri" w:eastAsia="Times New Roman" w:hAnsi="Calibri" w:cs="Times New Roman"/>
                      <w:b/>
                      <w:color w:val="000000"/>
                      <w:sz w:val="20"/>
                      <w:szCs w:val="20"/>
                      <w:lang w:eastAsia="en-GB"/>
                    </w:rPr>
                  </w:pPr>
                  <w:r w:rsidRPr="006D5499">
                    <w:rPr>
                      <w:rFonts w:ascii="Calibri" w:eastAsia="Times New Roman" w:hAnsi="Calibri" w:cs="Times New Roman"/>
                      <w:b/>
                      <w:color w:val="000000"/>
                      <w:sz w:val="20"/>
                      <w:szCs w:val="20"/>
                      <w:highlight w:val="yellow"/>
                      <w:lang w:eastAsia="en-GB"/>
                    </w:rPr>
                    <w:t>Flood</w:t>
                  </w:r>
                  <w:r w:rsidR="00E06FF6">
                    <w:rPr>
                      <w:rFonts w:ascii="Calibri" w:eastAsia="Times New Roman" w:hAnsi="Calibri" w:cs="Times New Roman"/>
                      <w:b/>
                      <w:color w:val="000000"/>
                      <w:sz w:val="20"/>
                      <w:szCs w:val="20"/>
                      <w:lang w:eastAsia="en-GB"/>
                    </w:rPr>
                    <w:t xml:space="preserve"> exposure</w:t>
                  </w:r>
                </w:p>
              </w:tc>
              <w:tc>
                <w:tcPr>
                  <w:tcW w:w="81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000000" w:fill="FFFFFF"/>
                  <w:noWrap/>
                  <w:vAlign w:val="center"/>
                  <w:hideMark/>
                </w:tcPr>
                <w:p w14:paraId="17EAF68B" w14:textId="77777777" w:rsidR="00E06FF6" w:rsidRPr="00BA3378" w:rsidRDefault="00E06FF6" w:rsidP="00E06FF6">
                  <w:pPr>
                    <w:keepNext/>
                    <w:keepLines/>
                    <w:spacing w:after="0"/>
                    <w:jc w:val="center"/>
                    <w:rPr>
                      <w:rFonts w:ascii="Calibri" w:eastAsia="Times New Roman" w:hAnsi="Calibri" w:cs="Times New Roman"/>
                      <w:color w:val="000000"/>
                      <w:sz w:val="20"/>
                      <w:szCs w:val="20"/>
                      <w:lang w:eastAsia="en-GB"/>
                    </w:rPr>
                  </w:pPr>
                  <w:r w:rsidRPr="00992D55">
                    <w:rPr>
                      <w:rFonts w:eastAsia="Times New Roman" w:cs="Times New Roman"/>
                      <w:color w:val="000000"/>
                      <w:sz w:val="20"/>
                      <w:szCs w:val="20"/>
                      <w:lang w:eastAsia="en-GB"/>
                    </w:rPr>
                    <w:t>Low (1)</w:t>
                  </w:r>
                </w:p>
              </w:tc>
              <w:tc>
                <w:tcPr>
                  <w:tcW w:w="98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000000" w:fill="FFFFFF"/>
                  <w:noWrap/>
                  <w:vAlign w:val="center"/>
                  <w:hideMark/>
                </w:tcPr>
                <w:p w14:paraId="2C00F7BB" w14:textId="77777777" w:rsidR="00E06FF6" w:rsidRPr="00BA3378" w:rsidRDefault="00E06FF6" w:rsidP="00E06FF6">
                  <w:pPr>
                    <w:keepNext/>
                    <w:keepLines/>
                    <w:spacing w:after="0"/>
                    <w:jc w:val="center"/>
                    <w:rPr>
                      <w:rFonts w:ascii="Calibri" w:eastAsia="Times New Roman" w:hAnsi="Calibri" w:cs="Times New Roman"/>
                      <w:color w:val="000000"/>
                      <w:sz w:val="20"/>
                      <w:szCs w:val="20"/>
                      <w:lang w:eastAsia="en-GB"/>
                    </w:rPr>
                  </w:pPr>
                  <w:r w:rsidRPr="00992D55">
                    <w:rPr>
                      <w:rFonts w:eastAsia="Times New Roman" w:cs="Times New Roman"/>
                      <w:color w:val="000000"/>
                      <w:sz w:val="20"/>
                      <w:szCs w:val="20"/>
                      <w:lang w:eastAsia="en-GB"/>
                    </w:rPr>
                    <w:t>Medium (2)</w:t>
                  </w:r>
                </w:p>
              </w:tc>
              <w:tc>
                <w:tcPr>
                  <w:tcW w:w="96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000000" w:fill="FFFFFF"/>
                  <w:noWrap/>
                  <w:vAlign w:val="center"/>
                  <w:hideMark/>
                </w:tcPr>
                <w:p w14:paraId="3C2C947B" w14:textId="77777777" w:rsidR="00E06FF6" w:rsidRPr="00BA3378" w:rsidRDefault="00E06FF6" w:rsidP="00E06FF6">
                  <w:pPr>
                    <w:keepNext/>
                    <w:keepLines/>
                    <w:spacing w:after="0"/>
                    <w:jc w:val="center"/>
                    <w:rPr>
                      <w:rFonts w:ascii="Calibri" w:eastAsia="Times New Roman" w:hAnsi="Calibri" w:cs="Times New Roman"/>
                      <w:color w:val="000000"/>
                      <w:sz w:val="20"/>
                      <w:szCs w:val="20"/>
                      <w:lang w:eastAsia="en-GB"/>
                    </w:rPr>
                  </w:pPr>
                  <w:r w:rsidRPr="00992D55">
                    <w:rPr>
                      <w:rFonts w:eastAsia="Times New Roman" w:cs="Times New Roman"/>
                      <w:color w:val="000000"/>
                      <w:sz w:val="20"/>
                      <w:szCs w:val="20"/>
                      <w:lang w:eastAsia="en-GB"/>
                    </w:rPr>
                    <w:t>High (3)</w:t>
                  </w:r>
                </w:p>
              </w:tc>
            </w:tr>
            <w:tr w:rsidR="00E06FF6" w:rsidRPr="00BA3378" w14:paraId="17FDF89C" w14:textId="77777777" w:rsidTr="00F55B49">
              <w:trPr>
                <w:trHeight w:val="20"/>
              </w:trPr>
              <w:tc>
                <w:tcPr>
                  <w:tcW w:w="223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noWrap/>
                  <w:vAlign w:val="center"/>
                  <w:hideMark/>
                </w:tcPr>
                <w:p w14:paraId="2BBD8185" w14:textId="77777777" w:rsidR="00E06FF6" w:rsidRPr="00BA3378" w:rsidRDefault="00E06FF6" w:rsidP="00E06FF6">
                  <w:pPr>
                    <w:keepNext/>
                    <w:keepLines/>
                    <w:spacing w:after="0"/>
                    <w:rPr>
                      <w:rFonts w:ascii="Calibri" w:eastAsia="Times New Roman" w:hAnsi="Calibri" w:cs="Times New Roman"/>
                      <w:color w:val="000000"/>
                      <w:sz w:val="20"/>
                      <w:szCs w:val="20"/>
                      <w:lang w:eastAsia="en-GB"/>
                    </w:rPr>
                  </w:pPr>
                  <w:r>
                    <w:rPr>
                      <w:rFonts w:ascii="Calibri" w:eastAsia="Times New Roman" w:hAnsi="Calibri" w:cs="Times New Roman"/>
                      <w:color w:val="000000"/>
                      <w:sz w:val="20"/>
                      <w:szCs w:val="20"/>
                      <w:lang w:eastAsia="en-GB"/>
                    </w:rPr>
                    <w:t>Low (1)</w:t>
                  </w:r>
                </w:p>
              </w:tc>
              <w:tc>
                <w:tcPr>
                  <w:tcW w:w="81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noWrap/>
                  <w:vAlign w:val="bottom"/>
                  <w:hideMark/>
                </w:tcPr>
                <w:p w14:paraId="201EA070" w14:textId="77777777" w:rsidR="00E06FF6" w:rsidRPr="00BA3378" w:rsidRDefault="00E06FF6" w:rsidP="00E06FF6">
                  <w:pPr>
                    <w:keepNext/>
                    <w:keepLines/>
                    <w:spacing w:after="0"/>
                    <w:jc w:val="center"/>
                    <w:rPr>
                      <w:rFonts w:ascii="Calibri" w:eastAsia="Times New Roman" w:hAnsi="Calibri" w:cs="Times New Roman"/>
                      <w:color w:val="000000"/>
                      <w:sz w:val="20"/>
                      <w:szCs w:val="20"/>
                      <w:lang w:eastAsia="en-GB"/>
                    </w:rPr>
                  </w:pPr>
                  <w:r w:rsidRPr="00804B15">
                    <w:rPr>
                      <w:rFonts w:eastAsia="Times New Roman" w:cs="Times New Roman"/>
                      <w:color w:val="000000"/>
                      <w:sz w:val="20"/>
                      <w:szCs w:val="20"/>
                      <w:lang w:eastAsia="en-GB"/>
                    </w:rPr>
                    <w:t>Very Low</w:t>
                  </w:r>
                </w:p>
              </w:tc>
              <w:tc>
                <w:tcPr>
                  <w:tcW w:w="98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B4C8D4"/>
                  <w:noWrap/>
                  <w:vAlign w:val="bottom"/>
                  <w:hideMark/>
                </w:tcPr>
                <w:p w14:paraId="51FDA95A" w14:textId="77777777" w:rsidR="00E06FF6" w:rsidRPr="00BA3378" w:rsidRDefault="00E06FF6" w:rsidP="00E06FF6">
                  <w:pPr>
                    <w:keepNext/>
                    <w:keepLines/>
                    <w:spacing w:after="0"/>
                    <w:jc w:val="center"/>
                    <w:rPr>
                      <w:rFonts w:ascii="Calibri" w:eastAsia="Times New Roman" w:hAnsi="Calibri" w:cs="Times New Roman"/>
                      <w:color w:val="000000"/>
                      <w:sz w:val="20"/>
                      <w:szCs w:val="20"/>
                      <w:lang w:eastAsia="en-GB"/>
                    </w:rPr>
                  </w:pPr>
                  <w:r w:rsidRPr="00804B15">
                    <w:rPr>
                      <w:rFonts w:eastAsia="Times New Roman" w:cs="Times New Roman"/>
                      <w:color w:val="000000"/>
                      <w:sz w:val="20"/>
                      <w:szCs w:val="20"/>
                      <w:lang w:eastAsia="en-GB"/>
                    </w:rPr>
                    <w:t>Low</w:t>
                  </w:r>
                </w:p>
              </w:tc>
              <w:tc>
                <w:tcPr>
                  <w:tcW w:w="96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89A9BD"/>
                  <w:noWrap/>
                  <w:vAlign w:val="bottom"/>
                  <w:hideMark/>
                </w:tcPr>
                <w:p w14:paraId="0B56B22C" w14:textId="77777777" w:rsidR="00E06FF6" w:rsidRPr="00BA3378" w:rsidRDefault="00E06FF6" w:rsidP="00E06FF6">
                  <w:pPr>
                    <w:keepNext/>
                    <w:keepLines/>
                    <w:spacing w:after="0"/>
                    <w:jc w:val="center"/>
                    <w:rPr>
                      <w:rFonts w:ascii="Calibri" w:eastAsia="Times New Roman" w:hAnsi="Calibri" w:cs="Times New Roman"/>
                      <w:color w:val="FFFFFF"/>
                      <w:sz w:val="20"/>
                      <w:szCs w:val="20"/>
                      <w:lang w:eastAsia="en-GB"/>
                    </w:rPr>
                  </w:pPr>
                  <w:r w:rsidRPr="00804B15">
                    <w:rPr>
                      <w:rFonts w:eastAsia="Times New Roman" w:cs="Times New Roman"/>
                      <w:color w:val="000000"/>
                      <w:sz w:val="20"/>
                      <w:szCs w:val="20"/>
                      <w:lang w:eastAsia="en-GB"/>
                    </w:rPr>
                    <w:t>Moderate</w:t>
                  </w:r>
                </w:p>
              </w:tc>
            </w:tr>
            <w:tr w:rsidR="00E06FF6" w:rsidRPr="00BA3378" w14:paraId="40B5D551" w14:textId="77777777" w:rsidTr="00F55B49">
              <w:trPr>
                <w:trHeight w:val="20"/>
              </w:trPr>
              <w:tc>
                <w:tcPr>
                  <w:tcW w:w="223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noWrap/>
                  <w:vAlign w:val="center"/>
                </w:tcPr>
                <w:p w14:paraId="05373C1C" w14:textId="77777777" w:rsidR="00E06FF6" w:rsidRDefault="00E06FF6" w:rsidP="00E06FF6">
                  <w:pPr>
                    <w:keepNext/>
                    <w:keepLines/>
                    <w:spacing w:after="0"/>
                    <w:rPr>
                      <w:rFonts w:ascii="Calibri" w:eastAsia="Times New Roman" w:hAnsi="Calibri" w:cs="Times New Roman"/>
                      <w:color w:val="000000"/>
                      <w:sz w:val="20"/>
                      <w:szCs w:val="20"/>
                      <w:lang w:eastAsia="en-GB"/>
                    </w:rPr>
                  </w:pPr>
                  <w:r>
                    <w:rPr>
                      <w:rFonts w:ascii="Calibri" w:eastAsia="Times New Roman" w:hAnsi="Calibri" w:cs="Times New Roman"/>
                      <w:color w:val="000000"/>
                      <w:sz w:val="20"/>
                      <w:szCs w:val="20"/>
                      <w:lang w:eastAsia="en-GB"/>
                    </w:rPr>
                    <w:t>Medium (2)</w:t>
                  </w:r>
                </w:p>
              </w:tc>
              <w:tc>
                <w:tcPr>
                  <w:tcW w:w="81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B4C8D4"/>
                  <w:noWrap/>
                  <w:vAlign w:val="bottom"/>
                </w:tcPr>
                <w:p w14:paraId="3309C3EE" w14:textId="77777777" w:rsidR="00E06FF6" w:rsidRPr="00BA3378" w:rsidRDefault="00E06FF6" w:rsidP="00E06FF6">
                  <w:pPr>
                    <w:keepNext/>
                    <w:keepLines/>
                    <w:spacing w:after="0"/>
                    <w:jc w:val="center"/>
                    <w:rPr>
                      <w:rFonts w:ascii="Calibri" w:eastAsia="Times New Roman" w:hAnsi="Calibri" w:cs="Times New Roman"/>
                      <w:color w:val="000000"/>
                      <w:sz w:val="20"/>
                      <w:szCs w:val="20"/>
                      <w:lang w:eastAsia="en-GB"/>
                    </w:rPr>
                  </w:pPr>
                  <w:r w:rsidRPr="00804B15">
                    <w:rPr>
                      <w:rFonts w:eastAsia="Times New Roman" w:cs="Times New Roman"/>
                      <w:color w:val="000000"/>
                      <w:sz w:val="20"/>
                      <w:szCs w:val="20"/>
                      <w:lang w:eastAsia="en-GB"/>
                    </w:rPr>
                    <w:t>Low</w:t>
                  </w:r>
                </w:p>
              </w:tc>
              <w:tc>
                <w:tcPr>
                  <w:tcW w:w="98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89A9BD"/>
                  <w:noWrap/>
                  <w:vAlign w:val="bottom"/>
                </w:tcPr>
                <w:p w14:paraId="18AE5F6C" w14:textId="77777777" w:rsidR="00E06FF6" w:rsidRPr="00BA3378" w:rsidRDefault="00E06FF6" w:rsidP="00E06FF6">
                  <w:pPr>
                    <w:keepNext/>
                    <w:keepLines/>
                    <w:spacing w:after="0"/>
                    <w:jc w:val="center"/>
                    <w:rPr>
                      <w:rFonts w:ascii="Calibri" w:eastAsia="Times New Roman" w:hAnsi="Calibri" w:cs="Times New Roman"/>
                      <w:color w:val="000000"/>
                      <w:sz w:val="20"/>
                      <w:szCs w:val="20"/>
                      <w:lang w:eastAsia="en-GB"/>
                    </w:rPr>
                  </w:pPr>
                  <w:r w:rsidRPr="00804B15">
                    <w:rPr>
                      <w:rFonts w:eastAsia="Times New Roman" w:cs="Times New Roman"/>
                      <w:color w:val="000000"/>
                      <w:sz w:val="20"/>
                      <w:szCs w:val="20"/>
                      <w:lang w:eastAsia="en-GB"/>
                    </w:rPr>
                    <w:t>Moderate</w:t>
                  </w:r>
                </w:p>
              </w:tc>
              <w:tc>
                <w:tcPr>
                  <w:tcW w:w="96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59839D"/>
                  <w:noWrap/>
                  <w:vAlign w:val="bottom"/>
                </w:tcPr>
                <w:p w14:paraId="748F8387" w14:textId="77777777" w:rsidR="00E06FF6" w:rsidRPr="00BA3378" w:rsidRDefault="00E06FF6" w:rsidP="00E06FF6">
                  <w:pPr>
                    <w:keepNext/>
                    <w:keepLines/>
                    <w:spacing w:after="0"/>
                    <w:jc w:val="center"/>
                    <w:rPr>
                      <w:rFonts w:ascii="Calibri" w:eastAsia="Times New Roman" w:hAnsi="Calibri" w:cs="Times New Roman"/>
                      <w:color w:val="FFFFFF"/>
                      <w:sz w:val="20"/>
                      <w:szCs w:val="20"/>
                      <w:lang w:eastAsia="en-GB"/>
                    </w:rPr>
                  </w:pPr>
                  <w:r w:rsidRPr="00804B15">
                    <w:rPr>
                      <w:rFonts w:eastAsia="Times New Roman" w:cs="Times New Roman"/>
                      <w:color w:val="000000"/>
                      <w:sz w:val="20"/>
                      <w:szCs w:val="20"/>
                      <w:lang w:eastAsia="en-GB"/>
                    </w:rPr>
                    <w:t>High</w:t>
                  </w:r>
                </w:p>
              </w:tc>
            </w:tr>
            <w:tr w:rsidR="00E06FF6" w:rsidRPr="00BA3378" w14:paraId="4A48947E" w14:textId="77777777" w:rsidTr="00F55B49">
              <w:trPr>
                <w:trHeight w:val="20"/>
              </w:trPr>
              <w:tc>
                <w:tcPr>
                  <w:tcW w:w="223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noWrap/>
                  <w:vAlign w:val="center"/>
                </w:tcPr>
                <w:p w14:paraId="1AC56742" w14:textId="77777777" w:rsidR="00E06FF6" w:rsidRDefault="00E06FF6" w:rsidP="00E06FF6">
                  <w:pPr>
                    <w:keepNext/>
                    <w:keepLines/>
                    <w:spacing w:after="0"/>
                    <w:rPr>
                      <w:rFonts w:ascii="Calibri" w:eastAsia="Times New Roman" w:hAnsi="Calibri" w:cs="Times New Roman"/>
                      <w:color w:val="000000"/>
                      <w:sz w:val="20"/>
                      <w:szCs w:val="20"/>
                      <w:lang w:eastAsia="en-GB"/>
                    </w:rPr>
                  </w:pPr>
                  <w:r>
                    <w:rPr>
                      <w:rFonts w:ascii="Calibri" w:eastAsia="Times New Roman" w:hAnsi="Calibri" w:cs="Times New Roman"/>
                      <w:color w:val="000000"/>
                      <w:sz w:val="20"/>
                      <w:szCs w:val="20"/>
                      <w:lang w:eastAsia="en-GB"/>
                    </w:rPr>
                    <w:t>High (3)</w:t>
                  </w:r>
                </w:p>
              </w:tc>
              <w:tc>
                <w:tcPr>
                  <w:tcW w:w="81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89A9BD"/>
                  <w:noWrap/>
                  <w:vAlign w:val="bottom"/>
                </w:tcPr>
                <w:p w14:paraId="221718DC" w14:textId="77777777" w:rsidR="00E06FF6" w:rsidRPr="00BA3378" w:rsidRDefault="00E06FF6" w:rsidP="00E06FF6">
                  <w:pPr>
                    <w:keepNext/>
                    <w:keepLines/>
                    <w:spacing w:after="0"/>
                    <w:jc w:val="center"/>
                    <w:rPr>
                      <w:rFonts w:ascii="Calibri" w:eastAsia="Times New Roman" w:hAnsi="Calibri" w:cs="Times New Roman"/>
                      <w:color w:val="000000"/>
                      <w:sz w:val="20"/>
                      <w:szCs w:val="20"/>
                      <w:lang w:eastAsia="en-GB"/>
                    </w:rPr>
                  </w:pPr>
                  <w:r w:rsidRPr="00804B15">
                    <w:rPr>
                      <w:rFonts w:eastAsia="Times New Roman" w:cs="Times New Roman"/>
                      <w:color w:val="000000"/>
                      <w:sz w:val="20"/>
                      <w:szCs w:val="20"/>
                      <w:lang w:eastAsia="en-GB"/>
                    </w:rPr>
                    <w:t>Moderate</w:t>
                  </w:r>
                </w:p>
              </w:tc>
              <w:tc>
                <w:tcPr>
                  <w:tcW w:w="98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59839D"/>
                  <w:noWrap/>
                  <w:vAlign w:val="bottom"/>
                </w:tcPr>
                <w:p w14:paraId="6B216724" w14:textId="77777777" w:rsidR="00E06FF6" w:rsidRPr="00BA3378" w:rsidRDefault="00E06FF6" w:rsidP="00E06FF6">
                  <w:pPr>
                    <w:keepNext/>
                    <w:keepLines/>
                    <w:spacing w:after="0"/>
                    <w:jc w:val="center"/>
                    <w:rPr>
                      <w:rFonts w:ascii="Calibri" w:eastAsia="Times New Roman" w:hAnsi="Calibri" w:cs="Times New Roman"/>
                      <w:color w:val="000000"/>
                      <w:sz w:val="20"/>
                      <w:szCs w:val="20"/>
                      <w:lang w:eastAsia="en-GB"/>
                    </w:rPr>
                  </w:pPr>
                  <w:r w:rsidRPr="00804B15">
                    <w:rPr>
                      <w:rFonts w:eastAsia="Times New Roman" w:cs="Times New Roman"/>
                      <w:color w:val="000000"/>
                      <w:sz w:val="20"/>
                      <w:szCs w:val="20"/>
                      <w:lang w:eastAsia="en-GB"/>
                    </w:rPr>
                    <w:t>High</w:t>
                  </w:r>
                </w:p>
              </w:tc>
              <w:tc>
                <w:tcPr>
                  <w:tcW w:w="96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416073"/>
                  <w:noWrap/>
                  <w:vAlign w:val="bottom"/>
                </w:tcPr>
                <w:p w14:paraId="7B7ECB42" w14:textId="77777777" w:rsidR="00E06FF6" w:rsidRPr="00BA3378" w:rsidRDefault="00E06FF6" w:rsidP="00E06FF6">
                  <w:pPr>
                    <w:keepNext/>
                    <w:keepLines/>
                    <w:spacing w:after="0"/>
                    <w:jc w:val="center"/>
                    <w:rPr>
                      <w:rFonts w:ascii="Calibri" w:eastAsia="Times New Roman" w:hAnsi="Calibri" w:cs="Times New Roman"/>
                      <w:color w:val="FFFFFF"/>
                      <w:sz w:val="20"/>
                      <w:szCs w:val="20"/>
                      <w:lang w:eastAsia="en-GB"/>
                    </w:rPr>
                  </w:pPr>
                  <w:r w:rsidRPr="00E22B73">
                    <w:rPr>
                      <w:rFonts w:eastAsia="Times New Roman" w:cs="Times New Roman"/>
                      <w:color w:val="FFFFFF" w:themeColor="background1"/>
                      <w:sz w:val="20"/>
                      <w:szCs w:val="20"/>
                      <w:lang w:eastAsia="en-GB"/>
                    </w:rPr>
                    <w:t>Very High</w:t>
                  </w:r>
                </w:p>
              </w:tc>
            </w:tr>
          </w:tbl>
          <w:p w14:paraId="5D7586CE" w14:textId="77777777" w:rsidR="00E06FF6" w:rsidRPr="008C7EC8" w:rsidRDefault="00E06FF6" w:rsidP="00E06FF6">
            <w:pPr>
              <w:jc w:val="center"/>
              <w:rPr>
                <w:sz w:val="32"/>
                <w:szCs w:val="32"/>
              </w:rPr>
            </w:pPr>
            <w:r w:rsidRPr="008C7EC8">
              <w:rPr>
                <w:sz w:val="32"/>
                <w:szCs w:val="32"/>
              </w:rPr>
              <w:sym w:font="Wingdings" w:char="F0F2"/>
            </w:r>
          </w:p>
          <w:tbl>
            <w:tblPr>
              <w:tblW w:w="5000" w:type="pct"/>
              <w:tblLook w:val="04A0" w:firstRow="1" w:lastRow="0" w:firstColumn="1" w:lastColumn="0" w:noHBand="0" w:noVBand="1"/>
            </w:tblPr>
            <w:tblGrid>
              <w:gridCol w:w="3931"/>
              <w:gridCol w:w="1430"/>
              <w:gridCol w:w="1736"/>
              <w:gridCol w:w="1697"/>
            </w:tblGrid>
            <w:tr w:rsidR="00E06FF6" w:rsidRPr="00BA3378" w14:paraId="17D75DA6" w14:textId="77777777" w:rsidTr="000C3D2F">
              <w:trPr>
                <w:trHeight w:val="20"/>
              </w:trPr>
              <w:tc>
                <w:tcPr>
                  <w:tcW w:w="5000" w:type="pct"/>
                  <w:gridSpan w:val="4"/>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BDD6EE" w:themeFill="accent1" w:themeFillTint="66"/>
                  <w:noWrap/>
                  <w:vAlign w:val="bottom"/>
                  <w:hideMark/>
                </w:tcPr>
                <w:p w14:paraId="00C16F4C" w14:textId="3F7522D2" w:rsidR="00E06FF6" w:rsidRPr="0032009D" w:rsidRDefault="006D5499" w:rsidP="00E06FF6">
                  <w:pPr>
                    <w:keepNext/>
                    <w:keepLines/>
                    <w:spacing w:after="0"/>
                    <w:jc w:val="center"/>
                    <w:rPr>
                      <w:rFonts w:ascii="Calibri" w:eastAsia="Times New Roman" w:hAnsi="Calibri" w:cs="Times New Roman"/>
                      <w:b/>
                      <w:color w:val="000000"/>
                      <w:sz w:val="20"/>
                      <w:szCs w:val="20"/>
                      <w:lang w:eastAsia="en-GB"/>
                    </w:rPr>
                  </w:pPr>
                  <w:r>
                    <w:rPr>
                      <w:rFonts w:ascii="Calibri" w:eastAsia="Times New Roman" w:hAnsi="Calibri" w:cs="Times New Roman"/>
                      <w:b/>
                      <w:color w:val="000000"/>
                      <w:sz w:val="20"/>
                      <w:szCs w:val="20"/>
                      <w:lang w:eastAsia="en-GB"/>
                    </w:rPr>
                    <w:t xml:space="preserve">  Combined exposure by </w:t>
                  </w:r>
                  <w:r w:rsidRPr="006D5499">
                    <w:rPr>
                      <w:rFonts w:ascii="Calibri" w:eastAsia="Times New Roman" w:hAnsi="Calibri" w:cs="Times New Roman"/>
                      <w:b/>
                      <w:color w:val="000000"/>
                      <w:sz w:val="20"/>
                      <w:szCs w:val="20"/>
                      <w:highlight w:val="yellow"/>
                      <w:lang w:eastAsia="en-GB"/>
                    </w:rPr>
                    <w:t>unit of analysis</w:t>
                  </w:r>
                </w:p>
              </w:tc>
            </w:tr>
            <w:tr w:rsidR="00E06FF6" w:rsidRPr="00BA3378" w14:paraId="51BB3D0C" w14:textId="77777777" w:rsidTr="00F55B49">
              <w:trPr>
                <w:trHeight w:val="20"/>
              </w:trPr>
              <w:tc>
                <w:tcPr>
                  <w:tcW w:w="223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noWrap/>
                  <w:vAlign w:val="center"/>
                  <w:hideMark/>
                </w:tcPr>
                <w:p w14:paraId="3C307522" w14:textId="77777777" w:rsidR="00E06FF6" w:rsidRPr="00075A35" w:rsidRDefault="00E06FF6" w:rsidP="00E06FF6">
                  <w:pPr>
                    <w:keepNext/>
                    <w:keepLines/>
                    <w:spacing w:after="0"/>
                    <w:rPr>
                      <w:rFonts w:ascii="Calibri" w:eastAsia="Times New Roman" w:hAnsi="Calibri" w:cs="Times New Roman"/>
                      <w:b/>
                      <w:color w:val="000000"/>
                      <w:sz w:val="20"/>
                      <w:szCs w:val="20"/>
                      <w:lang w:eastAsia="en-GB"/>
                    </w:rPr>
                  </w:pPr>
                  <w:r w:rsidRPr="00075A35">
                    <w:rPr>
                      <w:rFonts w:ascii="Calibri" w:eastAsia="Times New Roman" w:hAnsi="Calibri" w:cs="Times New Roman"/>
                      <w:b/>
                      <w:color w:val="000000"/>
                      <w:sz w:val="20"/>
                      <w:szCs w:val="20"/>
                      <w:lang w:eastAsia="en-GB"/>
                    </w:rPr>
                    <w:t>Combined risk of natural shocks</w:t>
                  </w:r>
                </w:p>
              </w:tc>
              <w:tc>
                <w:tcPr>
                  <w:tcW w:w="81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noWrap/>
                  <w:vAlign w:val="center"/>
                  <w:hideMark/>
                </w:tcPr>
                <w:p w14:paraId="2A0A77CD" w14:textId="77E089EB" w:rsidR="00E06FF6" w:rsidRPr="006D5499" w:rsidRDefault="006D5499" w:rsidP="00E06FF6">
                  <w:pPr>
                    <w:keepNext/>
                    <w:keepLines/>
                    <w:spacing w:after="0"/>
                    <w:jc w:val="center"/>
                    <w:rPr>
                      <w:rFonts w:ascii="Calibri" w:eastAsia="Times New Roman" w:hAnsi="Calibri" w:cs="Times New Roman"/>
                      <w:color w:val="000000"/>
                      <w:sz w:val="20"/>
                      <w:szCs w:val="20"/>
                      <w:highlight w:val="yellow"/>
                      <w:lang w:eastAsia="en-GB"/>
                    </w:rPr>
                  </w:pPr>
                  <w:r w:rsidRPr="006D5499">
                    <w:rPr>
                      <w:rFonts w:eastAsia="Times New Roman" w:cs="Times New Roman"/>
                      <w:b/>
                      <w:color w:val="000000"/>
                      <w:sz w:val="20"/>
                      <w:szCs w:val="20"/>
                      <w:highlight w:val="yellow"/>
                      <w:lang w:eastAsia="en-GB"/>
                    </w:rPr>
                    <w:t xml:space="preserve">2 - </w:t>
                  </w:r>
                  <w:r w:rsidR="00E06FF6" w:rsidRPr="006D5499">
                    <w:rPr>
                      <w:rFonts w:eastAsia="Times New Roman" w:cs="Times New Roman"/>
                      <w:b/>
                      <w:color w:val="000000"/>
                      <w:sz w:val="20"/>
                      <w:szCs w:val="20"/>
                      <w:highlight w:val="yellow"/>
                      <w:lang w:eastAsia="en-GB"/>
                    </w:rPr>
                    <w:t>3</w:t>
                  </w:r>
                </w:p>
              </w:tc>
              <w:tc>
                <w:tcPr>
                  <w:tcW w:w="98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noWrap/>
                  <w:vAlign w:val="center"/>
                  <w:hideMark/>
                </w:tcPr>
                <w:p w14:paraId="6EA2B88E" w14:textId="77777777" w:rsidR="00E06FF6" w:rsidRPr="006D5499" w:rsidRDefault="00E06FF6" w:rsidP="00E06FF6">
                  <w:pPr>
                    <w:keepNext/>
                    <w:keepLines/>
                    <w:spacing w:after="0"/>
                    <w:jc w:val="center"/>
                    <w:rPr>
                      <w:rFonts w:ascii="Calibri" w:eastAsia="Times New Roman" w:hAnsi="Calibri" w:cs="Times New Roman"/>
                      <w:color w:val="000000"/>
                      <w:sz w:val="20"/>
                      <w:szCs w:val="20"/>
                      <w:highlight w:val="yellow"/>
                      <w:lang w:eastAsia="en-GB"/>
                    </w:rPr>
                  </w:pPr>
                  <w:r w:rsidRPr="006D5499">
                    <w:rPr>
                      <w:rFonts w:eastAsia="Times New Roman" w:cs="Times New Roman"/>
                      <w:b/>
                      <w:color w:val="000000"/>
                      <w:sz w:val="20"/>
                      <w:szCs w:val="20"/>
                      <w:highlight w:val="yellow"/>
                      <w:lang w:eastAsia="en-GB"/>
                    </w:rPr>
                    <w:t>4</w:t>
                  </w:r>
                </w:p>
              </w:tc>
              <w:tc>
                <w:tcPr>
                  <w:tcW w:w="96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noWrap/>
                  <w:vAlign w:val="center"/>
                  <w:hideMark/>
                </w:tcPr>
                <w:p w14:paraId="738F0B8E" w14:textId="77777777" w:rsidR="00E06FF6" w:rsidRPr="006D5499" w:rsidRDefault="00E06FF6" w:rsidP="00E06FF6">
                  <w:pPr>
                    <w:keepNext/>
                    <w:keepLines/>
                    <w:spacing w:after="0"/>
                    <w:jc w:val="center"/>
                    <w:rPr>
                      <w:rFonts w:ascii="Calibri" w:eastAsia="Times New Roman" w:hAnsi="Calibri" w:cs="Times New Roman"/>
                      <w:color w:val="000000"/>
                      <w:sz w:val="20"/>
                      <w:szCs w:val="20"/>
                      <w:highlight w:val="yellow"/>
                      <w:lang w:eastAsia="en-GB"/>
                    </w:rPr>
                  </w:pPr>
                  <w:r w:rsidRPr="006D5499">
                    <w:rPr>
                      <w:rFonts w:eastAsia="Times New Roman" w:cs="Times New Roman"/>
                      <w:b/>
                      <w:color w:val="000000"/>
                      <w:sz w:val="20"/>
                      <w:szCs w:val="20"/>
                      <w:highlight w:val="yellow"/>
                      <w:lang w:eastAsia="en-GB"/>
                    </w:rPr>
                    <w:t>5 - 6</w:t>
                  </w:r>
                </w:p>
              </w:tc>
            </w:tr>
            <w:tr w:rsidR="00E06FF6" w:rsidRPr="00BA3378" w14:paraId="39B7B38B" w14:textId="77777777" w:rsidTr="00F55B49">
              <w:trPr>
                <w:trHeight w:val="20"/>
              </w:trPr>
              <w:tc>
                <w:tcPr>
                  <w:tcW w:w="223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noWrap/>
                  <w:vAlign w:val="center"/>
                  <w:hideMark/>
                </w:tcPr>
                <w:p w14:paraId="1721D5F2" w14:textId="77777777" w:rsidR="00E06FF6" w:rsidRPr="00BA3378" w:rsidRDefault="00E06FF6" w:rsidP="00E06FF6">
                  <w:pPr>
                    <w:keepNext/>
                    <w:keepLines/>
                    <w:spacing w:after="0"/>
                    <w:rPr>
                      <w:rFonts w:ascii="Calibri" w:eastAsia="Times New Roman" w:hAnsi="Calibri" w:cs="Times New Roman"/>
                      <w:color w:val="000000"/>
                      <w:sz w:val="20"/>
                      <w:szCs w:val="20"/>
                      <w:lang w:eastAsia="en-GB"/>
                    </w:rPr>
                  </w:pPr>
                  <w:r>
                    <w:rPr>
                      <w:rFonts w:ascii="Calibri" w:eastAsia="Times New Roman" w:hAnsi="Calibri" w:cs="Times New Roman"/>
                      <w:color w:val="000000"/>
                      <w:sz w:val="20"/>
                      <w:szCs w:val="20"/>
                      <w:lang w:eastAsia="en-GB"/>
                    </w:rPr>
                    <w:t xml:space="preserve">ICA </w:t>
                  </w:r>
                  <w:r w:rsidRPr="00BA3378">
                    <w:rPr>
                      <w:rFonts w:ascii="Calibri" w:eastAsia="Times New Roman" w:hAnsi="Calibri" w:cs="Times New Roman"/>
                      <w:color w:val="000000"/>
                      <w:sz w:val="20"/>
                      <w:szCs w:val="20"/>
                      <w:lang w:eastAsia="en-GB"/>
                    </w:rPr>
                    <w:t>Reclassification</w:t>
                  </w:r>
                </w:p>
              </w:tc>
              <w:tc>
                <w:tcPr>
                  <w:tcW w:w="81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B4C8D4"/>
                  <w:noWrap/>
                  <w:vAlign w:val="center"/>
                  <w:hideMark/>
                </w:tcPr>
                <w:p w14:paraId="08195D90" w14:textId="77777777" w:rsidR="00E06FF6" w:rsidRPr="00BA3378" w:rsidRDefault="00E06FF6" w:rsidP="00E06FF6">
                  <w:pPr>
                    <w:keepNext/>
                    <w:keepLines/>
                    <w:spacing w:after="0"/>
                    <w:jc w:val="center"/>
                    <w:rPr>
                      <w:rFonts w:ascii="Calibri" w:eastAsia="Times New Roman" w:hAnsi="Calibri" w:cs="Times New Roman"/>
                      <w:color w:val="000000"/>
                      <w:sz w:val="20"/>
                      <w:szCs w:val="20"/>
                      <w:lang w:eastAsia="en-GB"/>
                    </w:rPr>
                  </w:pPr>
                  <w:r w:rsidRPr="00BA3378">
                    <w:rPr>
                      <w:rFonts w:ascii="Calibri" w:eastAsia="Times New Roman" w:hAnsi="Calibri" w:cs="Times New Roman"/>
                      <w:color w:val="000000"/>
                      <w:sz w:val="20"/>
                      <w:szCs w:val="20"/>
                      <w:lang w:eastAsia="en-GB"/>
                    </w:rPr>
                    <w:t>LOW (1)</w:t>
                  </w:r>
                </w:p>
              </w:tc>
              <w:tc>
                <w:tcPr>
                  <w:tcW w:w="98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89A9BD"/>
                  <w:noWrap/>
                  <w:vAlign w:val="center"/>
                  <w:hideMark/>
                </w:tcPr>
                <w:p w14:paraId="50271D13" w14:textId="77777777" w:rsidR="00E06FF6" w:rsidRPr="00BA3378" w:rsidRDefault="00E06FF6" w:rsidP="00E06FF6">
                  <w:pPr>
                    <w:keepNext/>
                    <w:keepLines/>
                    <w:spacing w:after="0"/>
                    <w:jc w:val="center"/>
                    <w:rPr>
                      <w:rFonts w:ascii="Calibri" w:eastAsia="Times New Roman" w:hAnsi="Calibri" w:cs="Times New Roman"/>
                      <w:color w:val="000000"/>
                      <w:sz w:val="20"/>
                      <w:szCs w:val="20"/>
                      <w:lang w:eastAsia="en-GB"/>
                    </w:rPr>
                  </w:pPr>
                  <w:r w:rsidRPr="00BA3378">
                    <w:rPr>
                      <w:rFonts w:ascii="Calibri" w:eastAsia="Times New Roman" w:hAnsi="Calibri" w:cs="Times New Roman"/>
                      <w:color w:val="000000"/>
                      <w:sz w:val="20"/>
                      <w:szCs w:val="20"/>
                      <w:lang w:eastAsia="en-GB"/>
                    </w:rPr>
                    <w:t>MEDIUM (2)</w:t>
                  </w:r>
                </w:p>
              </w:tc>
              <w:tc>
                <w:tcPr>
                  <w:tcW w:w="96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416073"/>
                  <w:noWrap/>
                  <w:vAlign w:val="center"/>
                  <w:hideMark/>
                </w:tcPr>
                <w:p w14:paraId="079351D9" w14:textId="77777777" w:rsidR="00E06FF6" w:rsidRPr="00BA3378" w:rsidRDefault="00E06FF6" w:rsidP="00E06FF6">
                  <w:pPr>
                    <w:keepNext/>
                    <w:keepLines/>
                    <w:spacing w:after="0"/>
                    <w:jc w:val="center"/>
                    <w:rPr>
                      <w:rFonts w:ascii="Calibri" w:eastAsia="Times New Roman" w:hAnsi="Calibri" w:cs="Times New Roman"/>
                      <w:color w:val="FFFFFF"/>
                      <w:sz w:val="20"/>
                      <w:szCs w:val="20"/>
                      <w:lang w:eastAsia="en-GB"/>
                    </w:rPr>
                  </w:pPr>
                  <w:r w:rsidRPr="00E22B73">
                    <w:rPr>
                      <w:rFonts w:ascii="Calibri" w:eastAsia="Times New Roman" w:hAnsi="Calibri" w:cs="Times New Roman"/>
                      <w:color w:val="FFFFFF" w:themeColor="background1"/>
                      <w:sz w:val="20"/>
                      <w:szCs w:val="20"/>
                      <w:lang w:eastAsia="en-GB"/>
                    </w:rPr>
                    <w:t>HIGH (3)</w:t>
                  </w:r>
                </w:p>
              </w:tc>
            </w:tr>
          </w:tbl>
          <w:p w14:paraId="576FC0CC" w14:textId="77777777" w:rsidR="00E06FF6" w:rsidRDefault="00E06FF6" w:rsidP="00CB39F4">
            <w:pPr>
              <w:pStyle w:val="NoSpacing"/>
              <w:jc w:val="both"/>
              <w:rPr>
                <w:sz w:val="20"/>
                <w:szCs w:val="20"/>
              </w:rPr>
            </w:pPr>
          </w:p>
          <w:p w14:paraId="75444220" w14:textId="77777777" w:rsidR="00CB39F4" w:rsidRDefault="00CB39F4" w:rsidP="00CB39F4">
            <w:pPr>
              <w:pStyle w:val="NoSpacing"/>
              <w:jc w:val="both"/>
            </w:pPr>
          </w:p>
          <w:p w14:paraId="56A9B4AB" w14:textId="77777777" w:rsidR="0010575A" w:rsidRDefault="0010575A" w:rsidP="00932E8C">
            <w:pPr>
              <w:pStyle w:val="NoSpacing"/>
            </w:pPr>
          </w:p>
          <w:p w14:paraId="4784E574" w14:textId="77777777" w:rsidR="0010575A" w:rsidRDefault="0010575A" w:rsidP="00932E8C">
            <w:pPr>
              <w:pStyle w:val="NoSpacing"/>
            </w:pPr>
          </w:p>
          <w:p w14:paraId="50636B1B" w14:textId="77777777" w:rsidR="0010575A" w:rsidRDefault="0010575A" w:rsidP="00932E8C">
            <w:pPr>
              <w:pStyle w:val="NoSpacing"/>
            </w:pPr>
          </w:p>
          <w:p w14:paraId="1110CE17" w14:textId="77777777" w:rsidR="0010575A" w:rsidRDefault="0010575A" w:rsidP="00932E8C">
            <w:pPr>
              <w:pStyle w:val="NoSpacing"/>
            </w:pPr>
          </w:p>
        </w:tc>
      </w:tr>
    </w:tbl>
    <w:p w14:paraId="59AF9F6F" w14:textId="77777777" w:rsidR="007777FC" w:rsidRDefault="007777FC">
      <w:pPr>
        <w:rPr>
          <w:rFonts w:cstheme="minorHAnsi"/>
          <w:color w:val="0087EC"/>
          <w:sz w:val="28"/>
          <w:szCs w:val="21"/>
          <w:lang w:eastAsia="it-IT"/>
        </w:rPr>
      </w:pPr>
      <w:r>
        <w:br w:type="page"/>
      </w:r>
    </w:p>
    <w:p w14:paraId="41843C64" w14:textId="77777777" w:rsidR="00555F55" w:rsidRDefault="00555F55" w:rsidP="0053071C">
      <w:pPr>
        <w:pStyle w:val="Heading2"/>
      </w:pPr>
      <w:bookmarkStart w:id="13" w:name="_Toc475630884"/>
      <w:r w:rsidRPr="0053071C">
        <w:t>Floods</w:t>
      </w:r>
      <w:bookmarkEnd w:id="13"/>
    </w:p>
    <w:tbl>
      <w:tblPr>
        <w:tblStyle w:val="TableGrid"/>
        <w:tblW w:w="9645" w:type="dxa"/>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45"/>
      </w:tblGrid>
      <w:tr w:rsidR="002A1BB0" w14:paraId="1CA0B8FD" w14:textId="77777777" w:rsidTr="002A1BB0">
        <w:trPr>
          <w:trHeight w:val="6804"/>
        </w:trPr>
        <w:tc>
          <w:tcPr>
            <w:tcW w:w="9639" w:type="dxa"/>
            <w:vAlign w:val="center"/>
            <w:hideMark/>
          </w:tcPr>
          <w:p w14:paraId="6A1E0488" w14:textId="77777777" w:rsidR="002A1BB0" w:rsidRDefault="002A1BB0">
            <w:pPr>
              <w:pStyle w:val="NoSpacing"/>
              <w:jc w:val="center"/>
              <w:rPr>
                <w:lang w:eastAsia="it-IT"/>
              </w:rPr>
            </w:pPr>
            <w:r>
              <w:rPr>
                <w:highlight w:val="yellow"/>
                <w:lang w:eastAsia="it-IT"/>
              </w:rPr>
              <w:t>&lt;insert flood map here: Exact dimensions 17 cm width  x 12 cm height, maximum file size 500kb; use PNG format, not JPEG&gt;</w:t>
            </w:r>
          </w:p>
        </w:tc>
      </w:tr>
    </w:tbl>
    <w:p w14:paraId="47B6A569" w14:textId="77777777" w:rsidR="00555F55" w:rsidRPr="004D0F83" w:rsidRDefault="00555F55" w:rsidP="00555F55">
      <w:pPr>
        <w:pStyle w:val="NoSpacing"/>
        <w:rPr>
          <w:sz w:val="14"/>
          <w:szCs w:val="1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555F55" w:rsidRPr="004D0F83" w14:paraId="36424A8B" w14:textId="77777777" w:rsidTr="006F5805">
        <w:trPr>
          <w:trHeight w:val="1104"/>
        </w:trPr>
        <w:tc>
          <w:tcPr>
            <w:tcW w:w="9016" w:type="dxa"/>
          </w:tcPr>
          <w:p w14:paraId="722AD764" w14:textId="22BB9D35" w:rsidR="004D0F83" w:rsidRDefault="002A1BB0" w:rsidP="00DB196E">
            <w:pPr>
              <w:pStyle w:val="NoSpacing"/>
              <w:rPr>
                <w:sz w:val="20"/>
                <w:szCs w:val="20"/>
              </w:rPr>
            </w:pPr>
            <w:r>
              <w:rPr>
                <w:sz w:val="20"/>
                <w:szCs w:val="20"/>
              </w:rPr>
              <w:t xml:space="preserve">Flood data was obtained from the </w:t>
            </w:r>
            <w:r>
              <w:rPr>
                <w:sz w:val="20"/>
                <w:szCs w:val="20"/>
                <w:highlight w:val="yellow"/>
              </w:rPr>
              <w:t>source</w:t>
            </w:r>
            <w:r>
              <w:rPr>
                <w:sz w:val="20"/>
                <w:szCs w:val="20"/>
              </w:rPr>
              <w:t xml:space="preserve"> and was available from </w:t>
            </w:r>
            <w:r>
              <w:rPr>
                <w:sz w:val="20"/>
                <w:szCs w:val="20"/>
                <w:highlight w:val="yellow"/>
              </w:rPr>
              <w:t>Year</w:t>
            </w:r>
            <w:r>
              <w:rPr>
                <w:sz w:val="20"/>
                <w:szCs w:val="20"/>
              </w:rPr>
              <w:t xml:space="preserve"> through </w:t>
            </w:r>
            <w:r>
              <w:rPr>
                <w:sz w:val="20"/>
                <w:szCs w:val="20"/>
                <w:highlight w:val="yellow"/>
              </w:rPr>
              <w:t>Year.</w:t>
            </w:r>
            <w:r>
              <w:rPr>
                <w:sz w:val="20"/>
                <w:szCs w:val="20"/>
              </w:rPr>
              <w:t xml:space="preserve"> The original dataset was aggregated to the </w:t>
            </w:r>
            <w:r>
              <w:rPr>
                <w:sz w:val="20"/>
                <w:szCs w:val="20"/>
                <w:highlight w:val="yellow"/>
              </w:rPr>
              <w:t>Administrative level (Admin01, Admin02).</w:t>
            </w:r>
            <w:r>
              <w:rPr>
                <w:sz w:val="20"/>
                <w:szCs w:val="20"/>
              </w:rPr>
              <w:t xml:space="preserve"> It should be noted that: </w:t>
            </w:r>
            <w:r>
              <w:rPr>
                <w:sz w:val="20"/>
                <w:szCs w:val="20"/>
                <w:highlight w:val="yellow"/>
              </w:rPr>
              <w:t xml:space="preserve">data caveats/limitations/gaps/sampling issues, etc. </w:t>
            </w:r>
            <w:r>
              <w:rPr>
                <w:sz w:val="20"/>
                <w:szCs w:val="20"/>
              </w:rPr>
              <w:t xml:space="preserve">The key indicator used was the </w:t>
            </w:r>
            <w:r>
              <w:rPr>
                <w:sz w:val="20"/>
                <w:szCs w:val="20"/>
                <w:highlight w:val="yellow"/>
              </w:rPr>
              <w:t xml:space="preserve">indicator, </w:t>
            </w:r>
            <w:r>
              <w:rPr>
                <w:sz w:val="20"/>
                <w:szCs w:val="20"/>
              </w:rPr>
              <w:t xml:space="preserve">with the range of values classified by the ICA as indicated below. </w:t>
            </w:r>
          </w:p>
          <w:p w14:paraId="10794435" w14:textId="77777777" w:rsidR="002A1BB0" w:rsidRPr="004D0F83" w:rsidRDefault="002A1BB0" w:rsidP="00DB196E">
            <w:pPr>
              <w:pStyle w:val="NoSpacing"/>
              <w:rPr>
                <w:sz w:val="20"/>
                <w:szCs w:val="20"/>
              </w:rPr>
            </w:pPr>
          </w:p>
          <w:tbl>
            <w:tblPr>
              <w:tblW w:w="5000" w:type="pct"/>
              <w:tblLook w:val="04A0" w:firstRow="1" w:lastRow="0" w:firstColumn="1" w:lastColumn="0" w:noHBand="0" w:noVBand="1"/>
            </w:tblPr>
            <w:tblGrid>
              <w:gridCol w:w="4292"/>
              <w:gridCol w:w="1268"/>
              <w:gridCol w:w="1908"/>
              <w:gridCol w:w="1326"/>
            </w:tblGrid>
            <w:tr w:rsidR="00DB196E" w:rsidRPr="004D0F83" w14:paraId="479BDEF7" w14:textId="77777777" w:rsidTr="000474EB">
              <w:trPr>
                <w:trHeight w:val="20"/>
              </w:trPr>
              <w:tc>
                <w:tcPr>
                  <w:tcW w:w="5000" w:type="pct"/>
                  <w:gridSpan w:val="4"/>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BDD6EE" w:themeFill="accent1" w:themeFillTint="66"/>
                  <w:noWrap/>
                  <w:vAlign w:val="bottom"/>
                  <w:hideMark/>
                </w:tcPr>
                <w:p w14:paraId="70960DCA" w14:textId="77777777" w:rsidR="00DB196E" w:rsidRPr="004D0F83" w:rsidRDefault="00DB196E" w:rsidP="000C3D2F">
                  <w:pPr>
                    <w:pStyle w:val="NoSpacing"/>
                    <w:jc w:val="center"/>
                    <w:rPr>
                      <w:b/>
                      <w:sz w:val="20"/>
                      <w:szCs w:val="20"/>
                    </w:rPr>
                  </w:pPr>
                  <w:r w:rsidRPr="004D0F83">
                    <w:rPr>
                      <w:b/>
                      <w:sz w:val="20"/>
                      <w:szCs w:val="20"/>
                    </w:rPr>
                    <w:t xml:space="preserve">% of surface area affected </w:t>
                  </w:r>
                  <w:r w:rsidRPr="004D0F83">
                    <w:rPr>
                      <w:sz w:val="20"/>
                      <w:szCs w:val="20"/>
                    </w:rPr>
                    <w:t xml:space="preserve">by </w:t>
                  </w:r>
                  <w:r w:rsidRPr="004D0F83">
                    <w:rPr>
                      <w:b/>
                      <w:sz w:val="20"/>
                      <w:szCs w:val="20"/>
                    </w:rPr>
                    <w:t>marz</w:t>
                  </w:r>
                </w:p>
              </w:tc>
            </w:tr>
            <w:tr w:rsidR="00DB196E" w:rsidRPr="004D0F83" w14:paraId="05BF5AE0" w14:textId="77777777" w:rsidTr="00F55B49">
              <w:trPr>
                <w:trHeight w:val="20"/>
              </w:trPr>
              <w:tc>
                <w:tcPr>
                  <w:tcW w:w="244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noWrap/>
                  <w:vAlign w:val="center"/>
                  <w:hideMark/>
                </w:tcPr>
                <w:p w14:paraId="41C588D1" w14:textId="77777777" w:rsidR="00DB196E" w:rsidRPr="004D0F83" w:rsidRDefault="00DB196E" w:rsidP="00DB196E">
                  <w:pPr>
                    <w:pStyle w:val="NoSpacing"/>
                    <w:rPr>
                      <w:b/>
                      <w:sz w:val="20"/>
                      <w:szCs w:val="20"/>
                    </w:rPr>
                  </w:pPr>
                  <w:r w:rsidRPr="004D0F83">
                    <w:rPr>
                      <w:b/>
                      <w:sz w:val="20"/>
                      <w:szCs w:val="20"/>
                    </w:rPr>
                    <w:t>% of surface area affected</w:t>
                  </w:r>
                </w:p>
              </w:tc>
              <w:tc>
                <w:tcPr>
                  <w:tcW w:w="72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000000" w:fill="FFFFFF"/>
                  <w:noWrap/>
                  <w:vAlign w:val="center"/>
                  <w:hideMark/>
                </w:tcPr>
                <w:p w14:paraId="521E80A8" w14:textId="77777777" w:rsidR="00DB196E" w:rsidRPr="004D0F83" w:rsidRDefault="00DB196E" w:rsidP="00DB196E">
                  <w:pPr>
                    <w:pStyle w:val="NoSpacing"/>
                    <w:jc w:val="center"/>
                    <w:rPr>
                      <w:sz w:val="20"/>
                      <w:szCs w:val="20"/>
                    </w:rPr>
                  </w:pPr>
                  <w:r w:rsidRPr="004D0F83">
                    <w:rPr>
                      <w:b/>
                      <w:sz w:val="20"/>
                      <w:szCs w:val="20"/>
                    </w:rPr>
                    <w:t>2%</w:t>
                  </w:r>
                </w:p>
              </w:tc>
              <w:tc>
                <w:tcPr>
                  <w:tcW w:w="108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000000" w:fill="FFFFFF"/>
                  <w:noWrap/>
                  <w:vAlign w:val="center"/>
                  <w:hideMark/>
                </w:tcPr>
                <w:p w14:paraId="773A98DA" w14:textId="77777777" w:rsidR="00DB196E" w:rsidRPr="004D0F83" w:rsidRDefault="00DB196E" w:rsidP="00DB196E">
                  <w:pPr>
                    <w:pStyle w:val="NoSpacing"/>
                    <w:jc w:val="center"/>
                    <w:rPr>
                      <w:sz w:val="20"/>
                      <w:szCs w:val="20"/>
                    </w:rPr>
                  </w:pPr>
                  <w:r w:rsidRPr="004D0F83">
                    <w:rPr>
                      <w:b/>
                      <w:sz w:val="20"/>
                      <w:szCs w:val="20"/>
                    </w:rPr>
                    <w:t>3 – 5%</w:t>
                  </w:r>
                </w:p>
              </w:tc>
              <w:tc>
                <w:tcPr>
                  <w:tcW w:w="754"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000000" w:fill="FFFFFF"/>
                  <w:noWrap/>
                  <w:vAlign w:val="center"/>
                  <w:hideMark/>
                </w:tcPr>
                <w:p w14:paraId="1E06CBA6" w14:textId="77777777" w:rsidR="00DB196E" w:rsidRPr="004D0F83" w:rsidRDefault="00DB196E" w:rsidP="00DB196E">
                  <w:pPr>
                    <w:pStyle w:val="NoSpacing"/>
                    <w:jc w:val="center"/>
                    <w:rPr>
                      <w:sz w:val="20"/>
                      <w:szCs w:val="20"/>
                    </w:rPr>
                  </w:pPr>
                  <w:r w:rsidRPr="004D0F83">
                    <w:rPr>
                      <w:b/>
                      <w:sz w:val="20"/>
                      <w:szCs w:val="20"/>
                    </w:rPr>
                    <w:t>&gt; 5%</w:t>
                  </w:r>
                </w:p>
              </w:tc>
            </w:tr>
            <w:tr w:rsidR="00DB196E" w:rsidRPr="004D0F83" w14:paraId="475AB20E" w14:textId="77777777" w:rsidTr="00F55B49">
              <w:trPr>
                <w:trHeight w:val="20"/>
              </w:trPr>
              <w:tc>
                <w:tcPr>
                  <w:tcW w:w="244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noWrap/>
                  <w:vAlign w:val="center"/>
                  <w:hideMark/>
                </w:tcPr>
                <w:p w14:paraId="190E065D" w14:textId="77777777" w:rsidR="00DB196E" w:rsidRPr="004D0F83" w:rsidRDefault="00DB196E" w:rsidP="00DB196E">
                  <w:pPr>
                    <w:pStyle w:val="NoSpacing"/>
                    <w:rPr>
                      <w:sz w:val="20"/>
                      <w:szCs w:val="20"/>
                    </w:rPr>
                  </w:pPr>
                  <w:r w:rsidRPr="004D0F83">
                    <w:rPr>
                      <w:sz w:val="20"/>
                      <w:szCs w:val="20"/>
                    </w:rPr>
                    <w:t>ICA Reclassification</w:t>
                  </w:r>
                </w:p>
              </w:tc>
              <w:tc>
                <w:tcPr>
                  <w:tcW w:w="72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66CCFF"/>
                  <w:noWrap/>
                  <w:vAlign w:val="center"/>
                  <w:hideMark/>
                </w:tcPr>
                <w:p w14:paraId="4A16E019" w14:textId="77777777" w:rsidR="00DB196E" w:rsidRPr="004D0F83" w:rsidRDefault="00DB196E" w:rsidP="00DB196E">
                  <w:pPr>
                    <w:pStyle w:val="NoSpacing"/>
                    <w:jc w:val="center"/>
                    <w:rPr>
                      <w:sz w:val="20"/>
                      <w:szCs w:val="20"/>
                    </w:rPr>
                  </w:pPr>
                  <w:r w:rsidRPr="004D0F83">
                    <w:rPr>
                      <w:sz w:val="20"/>
                      <w:szCs w:val="20"/>
                    </w:rPr>
                    <w:t>LOW (1)</w:t>
                  </w:r>
                </w:p>
              </w:tc>
              <w:tc>
                <w:tcPr>
                  <w:tcW w:w="108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0099FF"/>
                  <w:noWrap/>
                  <w:vAlign w:val="center"/>
                  <w:hideMark/>
                </w:tcPr>
                <w:p w14:paraId="6A9FEF67" w14:textId="77777777" w:rsidR="00DB196E" w:rsidRPr="004D0F83" w:rsidRDefault="00DB196E" w:rsidP="00DB196E">
                  <w:pPr>
                    <w:pStyle w:val="NoSpacing"/>
                    <w:jc w:val="center"/>
                    <w:rPr>
                      <w:sz w:val="20"/>
                      <w:szCs w:val="20"/>
                    </w:rPr>
                  </w:pPr>
                  <w:r w:rsidRPr="004D0F83">
                    <w:rPr>
                      <w:sz w:val="20"/>
                      <w:szCs w:val="20"/>
                    </w:rPr>
                    <w:t>MEDIUM (2)</w:t>
                  </w:r>
                </w:p>
              </w:tc>
              <w:tc>
                <w:tcPr>
                  <w:tcW w:w="754"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0033CC"/>
                  <w:noWrap/>
                  <w:vAlign w:val="center"/>
                  <w:hideMark/>
                </w:tcPr>
                <w:p w14:paraId="14B037D5" w14:textId="77777777" w:rsidR="00DB196E" w:rsidRPr="004D0F83" w:rsidRDefault="00DB196E" w:rsidP="00DB196E">
                  <w:pPr>
                    <w:pStyle w:val="NoSpacing"/>
                    <w:jc w:val="center"/>
                    <w:rPr>
                      <w:sz w:val="20"/>
                      <w:szCs w:val="20"/>
                    </w:rPr>
                  </w:pPr>
                  <w:r w:rsidRPr="004D0F83">
                    <w:rPr>
                      <w:sz w:val="20"/>
                      <w:szCs w:val="20"/>
                    </w:rPr>
                    <w:t>HIGH (3)</w:t>
                  </w:r>
                </w:p>
              </w:tc>
            </w:tr>
          </w:tbl>
          <w:p w14:paraId="7D6DAE74" w14:textId="77777777" w:rsidR="00DB196E" w:rsidRPr="004D0F83" w:rsidRDefault="00DB196E" w:rsidP="00DB196E">
            <w:pPr>
              <w:pStyle w:val="NoSpacing"/>
              <w:rPr>
                <w:sz w:val="20"/>
                <w:szCs w:val="20"/>
              </w:rPr>
            </w:pPr>
          </w:p>
          <w:tbl>
            <w:tblPr>
              <w:tblW w:w="5000" w:type="pct"/>
              <w:tblLook w:val="04A0" w:firstRow="1" w:lastRow="0" w:firstColumn="1" w:lastColumn="0" w:noHBand="0" w:noVBand="1"/>
            </w:tblPr>
            <w:tblGrid>
              <w:gridCol w:w="4292"/>
              <w:gridCol w:w="1268"/>
              <w:gridCol w:w="1908"/>
              <w:gridCol w:w="1326"/>
            </w:tblGrid>
            <w:tr w:rsidR="00DB196E" w:rsidRPr="004D0F83" w14:paraId="3FEF865F" w14:textId="77777777" w:rsidTr="000474EB">
              <w:trPr>
                <w:trHeight w:val="20"/>
              </w:trPr>
              <w:tc>
                <w:tcPr>
                  <w:tcW w:w="5000" w:type="pct"/>
                  <w:gridSpan w:val="4"/>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BDD6EE" w:themeFill="accent1" w:themeFillTint="66"/>
                  <w:noWrap/>
                  <w:vAlign w:val="bottom"/>
                  <w:hideMark/>
                </w:tcPr>
                <w:p w14:paraId="73CAA381" w14:textId="77777777" w:rsidR="00DB196E" w:rsidRPr="004D0F83" w:rsidRDefault="00DB196E" w:rsidP="000C3D2F">
                  <w:pPr>
                    <w:pStyle w:val="NoSpacing"/>
                    <w:jc w:val="center"/>
                    <w:rPr>
                      <w:b/>
                      <w:sz w:val="20"/>
                      <w:szCs w:val="20"/>
                    </w:rPr>
                  </w:pPr>
                  <w:r w:rsidRPr="004D0F83">
                    <w:rPr>
                      <w:b/>
                      <w:sz w:val="20"/>
                      <w:szCs w:val="20"/>
                    </w:rPr>
                    <w:t xml:space="preserve">Maximum frequency </w:t>
                  </w:r>
                  <w:r w:rsidRPr="004D0F83">
                    <w:rPr>
                      <w:sz w:val="20"/>
                      <w:szCs w:val="20"/>
                    </w:rPr>
                    <w:t xml:space="preserve">by </w:t>
                  </w:r>
                  <w:r w:rsidRPr="004D0F83">
                    <w:rPr>
                      <w:b/>
                      <w:sz w:val="20"/>
                      <w:szCs w:val="20"/>
                    </w:rPr>
                    <w:t>marz</w:t>
                  </w:r>
                </w:p>
              </w:tc>
            </w:tr>
            <w:tr w:rsidR="00DB196E" w:rsidRPr="004D0F83" w14:paraId="05D2F72C" w14:textId="77777777" w:rsidTr="00F55B49">
              <w:trPr>
                <w:trHeight w:val="20"/>
              </w:trPr>
              <w:tc>
                <w:tcPr>
                  <w:tcW w:w="244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noWrap/>
                  <w:vAlign w:val="center"/>
                  <w:hideMark/>
                </w:tcPr>
                <w:p w14:paraId="6302C3C0" w14:textId="77777777" w:rsidR="00DB196E" w:rsidRPr="004D0F83" w:rsidRDefault="00DB196E" w:rsidP="00DB196E">
                  <w:pPr>
                    <w:pStyle w:val="NoSpacing"/>
                    <w:rPr>
                      <w:b/>
                      <w:sz w:val="20"/>
                      <w:szCs w:val="20"/>
                    </w:rPr>
                  </w:pPr>
                  <w:r w:rsidRPr="004D0F83">
                    <w:rPr>
                      <w:b/>
                      <w:sz w:val="20"/>
                      <w:szCs w:val="20"/>
                    </w:rPr>
                    <w:t>Maximum frequency</w:t>
                  </w:r>
                </w:p>
              </w:tc>
              <w:tc>
                <w:tcPr>
                  <w:tcW w:w="72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000000" w:fill="FFFFFF"/>
                  <w:noWrap/>
                  <w:vAlign w:val="center"/>
                  <w:hideMark/>
                </w:tcPr>
                <w:p w14:paraId="7C1C8366" w14:textId="77777777" w:rsidR="00DB196E" w:rsidRPr="004D0F83" w:rsidRDefault="00DB196E" w:rsidP="00DB196E">
                  <w:pPr>
                    <w:pStyle w:val="NoSpacing"/>
                    <w:jc w:val="center"/>
                    <w:rPr>
                      <w:sz w:val="20"/>
                      <w:szCs w:val="20"/>
                    </w:rPr>
                  </w:pPr>
                  <w:r w:rsidRPr="004D0F83">
                    <w:rPr>
                      <w:b/>
                      <w:sz w:val="20"/>
                      <w:szCs w:val="20"/>
                    </w:rPr>
                    <w:t>2 events</w:t>
                  </w:r>
                </w:p>
              </w:tc>
              <w:tc>
                <w:tcPr>
                  <w:tcW w:w="108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000000" w:fill="FFFFFF"/>
                  <w:noWrap/>
                  <w:vAlign w:val="center"/>
                  <w:hideMark/>
                </w:tcPr>
                <w:p w14:paraId="6CE9DA69" w14:textId="77777777" w:rsidR="00DB196E" w:rsidRPr="004D0F83" w:rsidRDefault="00DB196E" w:rsidP="00DB196E">
                  <w:pPr>
                    <w:pStyle w:val="NoSpacing"/>
                    <w:jc w:val="center"/>
                    <w:rPr>
                      <w:sz w:val="20"/>
                      <w:szCs w:val="20"/>
                    </w:rPr>
                  </w:pPr>
                  <w:r w:rsidRPr="004D0F83">
                    <w:rPr>
                      <w:b/>
                      <w:sz w:val="20"/>
                      <w:szCs w:val="20"/>
                    </w:rPr>
                    <w:t>10 events</w:t>
                  </w:r>
                </w:p>
              </w:tc>
              <w:tc>
                <w:tcPr>
                  <w:tcW w:w="754"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000000" w:fill="FFFFFF"/>
                  <w:noWrap/>
                  <w:vAlign w:val="center"/>
                  <w:hideMark/>
                </w:tcPr>
                <w:p w14:paraId="626CDFCF" w14:textId="77777777" w:rsidR="00DB196E" w:rsidRPr="004D0F83" w:rsidRDefault="00DB196E" w:rsidP="00DB196E">
                  <w:pPr>
                    <w:pStyle w:val="NoSpacing"/>
                    <w:jc w:val="center"/>
                    <w:rPr>
                      <w:sz w:val="20"/>
                      <w:szCs w:val="20"/>
                    </w:rPr>
                  </w:pPr>
                  <w:r w:rsidRPr="004D0F83">
                    <w:rPr>
                      <w:b/>
                      <w:sz w:val="20"/>
                      <w:szCs w:val="20"/>
                    </w:rPr>
                    <w:t>-</w:t>
                  </w:r>
                </w:p>
              </w:tc>
            </w:tr>
            <w:tr w:rsidR="00DB196E" w:rsidRPr="004D0F83" w14:paraId="0D0843E2" w14:textId="77777777" w:rsidTr="00F55B49">
              <w:trPr>
                <w:trHeight w:val="20"/>
              </w:trPr>
              <w:tc>
                <w:tcPr>
                  <w:tcW w:w="244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noWrap/>
                  <w:vAlign w:val="center"/>
                  <w:hideMark/>
                </w:tcPr>
                <w:p w14:paraId="096106D7" w14:textId="77777777" w:rsidR="00DB196E" w:rsidRPr="004D0F83" w:rsidRDefault="00DB196E" w:rsidP="00DB196E">
                  <w:pPr>
                    <w:pStyle w:val="NoSpacing"/>
                    <w:rPr>
                      <w:sz w:val="20"/>
                      <w:szCs w:val="20"/>
                    </w:rPr>
                  </w:pPr>
                  <w:r w:rsidRPr="004D0F83">
                    <w:rPr>
                      <w:sz w:val="20"/>
                      <w:szCs w:val="20"/>
                    </w:rPr>
                    <w:t>ICA Reclassification</w:t>
                  </w:r>
                </w:p>
              </w:tc>
              <w:tc>
                <w:tcPr>
                  <w:tcW w:w="72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66CCFF"/>
                  <w:noWrap/>
                  <w:vAlign w:val="center"/>
                  <w:hideMark/>
                </w:tcPr>
                <w:p w14:paraId="6A500DE4" w14:textId="77777777" w:rsidR="00DB196E" w:rsidRPr="004D0F83" w:rsidRDefault="00DB196E" w:rsidP="00DB196E">
                  <w:pPr>
                    <w:pStyle w:val="NoSpacing"/>
                    <w:jc w:val="center"/>
                    <w:rPr>
                      <w:sz w:val="20"/>
                      <w:szCs w:val="20"/>
                    </w:rPr>
                  </w:pPr>
                  <w:r w:rsidRPr="004D0F83">
                    <w:rPr>
                      <w:sz w:val="20"/>
                      <w:szCs w:val="20"/>
                    </w:rPr>
                    <w:t>LOW (1)</w:t>
                  </w:r>
                </w:p>
              </w:tc>
              <w:tc>
                <w:tcPr>
                  <w:tcW w:w="108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0099FF"/>
                  <w:noWrap/>
                  <w:vAlign w:val="center"/>
                  <w:hideMark/>
                </w:tcPr>
                <w:p w14:paraId="1C31CEFA" w14:textId="77777777" w:rsidR="00DB196E" w:rsidRPr="004D0F83" w:rsidRDefault="00DB196E" w:rsidP="00DB196E">
                  <w:pPr>
                    <w:pStyle w:val="NoSpacing"/>
                    <w:jc w:val="center"/>
                    <w:rPr>
                      <w:sz w:val="20"/>
                      <w:szCs w:val="20"/>
                    </w:rPr>
                  </w:pPr>
                  <w:r w:rsidRPr="004D0F83">
                    <w:rPr>
                      <w:sz w:val="20"/>
                      <w:szCs w:val="20"/>
                    </w:rPr>
                    <w:t>MEDIUM (2)</w:t>
                  </w:r>
                </w:p>
              </w:tc>
              <w:tc>
                <w:tcPr>
                  <w:tcW w:w="754"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0033CC"/>
                  <w:noWrap/>
                  <w:vAlign w:val="center"/>
                  <w:hideMark/>
                </w:tcPr>
                <w:p w14:paraId="3DDE1CEB" w14:textId="77777777" w:rsidR="00DB196E" w:rsidRPr="004D0F83" w:rsidRDefault="00DB196E" w:rsidP="00DB196E">
                  <w:pPr>
                    <w:pStyle w:val="NoSpacing"/>
                    <w:jc w:val="center"/>
                    <w:rPr>
                      <w:sz w:val="20"/>
                      <w:szCs w:val="20"/>
                    </w:rPr>
                  </w:pPr>
                  <w:r w:rsidRPr="004D0F83">
                    <w:rPr>
                      <w:sz w:val="20"/>
                      <w:szCs w:val="20"/>
                    </w:rPr>
                    <w:t>HIGH (3)</w:t>
                  </w:r>
                </w:p>
              </w:tc>
            </w:tr>
          </w:tbl>
          <w:p w14:paraId="1120E6C8" w14:textId="77777777" w:rsidR="00555F55" w:rsidRPr="004D0F83" w:rsidRDefault="00555F55" w:rsidP="00DB196E">
            <w:pPr>
              <w:pStyle w:val="NoSpacing"/>
            </w:pPr>
          </w:p>
        </w:tc>
      </w:tr>
    </w:tbl>
    <w:p w14:paraId="28327FB4" w14:textId="77777777" w:rsidR="006F5805" w:rsidRPr="004D0F83" w:rsidRDefault="006F5805" w:rsidP="006F5805">
      <w:pPr>
        <w:pStyle w:val="NoSpacing"/>
      </w:pPr>
    </w:p>
    <w:tbl>
      <w:tblPr>
        <w:tblW w:w="4872" w:type="pct"/>
        <w:tblInd w:w="139" w:type="dxa"/>
        <w:tblLayout w:type="fixed"/>
        <w:tblLook w:val="04A0" w:firstRow="1" w:lastRow="0" w:firstColumn="1" w:lastColumn="0" w:noHBand="0" w:noVBand="1"/>
      </w:tblPr>
      <w:tblGrid>
        <w:gridCol w:w="4121"/>
        <w:gridCol w:w="1468"/>
        <w:gridCol w:w="1781"/>
        <w:gridCol w:w="1419"/>
      </w:tblGrid>
      <w:tr w:rsidR="00DB196E" w:rsidRPr="004D0F83" w14:paraId="77318AAB" w14:textId="77777777" w:rsidTr="000474EB">
        <w:trPr>
          <w:trHeight w:val="20"/>
        </w:trPr>
        <w:tc>
          <w:tcPr>
            <w:tcW w:w="5000" w:type="pct"/>
            <w:gridSpan w:val="4"/>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BDD6EE" w:themeFill="accent1" w:themeFillTint="66"/>
            <w:noWrap/>
            <w:vAlign w:val="bottom"/>
            <w:hideMark/>
          </w:tcPr>
          <w:p w14:paraId="3459E1A0" w14:textId="77777777" w:rsidR="00DB196E" w:rsidRPr="004D0F83" w:rsidRDefault="00DB196E" w:rsidP="000C3D2F">
            <w:pPr>
              <w:keepNext/>
              <w:keepLines/>
              <w:spacing w:after="0" w:line="240" w:lineRule="auto"/>
              <w:rPr>
                <w:rFonts w:ascii="Calibri" w:eastAsia="Times New Roman" w:hAnsi="Calibri" w:cs="Times New Roman"/>
                <w:b/>
                <w:color w:val="000000"/>
                <w:sz w:val="20"/>
                <w:szCs w:val="20"/>
                <w:lang w:eastAsia="en-GB"/>
              </w:rPr>
            </w:pPr>
            <w:r w:rsidRPr="004D0F83">
              <w:rPr>
                <w:rFonts w:ascii="Calibri" w:eastAsia="Times New Roman" w:hAnsi="Calibri" w:cs="Times New Roman"/>
                <w:b/>
                <w:color w:val="000000"/>
                <w:sz w:val="20"/>
                <w:szCs w:val="20"/>
                <w:lang w:eastAsia="en-GB"/>
              </w:rPr>
              <w:tab/>
            </w:r>
            <w:r w:rsidRPr="004D0F83">
              <w:rPr>
                <w:rFonts w:ascii="Calibri" w:eastAsia="Times New Roman" w:hAnsi="Calibri" w:cs="Times New Roman"/>
                <w:b/>
                <w:color w:val="000000"/>
                <w:sz w:val="20"/>
                <w:szCs w:val="20"/>
                <w:lang w:eastAsia="en-GB"/>
              </w:rPr>
              <w:tab/>
            </w:r>
            <w:r w:rsidRPr="004D0F83">
              <w:rPr>
                <w:rFonts w:ascii="Calibri" w:eastAsia="Times New Roman" w:hAnsi="Calibri" w:cs="Times New Roman"/>
                <w:b/>
                <w:color w:val="000000"/>
                <w:sz w:val="20"/>
                <w:szCs w:val="20"/>
                <w:lang w:eastAsia="en-GB"/>
              </w:rPr>
              <w:tab/>
            </w:r>
            <w:r w:rsidRPr="004D0F83">
              <w:rPr>
                <w:rFonts w:ascii="Calibri" w:eastAsia="Times New Roman" w:hAnsi="Calibri" w:cs="Times New Roman"/>
                <w:b/>
                <w:color w:val="000000"/>
                <w:sz w:val="20"/>
                <w:szCs w:val="20"/>
                <w:lang w:eastAsia="en-GB"/>
              </w:rPr>
              <w:tab/>
            </w:r>
            <w:r w:rsidRPr="004D0F83">
              <w:rPr>
                <w:rFonts w:ascii="Calibri" w:eastAsia="Times New Roman" w:hAnsi="Calibri" w:cs="Times New Roman"/>
                <w:b/>
                <w:color w:val="000000"/>
                <w:sz w:val="20"/>
                <w:szCs w:val="20"/>
                <w:lang w:eastAsia="en-GB"/>
              </w:rPr>
              <w:tab/>
              <w:t xml:space="preserve">Flood exposure </w:t>
            </w:r>
            <w:r w:rsidRPr="004D0F83">
              <w:rPr>
                <w:rFonts w:ascii="Calibri" w:eastAsia="Times New Roman" w:hAnsi="Calibri" w:cs="Times New Roman"/>
                <w:color w:val="000000"/>
                <w:sz w:val="20"/>
                <w:szCs w:val="20"/>
                <w:lang w:eastAsia="en-GB"/>
              </w:rPr>
              <w:t xml:space="preserve">by </w:t>
            </w:r>
            <w:r w:rsidRPr="004D0F83">
              <w:rPr>
                <w:rFonts w:ascii="Calibri" w:eastAsia="Times New Roman" w:hAnsi="Calibri" w:cs="Times New Roman"/>
                <w:b/>
                <w:color w:val="000000"/>
                <w:sz w:val="20"/>
                <w:szCs w:val="20"/>
                <w:lang w:eastAsia="en-GB"/>
              </w:rPr>
              <w:t>marz</w:t>
            </w:r>
          </w:p>
        </w:tc>
      </w:tr>
      <w:tr w:rsidR="00DB196E" w:rsidRPr="004D0F83" w14:paraId="20A139F0" w14:textId="77777777" w:rsidTr="000C3D2F">
        <w:trPr>
          <w:trHeight w:val="20"/>
        </w:trPr>
        <w:tc>
          <w:tcPr>
            <w:tcW w:w="234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noWrap/>
            <w:vAlign w:val="center"/>
            <w:hideMark/>
          </w:tcPr>
          <w:p w14:paraId="42A1B044" w14:textId="77777777" w:rsidR="00DB196E" w:rsidRPr="004D0F83" w:rsidRDefault="00DB196E" w:rsidP="00DB196E">
            <w:pPr>
              <w:keepNext/>
              <w:keepLines/>
              <w:spacing w:after="0" w:line="240" w:lineRule="auto"/>
              <w:jc w:val="both"/>
              <w:rPr>
                <w:rFonts w:ascii="Calibri" w:eastAsia="Times New Roman" w:hAnsi="Calibri" w:cs="Times New Roman"/>
                <w:b/>
                <w:color w:val="000000"/>
                <w:sz w:val="20"/>
                <w:szCs w:val="20"/>
                <w:lang w:eastAsia="en-GB"/>
              </w:rPr>
            </w:pPr>
            <w:r w:rsidRPr="004D0F83">
              <w:rPr>
                <w:rFonts w:ascii="Calibri" w:eastAsia="Times New Roman" w:hAnsi="Calibri" w:cs="Times New Roman"/>
                <w:b/>
                <w:color w:val="000000"/>
                <w:sz w:val="20"/>
                <w:szCs w:val="20"/>
                <w:lang w:eastAsia="en-GB"/>
              </w:rPr>
              <w:t>Combined flood factors</w:t>
            </w:r>
          </w:p>
        </w:tc>
        <w:tc>
          <w:tcPr>
            <w:tcW w:w="83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000000" w:fill="FFFFFF"/>
            <w:noWrap/>
            <w:vAlign w:val="center"/>
            <w:hideMark/>
          </w:tcPr>
          <w:p w14:paraId="4FF3FB24" w14:textId="77777777" w:rsidR="00DB196E" w:rsidRPr="004D0F83" w:rsidRDefault="00DB196E" w:rsidP="00DB196E">
            <w:pPr>
              <w:keepNext/>
              <w:keepLines/>
              <w:spacing w:after="0" w:line="240" w:lineRule="auto"/>
              <w:jc w:val="center"/>
              <w:rPr>
                <w:rFonts w:ascii="Calibri" w:eastAsia="Times New Roman" w:hAnsi="Calibri" w:cs="Times New Roman"/>
                <w:color w:val="000000"/>
                <w:sz w:val="20"/>
                <w:szCs w:val="20"/>
                <w:lang w:eastAsia="en-GB"/>
              </w:rPr>
            </w:pPr>
            <w:r w:rsidRPr="004D0F83">
              <w:rPr>
                <w:rFonts w:eastAsia="Times New Roman" w:cs="Times New Roman"/>
                <w:color w:val="000000"/>
                <w:sz w:val="20"/>
                <w:szCs w:val="20"/>
                <w:lang w:eastAsia="en-GB"/>
              </w:rPr>
              <w:t>Low (1)</w:t>
            </w:r>
          </w:p>
        </w:tc>
        <w:tc>
          <w:tcPr>
            <w:tcW w:w="101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000000" w:fill="FFFFFF"/>
            <w:noWrap/>
            <w:vAlign w:val="center"/>
            <w:hideMark/>
          </w:tcPr>
          <w:p w14:paraId="5DF67722" w14:textId="77777777" w:rsidR="00DB196E" w:rsidRPr="004D0F83" w:rsidRDefault="00DB196E" w:rsidP="00DB196E">
            <w:pPr>
              <w:keepNext/>
              <w:keepLines/>
              <w:spacing w:after="0" w:line="240" w:lineRule="auto"/>
              <w:jc w:val="center"/>
              <w:rPr>
                <w:rFonts w:ascii="Calibri" w:eastAsia="Times New Roman" w:hAnsi="Calibri" w:cs="Times New Roman"/>
                <w:color w:val="000000"/>
                <w:sz w:val="20"/>
                <w:szCs w:val="20"/>
                <w:lang w:eastAsia="en-GB"/>
              </w:rPr>
            </w:pPr>
            <w:r w:rsidRPr="004D0F83">
              <w:rPr>
                <w:rFonts w:eastAsia="Times New Roman" w:cs="Times New Roman"/>
                <w:color w:val="000000"/>
                <w:sz w:val="20"/>
                <w:szCs w:val="20"/>
                <w:lang w:eastAsia="en-GB"/>
              </w:rPr>
              <w:t>Medium (2)</w:t>
            </w:r>
          </w:p>
        </w:tc>
        <w:tc>
          <w:tcPr>
            <w:tcW w:w="8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000000" w:fill="FFFFFF"/>
            <w:noWrap/>
            <w:vAlign w:val="center"/>
            <w:hideMark/>
          </w:tcPr>
          <w:p w14:paraId="53453223" w14:textId="77777777" w:rsidR="00DB196E" w:rsidRPr="004D0F83" w:rsidRDefault="00DB196E" w:rsidP="00DB196E">
            <w:pPr>
              <w:keepNext/>
              <w:keepLines/>
              <w:spacing w:after="0" w:line="240" w:lineRule="auto"/>
              <w:jc w:val="center"/>
              <w:rPr>
                <w:rFonts w:ascii="Calibri" w:eastAsia="Times New Roman" w:hAnsi="Calibri" w:cs="Times New Roman"/>
                <w:color w:val="000000"/>
                <w:sz w:val="20"/>
                <w:szCs w:val="20"/>
                <w:lang w:eastAsia="en-GB"/>
              </w:rPr>
            </w:pPr>
            <w:r w:rsidRPr="004D0F83">
              <w:rPr>
                <w:rFonts w:eastAsia="Times New Roman" w:cs="Times New Roman"/>
                <w:color w:val="000000"/>
                <w:sz w:val="20"/>
                <w:szCs w:val="20"/>
                <w:lang w:eastAsia="en-GB"/>
              </w:rPr>
              <w:t>High (3)</w:t>
            </w:r>
          </w:p>
        </w:tc>
      </w:tr>
      <w:tr w:rsidR="00DB196E" w:rsidRPr="004D0F83" w14:paraId="441ACC3A" w14:textId="77777777" w:rsidTr="00E03573">
        <w:trPr>
          <w:trHeight w:val="20"/>
        </w:trPr>
        <w:tc>
          <w:tcPr>
            <w:tcW w:w="234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noWrap/>
            <w:vAlign w:val="center"/>
            <w:hideMark/>
          </w:tcPr>
          <w:p w14:paraId="64388221" w14:textId="77777777" w:rsidR="00DB196E" w:rsidRPr="004D0F83" w:rsidRDefault="00DB196E" w:rsidP="00DB196E">
            <w:pPr>
              <w:keepNext/>
              <w:keepLines/>
              <w:spacing w:after="0" w:line="240" w:lineRule="auto"/>
              <w:jc w:val="both"/>
              <w:rPr>
                <w:rFonts w:ascii="Calibri" w:eastAsia="Times New Roman" w:hAnsi="Calibri" w:cs="Times New Roman"/>
                <w:color w:val="000000"/>
                <w:sz w:val="20"/>
                <w:szCs w:val="20"/>
                <w:lang w:eastAsia="en-GB"/>
              </w:rPr>
            </w:pPr>
            <w:r w:rsidRPr="004D0F83">
              <w:rPr>
                <w:rFonts w:ascii="Calibri" w:eastAsia="Times New Roman" w:hAnsi="Calibri" w:cs="Times New Roman"/>
                <w:color w:val="000000"/>
                <w:sz w:val="20"/>
                <w:szCs w:val="20"/>
                <w:lang w:eastAsia="en-GB"/>
              </w:rPr>
              <w:t>Low (1)</w:t>
            </w:r>
          </w:p>
        </w:tc>
        <w:tc>
          <w:tcPr>
            <w:tcW w:w="83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noWrap/>
            <w:vAlign w:val="bottom"/>
            <w:hideMark/>
          </w:tcPr>
          <w:p w14:paraId="66E512F0" w14:textId="77777777" w:rsidR="00DB196E" w:rsidRPr="004D0F83" w:rsidRDefault="00DB196E" w:rsidP="00DB196E">
            <w:pPr>
              <w:keepNext/>
              <w:keepLines/>
              <w:spacing w:after="0" w:line="240" w:lineRule="auto"/>
              <w:jc w:val="center"/>
              <w:rPr>
                <w:rFonts w:ascii="Calibri" w:eastAsia="Times New Roman" w:hAnsi="Calibri" w:cs="Times New Roman"/>
                <w:color w:val="000000"/>
                <w:sz w:val="20"/>
                <w:szCs w:val="20"/>
                <w:lang w:eastAsia="en-GB"/>
              </w:rPr>
            </w:pPr>
            <w:r w:rsidRPr="004D0F83">
              <w:rPr>
                <w:rFonts w:eastAsia="Times New Roman" w:cs="Times New Roman"/>
                <w:color w:val="000000"/>
                <w:sz w:val="20"/>
                <w:szCs w:val="20"/>
                <w:lang w:eastAsia="en-GB"/>
              </w:rPr>
              <w:t>Very Low</w:t>
            </w:r>
          </w:p>
        </w:tc>
        <w:tc>
          <w:tcPr>
            <w:tcW w:w="101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66CCFF"/>
            <w:noWrap/>
            <w:vAlign w:val="bottom"/>
            <w:hideMark/>
          </w:tcPr>
          <w:p w14:paraId="7D14710D" w14:textId="77777777" w:rsidR="00DB196E" w:rsidRPr="004D0F83" w:rsidRDefault="00DB196E" w:rsidP="00DB196E">
            <w:pPr>
              <w:keepNext/>
              <w:keepLines/>
              <w:spacing w:after="0" w:line="240" w:lineRule="auto"/>
              <w:jc w:val="center"/>
              <w:rPr>
                <w:rFonts w:ascii="Calibri" w:eastAsia="Times New Roman" w:hAnsi="Calibri" w:cs="Times New Roman"/>
                <w:color w:val="000000"/>
                <w:sz w:val="20"/>
                <w:szCs w:val="20"/>
                <w:lang w:eastAsia="en-GB"/>
              </w:rPr>
            </w:pPr>
            <w:r w:rsidRPr="004D0F83">
              <w:rPr>
                <w:rFonts w:eastAsia="Times New Roman" w:cs="Times New Roman"/>
                <w:color w:val="000000"/>
                <w:sz w:val="20"/>
                <w:szCs w:val="20"/>
                <w:lang w:eastAsia="en-GB"/>
              </w:rPr>
              <w:t>Low</w:t>
            </w:r>
          </w:p>
        </w:tc>
        <w:tc>
          <w:tcPr>
            <w:tcW w:w="8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0099FF"/>
            <w:noWrap/>
            <w:vAlign w:val="bottom"/>
            <w:hideMark/>
          </w:tcPr>
          <w:p w14:paraId="14420732" w14:textId="77777777" w:rsidR="00DB196E" w:rsidRPr="004D0F83" w:rsidRDefault="00DB196E" w:rsidP="00DB196E">
            <w:pPr>
              <w:keepNext/>
              <w:keepLines/>
              <w:spacing w:after="0" w:line="240" w:lineRule="auto"/>
              <w:jc w:val="center"/>
              <w:rPr>
                <w:rFonts w:ascii="Calibri" w:eastAsia="Times New Roman" w:hAnsi="Calibri" w:cs="Times New Roman"/>
                <w:color w:val="FFFFFF"/>
                <w:sz w:val="20"/>
                <w:szCs w:val="20"/>
                <w:lang w:eastAsia="en-GB"/>
              </w:rPr>
            </w:pPr>
            <w:r w:rsidRPr="004D0F83">
              <w:rPr>
                <w:rFonts w:eastAsia="Times New Roman" w:cs="Times New Roman"/>
                <w:color w:val="000000"/>
                <w:sz w:val="20"/>
                <w:szCs w:val="20"/>
                <w:lang w:eastAsia="en-GB"/>
              </w:rPr>
              <w:t>Moderate</w:t>
            </w:r>
          </w:p>
        </w:tc>
      </w:tr>
      <w:tr w:rsidR="00DB196E" w:rsidRPr="004D0F83" w14:paraId="3B336560" w14:textId="77777777" w:rsidTr="00E03573">
        <w:trPr>
          <w:trHeight w:val="20"/>
        </w:trPr>
        <w:tc>
          <w:tcPr>
            <w:tcW w:w="234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noWrap/>
            <w:vAlign w:val="center"/>
          </w:tcPr>
          <w:p w14:paraId="53199659" w14:textId="77777777" w:rsidR="00DB196E" w:rsidRPr="004D0F83" w:rsidRDefault="00DB196E" w:rsidP="00DB196E">
            <w:pPr>
              <w:keepNext/>
              <w:keepLines/>
              <w:spacing w:after="0" w:line="240" w:lineRule="auto"/>
              <w:jc w:val="both"/>
              <w:rPr>
                <w:rFonts w:ascii="Calibri" w:eastAsia="Times New Roman" w:hAnsi="Calibri" w:cs="Times New Roman"/>
                <w:color w:val="000000"/>
                <w:sz w:val="20"/>
                <w:szCs w:val="20"/>
                <w:lang w:eastAsia="en-GB"/>
              </w:rPr>
            </w:pPr>
            <w:r w:rsidRPr="004D0F83">
              <w:rPr>
                <w:rFonts w:ascii="Calibri" w:eastAsia="Times New Roman" w:hAnsi="Calibri" w:cs="Times New Roman"/>
                <w:color w:val="000000"/>
                <w:sz w:val="20"/>
                <w:szCs w:val="20"/>
                <w:lang w:eastAsia="en-GB"/>
              </w:rPr>
              <w:t>Medium (2)</w:t>
            </w:r>
          </w:p>
        </w:tc>
        <w:tc>
          <w:tcPr>
            <w:tcW w:w="83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66CCFF"/>
            <w:noWrap/>
            <w:vAlign w:val="bottom"/>
          </w:tcPr>
          <w:p w14:paraId="17A9C6E6" w14:textId="77777777" w:rsidR="00DB196E" w:rsidRPr="004D0F83" w:rsidRDefault="00DB196E" w:rsidP="00DB196E">
            <w:pPr>
              <w:keepNext/>
              <w:keepLines/>
              <w:spacing w:after="0" w:line="240" w:lineRule="auto"/>
              <w:jc w:val="center"/>
              <w:rPr>
                <w:rFonts w:ascii="Calibri" w:eastAsia="Times New Roman" w:hAnsi="Calibri" w:cs="Times New Roman"/>
                <w:color w:val="000000"/>
                <w:sz w:val="20"/>
                <w:szCs w:val="20"/>
                <w:lang w:eastAsia="en-GB"/>
              </w:rPr>
            </w:pPr>
            <w:r w:rsidRPr="004D0F83">
              <w:rPr>
                <w:rFonts w:eastAsia="Times New Roman" w:cs="Times New Roman"/>
                <w:color w:val="000000"/>
                <w:sz w:val="20"/>
                <w:szCs w:val="20"/>
                <w:lang w:eastAsia="en-GB"/>
              </w:rPr>
              <w:t>Low</w:t>
            </w:r>
          </w:p>
        </w:tc>
        <w:tc>
          <w:tcPr>
            <w:tcW w:w="101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0099FF"/>
            <w:noWrap/>
            <w:vAlign w:val="bottom"/>
          </w:tcPr>
          <w:p w14:paraId="674034FA" w14:textId="77777777" w:rsidR="00DB196E" w:rsidRPr="004D0F83" w:rsidRDefault="00DB196E" w:rsidP="00DB196E">
            <w:pPr>
              <w:keepNext/>
              <w:keepLines/>
              <w:spacing w:after="0" w:line="240" w:lineRule="auto"/>
              <w:jc w:val="center"/>
              <w:rPr>
                <w:rFonts w:ascii="Calibri" w:eastAsia="Times New Roman" w:hAnsi="Calibri" w:cs="Times New Roman"/>
                <w:color w:val="000000"/>
                <w:sz w:val="20"/>
                <w:szCs w:val="20"/>
                <w:lang w:eastAsia="en-GB"/>
              </w:rPr>
            </w:pPr>
            <w:r w:rsidRPr="004D0F83">
              <w:rPr>
                <w:rFonts w:eastAsia="Times New Roman" w:cs="Times New Roman"/>
                <w:color w:val="000000"/>
                <w:sz w:val="20"/>
                <w:szCs w:val="20"/>
                <w:lang w:eastAsia="en-GB"/>
              </w:rPr>
              <w:t>Moderate</w:t>
            </w:r>
          </w:p>
        </w:tc>
        <w:tc>
          <w:tcPr>
            <w:tcW w:w="8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0944FF"/>
            <w:noWrap/>
            <w:vAlign w:val="bottom"/>
          </w:tcPr>
          <w:p w14:paraId="253D4957" w14:textId="77777777" w:rsidR="00DB196E" w:rsidRPr="004D0F83" w:rsidRDefault="00DB196E" w:rsidP="00DB196E">
            <w:pPr>
              <w:keepNext/>
              <w:keepLines/>
              <w:spacing w:after="0" w:line="240" w:lineRule="auto"/>
              <w:jc w:val="center"/>
              <w:rPr>
                <w:rFonts w:ascii="Calibri" w:eastAsia="Times New Roman" w:hAnsi="Calibri" w:cs="Times New Roman"/>
                <w:color w:val="FFFFFF"/>
                <w:sz w:val="20"/>
                <w:szCs w:val="20"/>
                <w:lang w:eastAsia="en-GB"/>
              </w:rPr>
            </w:pPr>
            <w:r w:rsidRPr="004D0F83">
              <w:rPr>
                <w:rFonts w:eastAsia="Times New Roman" w:cs="Times New Roman"/>
                <w:color w:val="FFFFFF" w:themeColor="background1"/>
                <w:sz w:val="20"/>
                <w:szCs w:val="20"/>
                <w:lang w:eastAsia="en-GB"/>
              </w:rPr>
              <w:t>High</w:t>
            </w:r>
          </w:p>
        </w:tc>
      </w:tr>
      <w:tr w:rsidR="00DB196E" w:rsidRPr="004D0F83" w14:paraId="43C2A761" w14:textId="77777777" w:rsidTr="00E03573">
        <w:trPr>
          <w:trHeight w:val="20"/>
        </w:trPr>
        <w:tc>
          <w:tcPr>
            <w:tcW w:w="234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noWrap/>
            <w:vAlign w:val="center"/>
          </w:tcPr>
          <w:p w14:paraId="3DC4D464" w14:textId="77777777" w:rsidR="00DB196E" w:rsidRPr="004D0F83" w:rsidRDefault="00DB196E" w:rsidP="00DB196E">
            <w:pPr>
              <w:keepNext/>
              <w:keepLines/>
              <w:spacing w:after="0" w:line="240" w:lineRule="auto"/>
              <w:jc w:val="both"/>
              <w:rPr>
                <w:rFonts w:ascii="Calibri" w:eastAsia="Times New Roman" w:hAnsi="Calibri" w:cs="Times New Roman"/>
                <w:color w:val="000000"/>
                <w:sz w:val="20"/>
                <w:szCs w:val="20"/>
                <w:lang w:eastAsia="en-GB"/>
              </w:rPr>
            </w:pPr>
            <w:r w:rsidRPr="004D0F83">
              <w:rPr>
                <w:rFonts w:ascii="Calibri" w:eastAsia="Times New Roman" w:hAnsi="Calibri" w:cs="Times New Roman"/>
                <w:color w:val="000000"/>
                <w:sz w:val="20"/>
                <w:szCs w:val="20"/>
                <w:lang w:eastAsia="en-GB"/>
              </w:rPr>
              <w:t>High (3)</w:t>
            </w:r>
          </w:p>
        </w:tc>
        <w:tc>
          <w:tcPr>
            <w:tcW w:w="83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0099FF"/>
            <w:noWrap/>
            <w:vAlign w:val="bottom"/>
          </w:tcPr>
          <w:p w14:paraId="4314C2DD" w14:textId="77777777" w:rsidR="00DB196E" w:rsidRPr="004D0F83" w:rsidRDefault="00DB196E" w:rsidP="00DB196E">
            <w:pPr>
              <w:keepNext/>
              <w:keepLines/>
              <w:spacing w:after="0" w:line="240" w:lineRule="auto"/>
              <w:jc w:val="center"/>
              <w:rPr>
                <w:rFonts w:ascii="Calibri" w:eastAsia="Times New Roman" w:hAnsi="Calibri" w:cs="Times New Roman"/>
                <w:color w:val="000000"/>
                <w:sz w:val="20"/>
                <w:szCs w:val="20"/>
                <w:lang w:eastAsia="en-GB"/>
              </w:rPr>
            </w:pPr>
            <w:r w:rsidRPr="004D0F83">
              <w:rPr>
                <w:rFonts w:eastAsia="Times New Roman" w:cs="Times New Roman"/>
                <w:color w:val="000000"/>
                <w:sz w:val="20"/>
                <w:szCs w:val="20"/>
                <w:lang w:eastAsia="en-GB"/>
              </w:rPr>
              <w:t>Moderate</w:t>
            </w:r>
          </w:p>
        </w:tc>
        <w:tc>
          <w:tcPr>
            <w:tcW w:w="101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0944FF"/>
            <w:noWrap/>
            <w:vAlign w:val="bottom"/>
          </w:tcPr>
          <w:p w14:paraId="0E847D84" w14:textId="77777777" w:rsidR="00DB196E" w:rsidRPr="004D0F83" w:rsidRDefault="00DB196E" w:rsidP="00DB196E">
            <w:pPr>
              <w:keepNext/>
              <w:keepLines/>
              <w:spacing w:after="0" w:line="240" w:lineRule="auto"/>
              <w:jc w:val="center"/>
              <w:rPr>
                <w:rFonts w:ascii="Calibri" w:eastAsia="Times New Roman" w:hAnsi="Calibri" w:cs="Times New Roman"/>
                <w:color w:val="000000"/>
                <w:sz w:val="20"/>
                <w:szCs w:val="20"/>
                <w:lang w:eastAsia="en-GB"/>
              </w:rPr>
            </w:pPr>
            <w:r w:rsidRPr="004D0F83">
              <w:rPr>
                <w:rFonts w:eastAsia="Times New Roman" w:cs="Times New Roman"/>
                <w:color w:val="FFFFFF" w:themeColor="background1"/>
                <w:sz w:val="20"/>
                <w:szCs w:val="20"/>
                <w:lang w:eastAsia="en-GB"/>
              </w:rPr>
              <w:t>High</w:t>
            </w:r>
          </w:p>
        </w:tc>
        <w:tc>
          <w:tcPr>
            <w:tcW w:w="8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0033CC"/>
            <w:noWrap/>
            <w:vAlign w:val="bottom"/>
          </w:tcPr>
          <w:p w14:paraId="0BCFF3A5" w14:textId="77777777" w:rsidR="00DB196E" w:rsidRPr="004D0F83" w:rsidRDefault="00DB196E" w:rsidP="00DB196E">
            <w:pPr>
              <w:keepNext/>
              <w:keepLines/>
              <w:spacing w:after="0" w:line="240" w:lineRule="auto"/>
              <w:jc w:val="center"/>
              <w:rPr>
                <w:rFonts w:ascii="Calibri" w:eastAsia="Times New Roman" w:hAnsi="Calibri" w:cs="Times New Roman"/>
                <w:color w:val="FFFFFF"/>
                <w:sz w:val="20"/>
                <w:szCs w:val="20"/>
                <w:lang w:eastAsia="en-GB"/>
              </w:rPr>
            </w:pPr>
            <w:r w:rsidRPr="004D0F83">
              <w:rPr>
                <w:rFonts w:eastAsia="Times New Roman" w:cs="Times New Roman"/>
                <w:color w:val="FFFFFF" w:themeColor="background1"/>
                <w:sz w:val="20"/>
                <w:szCs w:val="20"/>
                <w:lang w:eastAsia="en-GB"/>
              </w:rPr>
              <w:t>Very High</w:t>
            </w:r>
          </w:p>
        </w:tc>
      </w:tr>
    </w:tbl>
    <w:p w14:paraId="1D9C150C" w14:textId="77777777" w:rsidR="00DB196E" w:rsidRPr="004D0F83" w:rsidRDefault="00DB196E" w:rsidP="00DB196E">
      <w:pPr>
        <w:spacing w:after="0" w:line="240" w:lineRule="auto"/>
        <w:jc w:val="center"/>
        <w:rPr>
          <w:sz w:val="32"/>
          <w:szCs w:val="32"/>
        </w:rPr>
      </w:pPr>
      <w:r w:rsidRPr="004D0F83">
        <w:rPr>
          <w:sz w:val="32"/>
          <w:szCs w:val="32"/>
        </w:rPr>
        <w:sym w:font="Wingdings" w:char="F0F2"/>
      </w:r>
    </w:p>
    <w:tbl>
      <w:tblPr>
        <w:tblW w:w="4872" w:type="pct"/>
        <w:tblInd w:w="139" w:type="dxa"/>
        <w:tblLayout w:type="fixed"/>
        <w:tblLook w:val="04A0" w:firstRow="1" w:lastRow="0" w:firstColumn="1" w:lastColumn="0" w:noHBand="0" w:noVBand="1"/>
      </w:tblPr>
      <w:tblGrid>
        <w:gridCol w:w="4247"/>
        <w:gridCol w:w="1422"/>
        <w:gridCol w:w="1761"/>
        <w:gridCol w:w="1359"/>
      </w:tblGrid>
      <w:tr w:rsidR="00DB196E" w:rsidRPr="004D0F83" w14:paraId="4040D669" w14:textId="77777777" w:rsidTr="000474EB">
        <w:trPr>
          <w:trHeight w:val="20"/>
        </w:trPr>
        <w:tc>
          <w:tcPr>
            <w:tcW w:w="5000" w:type="pct"/>
            <w:gridSpan w:val="4"/>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BDD6EE" w:themeFill="accent1" w:themeFillTint="66"/>
            <w:noWrap/>
            <w:vAlign w:val="bottom"/>
            <w:hideMark/>
          </w:tcPr>
          <w:p w14:paraId="07E03AEA" w14:textId="77777777" w:rsidR="00DB196E" w:rsidRPr="004D0F83" w:rsidRDefault="00DB196E" w:rsidP="00DB196E">
            <w:pPr>
              <w:keepNext/>
              <w:keepLines/>
              <w:spacing w:after="0" w:line="240" w:lineRule="auto"/>
              <w:jc w:val="center"/>
              <w:rPr>
                <w:rFonts w:ascii="Calibri" w:eastAsia="Times New Roman" w:hAnsi="Calibri" w:cs="Times New Roman"/>
                <w:b/>
                <w:color w:val="000000"/>
                <w:sz w:val="20"/>
                <w:szCs w:val="20"/>
                <w:lang w:eastAsia="en-GB"/>
              </w:rPr>
            </w:pPr>
            <w:r w:rsidRPr="004D0F83">
              <w:rPr>
                <w:rFonts w:ascii="Calibri" w:eastAsia="Times New Roman" w:hAnsi="Calibri" w:cs="Times New Roman"/>
                <w:b/>
                <w:color w:val="000000"/>
                <w:sz w:val="20"/>
                <w:szCs w:val="20"/>
                <w:lang w:eastAsia="en-GB"/>
              </w:rPr>
              <w:t>Flood exposure</w:t>
            </w:r>
            <w:r w:rsidRPr="004D0F83">
              <w:rPr>
                <w:rFonts w:ascii="Calibri" w:eastAsia="Times New Roman" w:hAnsi="Calibri" w:cs="Times New Roman"/>
                <w:color w:val="000000"/>
                <w:sz w:val="20"/>
                <w:szCs w:val="20"/>
                <w:lang w:eastAsia="en-GB"/>
              </w:rPr>
              <w:t xml:space="preserve"> by </w:t>
            </w:r>
            <w:r w:rsidRPr="004D0F83">
              <w:rPr>
                <w:rFonts w:ascii="Calibri" w:eastAsia="Times New Roman" w:hAnsi="Calibri" w:cs="Times New Roman"/>
                <w:b/>
                <w:color w:val="000000"/>
                <w:sz w:val="20"/>
                <w:szCs w:val="20"/>
                <w:lang w:eastAsia="en-GB"/>
              </w:rPr>
              <w:t>marz</w:t>
            </w:r>
          </w:p>
        </w:tc>
      </w:tr>
      <w:tr w:rsidR="00DB196E" w:rsidRPr="004D0F83" w14:paraId="72C752E4" w14:textId="77777777" w:rsidTr="00E03573">
        <w:trPr>
          <w:trHeight w:val="20"/>
        </w:trPr>
        <w:tc>
          <w:tcPr>
            <w:tcW w:w="241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noWrap/>
            <w:vAlign w:val="center"/>
            <w:hideMark/>
          </w:tcPr>
          <w:p w14:paraId="126E44DA" w14:textId="77777777" w:rsidR="00DB196E" w:rsidRPr="004D0F83" w:rsidRDefault="00DB196E" w:rsidP="00DB196E">
            <w:pPr>
              <w:keepNext/>
              <w:keepLines/>
              <w:spacing w:after="0" w:line="240" w:lineRule="auto"/>
              <w:jc w:val="both"/>
              <w:rPr>
                <w:rFonts w:ascii="Calibri" w:eastAsia="Times New Roman" w:hAnsi="Calibri" w:cs="Times New Roman"/>
                <w:b/>
                <w:color w:val="000000"/>
                <w:sz w:val="20"/>
                <w:szCs w:val="20"/>
                <w:lang w:eastAsia="en-GB"/>
              </w:rPr>
            </w:pPr>
            <w:r w:rsidRPr="004D0F83">
              <w:rPr>
                <w:rFonts w:ascii="Calibri" w:eastAsia="Times New Roman" w:hAnsi="Calibri" w:cs="Times New Roman"/>
                <w:b/>
                <w:color w:val="000000"/>
                <w:sz w:val="20"/>
                <w:szCs w:val="20"/>
                <w:lang w:eastAsia="en-GB"/>
              </w:rPr>
              <w:t>Flood exposure</w:t>
            </w:r>
            <w:r w:rsidRPr="004D0F83">
              <w:rPr>
                <w:rFonts w:ascii="Calibri" w:eastAsia="Times New Roman" w:hAnsi="Calibri" w:cs="Times New Roman"/>
                <w:color w:val="000000"/>
                <w:sz w:val="20"/>
                <w:szCs w:val="20"/>
                <w:lang w:eastAsia="en-GB"/>
              </w:rPr>
              <w:t xml:space="preserve"> (% territory affected x frequency)</w:t>
            </w:r>
          </w:p>
        </w:tc>
        <w:tc>
          <w:tcPr>
            <w:tcW w:w="80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000000" w:fill="FFFFFF"/>
            <w:noWrap/>
            <w:vAlign w:val="center"/>
            <w:hideMark/>
          </w:tcPr>
          <w:p w14:paraId="2B541658" w14:textId="77777777" w:rsidR="00DB196E" w:rsidRPr="004D0F83" w:rsidRDefault="00DB196E" w:rsidP="00DB196E">
            <w:pPr>
              <w:keepNext/>
              <w:keepLines/>
              <w:spacing w:after="0" w:line="240" w:lineRule="auto"/>
              <w:jc w:val="center"/>
              <w:rPr>
                <w:rFonts w:ascii="Calibri" w:eastAsia="Times New Roman" w:hAnsi="Calibri" w:cs="Times New Roman"/>
                <w:color w:val="000000"/>
                <w:sz w:val="20"/>
                <w:szCs w:val="20"/>
                <w:lang w:eastAsia="en-GB"/>
              </w:rPr>
            </w:pPr>
            <w:r w:rsidRPr="004D0F83">
              <w:rPr>
                <w:rFonts w:eastAsia="Times New Roman" w:cs="Times New Roman"/>
                <w:b/>
                <w:color w:val="000000"/>
                <w:sz w:val="20"/>
                <w:szCs w:val="20"/>
                <w:lang w:eastAsia="en-GB"/>
              </w:rPr>
              <w:t>2</w:t>
            </w:r>
          </w:p>
        </w:tc>
        <w:tc>
          <w:tcPr>
            <w:tcW w:w="100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000000" w:fill="FFFFFF"/>
            <w:noWrap/>
            <w:vAlign w:val="center"/>
            <w:hideMark/>
          </w:tcPr>
          <w:p w14:paraId="53E9FBD1" w14:textId="77777777" w:rsidR="00DB196E" w:rsidRPr="004D0F83" w:rsidRDefault="00DB196E" w:rsidP="00DB196E">
            <w:pPr>
              <w:keepNext/>
              <w:keepLines/>
              <w:spacing w:after="0" w:line="240" w:lineRule="auto"/>
              <w:jc w:val="center"/>
              <w:rPr>
                <w:rFonts w:ascii="Calibri" w:eastAsia="Times New Roman" w:hAnsi="Calibri" w:cs="Times New Roman"/>
                <w:color w:val="000000"/>
                <w:sz w:val="20"/>
                <w:szCs w:val="20"/>
                <w:lang w:eastAsia="en-GB"/>
              </w:rPr>
            </w:pPr>
            <w:r w:rsidRPr="004D0F83">
              <w:rPr>
                <w:rFonts w:eastAsia="Times New Roman" w:cs="Times New Roman"/>
                <w:b/>
                <w:color w:val="000000"/>
                <w:sz w:val="20"/>
                <w:szCs w:val="20"/>
                <w:lang w:eastAsia="en-GB"/>
              </w:rPr>
              <w:t>3</w:t>
            </w:r>
          </w:p>
        </w:tc>
        <w:tc>
          <w:tcPr>
            <w:tcW w:w="774"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000000" w:fill="FFFFFF"/>
            <w:noWrap/>
            <w:vAlign w:val="center"/>
            <w:hideMark/>
          </w:tcPr>
          <w:p w14:paraId="526E7690" w14:textId="77777777" w:rsidR="00DB196E" w:rsidRPr="004D0F83" w:rsidRDefault="00DB196E" w:rsidP="00DB196E">
            <w:pPr>
              <w:keepNext/>
              <w:keepLines/>
              <w:spacing w:after="0" w:line="240" w:lineRule="auto"/>
              <w:jc w:val="center"/>
              <w:rPr>
                <w:rFonts w:ascii="Calibri" w:eastAsia="Times New Roman" w:hAnsi="Calibri" w:cs="Times New Roman"/>
                <w:color w:val="000000"/>
                <w:sz w:val="20"/>
                <w:szCs w:val="20"/>
                <w:lang w:eastAsia="en-GB"/>
              </w:rPr>
            </w:pPr>
            <w:r w:rsidRPr="004D0F83">
              <w:rPr>
                <w:rFonts w:eastAsia="Times New Roman" w:cs="Times New Roman"/>
                <w:b/>
                <w:color w:val="000000"/>
                <w:sz w:val="20"/>
                <w:szCs w:val="20"/>
                <w:lang w:eastAsia="en-GB"/>
              </w:rPr>
              <w:t>4</w:t>
            </w:r>
          </w:p>
        </w:tc>
      </w:tr>
      <w:tr w:rsidR="00DB196E" w:rsidRPr="00DB196E" w14:paraId="19455E6F" w14:textId="77777777" w:rsidTr="00E03573">
        <w:trPr>
          <w:trHeight w:val="20"/>
        </w:trPr>
        <w:tc>
          <w:tcPr>
            <w:tcW w:w="241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noWrap/>
            <w:vAlign w:val="center"/>
            <w:hideMark/>
          </w:tcPr>
          <w:p w14:paraId="63C3FA33" w14:textId="77777777" w:rsidR="00DB196E" w:rsidRPr="004D0F83" w:rsidRDefault="00DB196E" w:rsidP="00DB196E">
            <w:pPr>
              <w:keepNext/>
              <w:keepLines/>
              <w:spacing w:after="0" w:line="240" w:lineRule="auto"/>
              <w:jc w:val="both"/>
              <w:rPr>
                <w:rFonts w:ascii="Calibri" w:eastAsia="Times New Roman" w:hAnsi="Calibri" w:cs="Times New Roman"/>
                <w:color w:val="000000"/>
                <w:sz w:val="20"/>
                <w:szCs w:val="20"/>
                <w:lang w:eastAsia="en-GB"/>
              </w:rPr>
            </w:pPr>
            <w:r w:rsidRPr="004D0F83">
              <w:rPr>
                <w:rFonts w:ascii="Calibri" w:eastAsia="Times New Roman" w:hAnsi="Calibri" w:cs="Times New Roman"/>
                <w:color w:val="000000"/>
                <w:sz w:val="20"/>
                <w:szCs w:val="20"/>
                <w:lang w:eastAsia="en-GB"/>
              </w:rPr>
              <w:t>ICA Reclassification</w:t>
            </w:r>
          </w:p>
        </w:tc>
        <w:tc>
          <w:tcPr>
            <w:tcW w:w="80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66CCFF"/>
            <w:noWrap/>
            <w:vAlign w:val="center"/>
            <w:hideMark/>
          </w:tcPr>
          <w:p w14:paraId="70625CA7" w14:textId="77777777" w:rsidR="00DB196E" w:rsidRPr="004D0F83" w:rsidRDefault="00DB196E" w:rsidP="00DB196E">
            <w:pPr>
              <w:keepNext/>
              <w:keepLines/>
              <w:spacing w:after="0" w:line="240" w:lineRule="auto"/>
              <w:jc w:val="center"/>
              <w:rPr>
                <w:rFonts w:ascii="Calibri" w:eastAsia="Times New Roman" w:hAnsi="Calibri" w:cs="Times New Roman"/>
                <w:color w:val="000000"/>
                <w:sz w:val="20"/>
                <w:szCs w:val="20"/>
                <w:lang w:eastAsia="en-GB"/>
              </w:rPr>
            </w:pPr>
            <w:r w:rsidRPr="004D0F83">
              <w:rPr>
                <w:rFonts w:ascii="Calibri" w:eastAsia="Times New Roman" w:hAnsi="Calibri" w:cs="Times New Roman"/>
                <w:color w:val="000000"/>
                <w:sz w:val="20"/>
                <w:szCs w:val="20"/>
                <w:lang w:eastAsia="en-GB"/>
              </w:rPr>
              <w:t>LOW (1)</w:t>
            </w:r>
          </w:p>
        </w:tc>
        <w:tc>
          <w:tcPr>
            <w:tcW w:w="100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0099FF"/>
            <w:noWrap/>
            <w:vAlign w:val="center"/>
            <w:hideMark/>
          </w:tcPr>
          <w:p w14:paraId="0889629D" w14:textId="77777777" w:rsidR="00DB196E" w:rsidRPr="004D0F83" w:rsidRDefault="00DB196E" w:rsidP="00DB196E">
            <w:pPr>
              <w:keepNext/>
              <w:keepLines/>
              <w:spacing w:after="0" w:line="240" w:lineRule="auto"/>
              <w:jc w:val="center"/>
              <w:rPr>
                <w:rFonts w:ascii="Calibri" w:eastAsia="Times New Roman" w:hAnsi="Calibri" w:cs="Times New Roman"/>
                <w:color w:val="000000"/>
                <w:sz w:val="20"/>
                <w:szCs w:val="20"/>
                <w:lang w:eastAsia="en-GB"/>
              </w:rPr>
            </w:pPr>
            <w:r w:rsidRPr="004D0F83">
              <w:rPr>
                <w:rFonts w:ascii="Calibri" w:eastAsia="Times New Roman" w:hAnsi="Calibri" w:cs="Times New Roman"/>
                <w:color w:val="000000"/>
                <w:sz w:val="20"/>
                <w:szCs w:val="20"/>
                <w:lang w:eastAsia="en-GB"/>
              </w:rPr>
              <w:t>MEDIUM (2)</w:t>
            </w:r>
          </w:p>
        </w:tc>
        <w:tc>
          <w:tcPr>
            <w:tcW w:w="774"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0033CC"/>
            <w:noWrap/>
            <w:vAlign w:val="center"/>
            <w:hideMark/>
          </w:tcPr>
          <w:p w14:paraId="1998E2E6" w14:textId="77777777" w:rsidR="00DB196E" w:rsidRPr="00DB196E" w:rsidRDefault="00DB196E" w:rsidP="00DB196E">
            <w:pPr>
              <w:keepNext/>
              <w:keepLines/>
              <w:spacing w:after="0" w:line="240" w:lineRule="auto"/>
              <w:jc w:val="center"/>
              <w:rPr>
                <w:rFonts w:ascii="Calibri" w:eastAsia="Times New Roman" w:hAnsi="Calibri" w:cs="Times New Roman"/>
                <w:color w:val="FFFFFF"/>
                <w:sz w:val="20"/>
                <w:szCs w:val="20"/>
                <w:lang w:eastAsia="en-GB"/>
              </w:rPr>
            </w:pPr>
            <w:r w:rsidRPr="004D0F83">
              <w:rPr>
                <w:rFonts w:ascii="Calibri" w:eastAsia="Times New Roman" w:hAnsi="Calibri" w:cs="Times New Roman"/>
                <w:color w:val="FFFFFF"/>
                <w:sz w:val="20"/>
                <w:szCs w:val="20"/>
                <w:lang w:eastAsia="en-GB"/>
              </w:rPr>
              <w:t>HIGH (3)</w:t>
            </w:r>
          </w:p>
        </w:tc>
      </w:tr>
    </w:tbl>
    <w:p w14:paraId="154489BD" w14:textId="77777777" w:rsidR="001032DA" w:rsidRDefault="001032DA"/>
    <w:p w14:paraId="3602FD3E" w14:textId="77777777" w:rsidR="002A1BB0" w:rsidRDefault="002A1BB0">
      <w:pPr>
        <w:rPr>
          <w:rFonts w:cstheme="minorHAnsi"/>
          <w:b/>
          <w:color w:val="0081C3"/>
          <w:sz w:val="28"/>
          <w:szCs w:val="21"/>
          <w:lang w:eastAsia="it-IT"/>
        </w:rPr>
      </w:pPr>
      <w:r>
        <w:br w:type="page"/>
      </w:r>
    </w:p>
    <w:p w14:paraId="77FF4D7F" w14:textId="77777777" w:rsidR="00697552" w:rsidRPr="00EF7461" w:rsidRDefault="00697552" w:rsidP="0053071C">
      <w:pPr>
        <w:pStyle w:val="Heading2"/>
      </w:pPr>
      <w:bookmarkStart w:id="14" w:name="_Toc475630885"/>
      <w:r>
        <w:t>Drought</w:t>
      </w:r>
      <w:bookmarkEnd w:id="14"/>
    </w:p>
    <w:p w14:paraId="184CFDE5" w14:textId="77777777" w:rsidR="00697552" w:rsidRDefault="00697552" w:rsidP="00697552">
      <w:pPr>
        <w:pStyle w:val="NoSpacing"/>
        <w:rPr>
          <w:lang w:eastAsia="it-IT"/>
        </w:rPr>
      </w:pPr>
    </w:p>
    <w:tbl>
      <w:tblPr>
        <w:tblStyle w:val="TableGrid"/>
        <w:tblW w:w="9645" w:type="dxa"/>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45"/>
      </w:tblGrid>
      <w:tr w:rsidR="002A1BB0" w14:paraId="15EACE51" w14:textId="77777777" w:rsidTr="002A1BB0">
        <w:trPr>
          <w:trHeight w:val="6804"/>
        </w:trPr>
        <w:tc>
          <w:tcPr>
            <w:tcW w:w="9639" w:type="dxa"/>
            <w:vAlign w:val="center"/>
            <w:hideMark/>
          </w:tcPr>
          <w:p w14:paraId="257BB566" w14:textId="77777777" w:rsidR="002A1BB0" w:rsidRDefault="002A1BB0">
            <w:pPr>
              <w:pStyle w:val="NoSpacing"/>
              <w:jc w:val="center"/>
              <w:rPr>
                <w:lang w:eastAsia="it-IT"/>
              </w:rPr>
            </w:pPr>
            <w:r>
              <w:rPr>
                <w:highlight w:val="yellow"/>
                <w:lang w:eastAsia="it-IT"/>
              </w:rPr>
              <w:t>&lt;insert drought map here: Exact dimensions 17 cm width  x 12 cm height, maximum file size 500kb; use PNG format, not JPEG&gt;</w:t>
            </w:r>
          </w:p>
        </w:tc>
      </w:tr>
    </w:tbl>
    <w:p w14:paraId="17D86C0E" w14:textId="77777777" w:rsidR="002A1BB0" w:rsidRPr="004D0F83" w:rsidRDefault="002A1BB0" w:rsidP="000474EB">
      <w:pPr>
        <w:pStyle w:val="NoSpacing"/>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697552" w14:paraId="6E04E85E" w14:textId="77777777" w:rsidTr="000474EB">
        <w:tc>
          <w:tcPr>
            <w:tcW w:w="9016" w:type="dxa"/>
          </w:tcPr>
          <w:p w14:paraId="438204F4" w14:textId="5709B793" w:rsidR="00697552" w:rsidRDefault="002A1BB0" w:rsidP="000474EB">
            <w:pPr>
              <w:pStyle w:val="NoSpacing"/>
              <w:jc w:val="both"/>
            </w:pPr>
            <w:r>
              <w:rPr>
                <w:sz w:val="20"/>
                <w:szCs w:val="20"/>
              </w:rPr>
              <w:t xml:space="preserve">Drought data was obtained from the </w:t>
            </w:r>
            <w:r>
              <w:rPr>
                <w:sz w:val="20"/>
                <w:szCs w:val="20"/>
                <w:highlight w:val="yellow"/>
              </w:rPr>
              <w:t>source</w:t>
            </w:r>
            <w:r>
              <w:rPr>
                <w:sz w:val="20"/>
                <w:szCs w:val="20"/>
              </w:rPr>
              <w:t xml:space="preserve"> and was available from </w:t>
            </w:r>
            <w:r>
              <w:rPr>
                <w:sz w:val="20"/>
                <w:szCs w:val="20"/>
                <w:highlight w:val="yellow"/>
              </w:rPr>
              <w:t>Year</w:t>
            </w:r>
            <w:r>
              <w:rPr>
                <w:sz w:val="20"/>
                <w:szCs w:val="20"/>
              </w:rPr>
              <w:t xml:space="preserve"> through </w:t>
            </w:r>
            <w:r>
              <w:rPr>
                <w:sz w:val="20"/>
                <w:szCs w:val="20"/>
                <w:highlight w:val="yellow"/>
              </w:rPr>
              <w:t>Year</w:t>
            </w:r>
            <w:r>
              <w:rPr>
                <w:sz w:val="20"/>
                <w:szCs w:val="20"/>
              </w:rPr>
              <w:t xml:space="preserve">. The original dataset was aggregated to the </w:t>
            </w:r>
            <w:r>
              <w:rPr>
                <w:sz w:val="20"/>
                <w:szCs w:val="20"/>
                <w:highlight w:val="yellow"/>
              </w:rPr>
              <w:t>Administrative level (Admin01, Admin02).</w:t>
            </w:r>
            <w:r>
              <w:rPr>
                <w:sz w:val="20"/>
                <w:szCs w:val="20"/>
              </w:rPr>
              <w:t xml:space="preserve"> It should be noted that: </w:t>
            </w:r>
            <w:r>
              <w:rPr>
                <w:sz w:val="20"/>
                <w:szCs w:val="20"/>
                <w:highlight w:val="yellow"/>
              </w:rPr>
              <w:t>data caveats/limitations/gaps/sampling issues, etc.</w:t>
            </w:r>
            <w:r>
              <w:rPr>
                <w:sz w:val="20"/>
                <w:szCs w:val="20"/>
              </w:rPr>
              <w:t xml:space="preserve"> The key indicator used was the </w:t>
            </w:r>
            <w:r>
              <w:rPr>
                <w:sz w:val="20"/>
                <w:szCs w:val="20"/>
                <w:highlight w:val="yellow"/>
              </w:rPr>
              <w:t>indicator,</w:t>
            </w:r>
            <w:r>
              <w:rPr>
                <w:sz w:val="20"/>
                <w:szCs w:val="20"/>
              </w:rPr>
              <w:t xml:space="preserve"> with the range of values classified by the ICA as indicated below.</w:t>
            </w:r>
          </w:p>
        </w:tc>
      </w:tr>
    </w:tbl>
    <w:p w14:paraId="4D535549" w14:textId="77777777" w:rsidR="00697552" w:rsidRDefault="00697552" w:rsidP="00697552">
      <w:pPr>
        <w:pStyle w:val="NoSpacing"/>
        <w:rPr>
          <w:lang w:eastAsia="it-IT"/>
        </w:rPr>
      </w:pPr>
    </w:p>
    <w:tbl>
      <w:tblPr>
        <w:tblW w:w="5000" w:type="pct"/>
        <w:tblLook w:val="04A0" w:firstRow="1" w:lastRow="0" w:firstColumn="1" w:lastColumn="0" w:noHBand="0" w:noVBand="1"/>
      </w:tblPr>
      <w:tblGrid>
        <w:gridCol w:w="3510"/>
        <w:gridCol w:w="1703"/>
        <w:gridCol w:w="2066"/>
        <w:gridCol w:w="1741"/>
      </w:tblGrid>
      <w:tr w:rsidR="002A1BB0" w14:paraId="042C7057" w14:textId="77777777" w:rsidTr="002A1BB0">
        <w:trPr>
          <w:trHeight w:val="20"/>
        </w:trPr>
        <w:tc>
          <w:tcPr>
            <w:tcW w:w="5000" w:type="pct"/>
            <w:gridSpan w:val="4"/>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DEEAF6" w:themeFill="accent1" w:themeFillTint="33"/>
            <w:noWrap/>
            <w:vAlign w:val="bottom"/>
            <w:hideMark/>
          </w:tcPr>
          <w:p w14:paraId="30C8031E" w14:textId="77777777" w:rsidR="002A1BB0" w:rsidRDefault="002A1BB0">
            <w:pPr>
              <w:keepNext/>
              <w:keepLines/>
              <w:spacing w:after="0"/>
              <w:jc w:val="center"/>
              <w:rPr>
                <w:rFonts w:ascii="Calibri" w:eastAsia="Times New Roman" w:hAnsi="Calibri" w:cs="Times New Roman"/>
                <w:b/>
                <w:color w:val="000000"/>
                <w:sz w:val="20"/>
                <w:szCs w:val="20"/>
                <w:lang w:eastAsia="en-GB"/>
              </w:rPr>
            </w:pPr>
            <w:r>
              <w:rPr>
                <w:rFonts w:ascii="Calibri" w:eastAsia="Times New Roman" w:hAnsi="Calibri" w:cs="Times New Roman"/>
                <w:b/>
                <w:color w:val="000000"/>
                <w:sz w:val="20"/>
                <w:szCs w:val="20"/>
                <w:lang w:eastAsia="en-GB"/>
              </w:rPr>
              <w:t xml:space="preserve">indicator </w:t>
            </w:r>
            <w:r>
              <w:rPr>
                <w:rFonts w:ascii="Calibri" w:eastAsia="Times New Roman" w:hAnsi="Calibri" w:cs="Times New Roman"/>
                <w:color w:val="000000"/>
                <w:sz w:val="20"/>
                <w:szCs w:val="20"/>
                <w:lang w:eastAsia="en-GB"/>
              </w:rPr>
              <w:t xml:space="preserve">by </w:t>
            </w:r>
            <w:r>
              <w:rPr>
                <w:rFonts w:ascii="Calibri" w:eastAsia="Times New Roman" w:hAnsi="Calibri" w:cs="Times New Roman"/>
                <w:b/>
                <w:color w:val="000000"/>
                <w:sz w:val="20"/>
                <w:szCs w:val="20"/>
                <w:lang w:eastAsia="en-GB"/>
              </w:rPr>
              <w:t>level of aggregation</w:t>
            </w:r>
          </w:p>
        </w:tc>
      </w:tr>
      <w:tr w:rsidR="002A1BB0" w14:paraId="0F364A3B" w14:textId="77777777" w:rsidTr="002A1BB0">
        <w:trPr>
          <w:trHeight w:val="20"/>
        </w:trPr>
        <w:tc>
          <w:tcPr>
            <w:tcW w:w="194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noWrap/>
            <w:vAlign w:val="center"/>
            <w:hideMark/>
          </w:tcPr>
          <w:p w14:paraId="37DE764C" w14:textId="77777777" w:rsidR="002A1BB0" w:rsidRDefault="002A1BB0">
            <w:pPr>
              <w:keepNext/>
              <w:keepLines/>
              <w:spacing w:after="0"/>
              <w:rPr>
                <w:rFonts w:ascii="Calibri" w:eastAsia="Times New Roman" w:hAnsi="Calibri" w:cs="Times New Roman"/>
                <w:b/>
                <w:color w:val="000000"/>
                <w:sz w:val="20"/>
                <w:szCs w:val="20"/>
                <w:lang w:eastAsia="en-GB"/>
              </w:rPr>
            </w:pPr>
            <w:r>
              <w:rPr>
                <w:rFonts w:ascii="Calibri" w:eastAsia="Times New Roman" w:hAnsi="Calibri" w:cs="Times New Roman"/>
                <w:b/>
                <w:color w:val="000000"/>
                <w:sz w:val="20"/>
                <w:szCs w:val="20"/>
                <w:lang w:eastAsia="en-GB"/>
              </w:rPr>
              <w:t>Indicator</w:t>
            </w:r>
          </w:p>
        </w:tc>
        <w:tc>
          <w:tcPr>
            <w:tcW w:w="944"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noWrap/>
            <w:vAlign w:val="center"/>
            <w:hideMark/>
          </w:tcPr>
          <w:p w14:paraId="6C6D2064" w14:textId="77777777" w:rsidR="002A1BB0" w:rsidRDefault="002A1BB0">
            <w:pPr>
              <w:keepNext/>
              <w:keepLines/>
              <w:spacing w:after="0"/>
              <w:jc w:val="center"/>
              <w:rPr>
                <w:rFonts w:ascii="Calibri" w:eastAsia="Times New Roman" w:hAnsi="Calibri" w:cs="Times New Roman"/>
                <w:color w:val="000000"/>
                <w:sz w:val="20"/>
                <w:szCs w:val="20"/>
                <w:lang w:eastAsia="en-GB"/>
              </w:rPr>
            </w:pPr>
            <w:r>
              <w:rPr>
                <w:rFonts w:eastAsia="Times New Roman" w:cs="Times New Roman"/>
                <w:b/>
                <w:color w:val="000000"/>
                <w:sz w:val="20"/>
                <w:szCs w:val="20"/>
                <w:lang w:eastAsia="en-GB"/>
              </w:rPr>
              <w:t>Low value range</w:t>
            </w:r>
          </w:p>
        </w:tc>
        <w:tc>
          <w:tcPr>
            <w:tcW w:w="114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noWrap/>
            <w:vAlign w:val="center"/>
            <w:hideMark/>
          </w:tcPr>
          <w:p w14:paraId="318093EA" w14:textId="77777777" w:rsidR="002A1BB0" w:rsidRDefault="002A1BB0">
            <w:pPr>
              <w:keepNext/>
              <w:keepLines/>
              <w:spacing w:after="0"/>
              <w:jc w:val="center"/>
              <w:rPr>
                <w:rFonts w:ascii="Calibri" w:eastAsia="Times New Roman" w:hAnsi="Calibri" w:cs="Times New Roman"/>
                <w:color w:val="000000"/>
                <w:sz w:val="20"/>
                <w:szCs w:val="20"/>
                <w:lang w:eastAsia="en-GB"/>
              </w:rPr>
            </w:pPr>
            <w:r>
              <w:rPr>
                <w:rFonts w:eastAsia="Times New Roman" w:cs="Times New Roman"/>
                <w:b/>
                <w:color w:val="000000"/>
                <w:sz w:val="20"/>
                <w:szCs w:val="20"/>
                <w:lang w:eastAsia="en-GB"/>
              </w:rPr>
              <w:t>Medium value range</w:t>
            </w:r>
          </w:p>
        </w:tc>
        <w:tc>
          <w:tcPr>
            <w:tcW w:w="96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noWrap/>
            <w:vAlign w:val="center"/>
            <w:hideMark/>
          </w:tcPr>
          <w:p w14:paraId="2CB74DF4" w14:textId="77777777" w:rsidR="002A1BB0" w:rsidRDefault="002A1BB0">
            <w:pPr>
              <w:keepNext/>
              <w:keepLines/>
              <w:spacing w:after="0"/>
              <w:jc w:val="center"/>
              <w:rPr>
                <w:rFonts w:ascii="Calibri" w:eastAsia="Times New Roman" w:hAnsi="Calibri" w:cs="Times New Roman"/>
                <w:color w:val="000000"/>
                <w:sz w:val="20"/>
                <w:szCs w:val="20"/>
                <w:lang w:eastAsia="en-GB"/>
              </w:rPr>
            </w:pPr>
            <w:r>
              <w:rPr>
                <w:rFonts w:eastAsia="Times New Roman" w:cs="Times New Roman"/>
                <w:b/>
                <w:color w:val="000000"/>
                <w:sz w:val="20"/>
                <w:szCs w:val="20"/>
                <w:lang w:eastAsia="en-GB"/>
              </w:rPr>
              <w:t>High value range</w:t>
            </w:r>
          </w:p>
        </w:tc>
      </w:tr>
      <w:tr w:rsidR="002A1BB0" w14:paraId="6DC04E67" w14:textId="77777777" w:rsidTr="002A1BB0">
        <w:trPr>
          <w:trHeight w:val="20"/>
        </w:trPr>
        <w:tc>
          <w:tcPr>
            <w:tcW w:w="194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noWrap/>
            <w:vAlign w:val="center"/>
            <w:hideMark/>
          </w:tcPr>
          <w:p w14:paraId="30CA82F1" w14:textId="77777777" w:rsidR="002A1BB0" w:rsidRDefault="002A1BB0">
            <w:pPr>
              <w:keepNext/>
              <w:keepLines/>
              <w:spacing w:after="0"/>
              <w:rPr>
                <w:rFonts w:ascii="Calibri" w:eastAsia="Times New Roman" w:hAnsi="Calibri" w:cs="Times New Roman"/>
                <w:color w:val="000000"/>
                <w:sz w:val="20"/>
                <w:szCs w:val="20"/>
                <w:lang w:eastAsia="en-GB"/>
              </w:rPr>
            </w:pPr>
            <w:r>
              <w:rPr>
                <w:rFonts w:ascii="Calibri" w:eastAsia="Times New Roman" w:hAnsi="Calibri" w:cs="Times New Roman"/>
                <w:color w:val="000000"/>
                <w:sz w:val="20"/>
                <w:szCs w:val="20"/>
                <w:lang w:eastAsia="en-GB"/>
              </w:rPr>
              <w:t>ICA Reclassification</w:t>
            </w:r>
          </w:p>
        </w:tc>
        <w:tc>
          <w:tcPr>
            <w:tcW w:w="944"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0CA6A"/>
            <w:noWrap/>
            <w:vAlign w:val="center"/>
            <w:hideMark/>
          </w:tcPr>
          <w:p w14:paraId="640E124B" w14:textId="77777777" w:rsidR="002A1BB0" w:rsidRDefault="002A1BB0">
            <w:pPr>
              <w:keepNext/>
              <w:keepLines/>
              <w:spacing w:after="0"/>
              <w:jc w:val="center"/>
              <w:rPr>
                <w:rFonts w:ascii="Calibri" w:eastAsia="Times New Roman" w:hAnsi="Calibri" w:cs="Times New Roman"/>
                <w:color w:val="000000"/>
                <w:sz w:val="20"/>
                <w:szCs w:val="20"/>
                <w:lang w:eastAsia="en-GB"/>
              </w:rPr>
            </w:pPr>
            <w:r>
              <w:rPr>
                <w:rFonts w:ascii="Calibri" w:eastAsia="Times New Roman" w:hAnsi="Calibri" w:cs="Times New Roman"/>
                <w:color w:val="000000"/>
                <w:sz w:val="20"/>
                <w:szCs w:val="20"/>
                <w:lang w:eastAsia="en-GB"/>
              </w:rPr>
              <w:t>LOW (1)</w:t>
            </w:r>
          </w:p>
        </w:tc>
        <w:tc>
          <w:tcPr>
            <w:tcW w:w="114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E3A917"/>
            <w:noWrap/>
            <w:vAlign w:val="center"/>
            <w:hideMark/>
          </w:tcPr>
          <w:p w14:paraId="0AE0B0AC" w14:textId="77777777" w:rsidR="002A1BB0" w:rsidRDefault="002A1BB0">
            <w:pPr>
              <w:keepNext/>
              <w:keepLines/>
              <w:spacing w:after="0"/>
              <w:jc w:val="center"/>
              <w:rPr>
                <w:rFonts w:ascii="Calibri" w:eastAsia="Times New Roman" w:hAnsi="Calibri" w:cs="Times New Roman"/>
                <w:color w:val="000000"/>
                <w:sz w:val="20"/>
                <w:szCs w:val="20"/>
                <w:lang w:eastAsia="en-GB"/>
              </w:rPr>
            </w:pPr>
            <w:r>
              <w:rPr>
                <w:rFonts w:ascii="Calibri" w:eastAsia="Times New Roman" w:hAnsi="Calibri" w:cs="Times New Roman"/>
                <w:color w:val="000000"/>
                <w:sz w:val="20"/>
                <w:szCs w:val="20"/>
                <w:lang w:eastAsia="en-GB"/>
              </w:rPr>
              <w:t>MEDIUM (2)</w:t>
            </w:r>
          </w:p>
        </w:tc>
        <w:tc>
          <w:tcPr>
            <w:tcW w:w="96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6F520B"/>
            <w:noWrap/>
            <w:vAlign w:val="center"/>
            <w:hideMark/>
          </w:tcPr>
          <w:p w14:paraId="68E67FC3" w14:textId="77777777" w:rsidR="002A1BB0" w:rsidRDefault="002A1BB0">
            <w:pPr>
              <w:keepNext/>
              <w:keepLines/>
              <w:spacing w:after="0"/>
              <w:jc w:val="center"/>
              <w:rPr>
                <w:rFonts w:ascii="Calibri" w:eastAsia="Times New Roman" w:hAnsi="Calibri" w:cs="Times New Roman"/>
                <w:color w:val="FFFFFF"/>
                <w:sz w:val="20"/>
                <w:szCs w:val="20"/>
                <w:lang w:eastAsia="en-GB"/>
              </w:rPr>
            </w:pPr>
            <w:r>
              <w:rPr>
                <w:rFonts w:ascii="Calibri" w:eastAsia="Times New Roman" w:hAnsi="Calibri" w:cs="Times New Roman"/>
                <w:color w:val="FFFFFF"/>
                <w:sz w:val="20"/>
                <w:szCs w:val="20"/>
                <w:lang w:eastAsia="en-GB"/>
              </w:rPr>
              <w:t>HIGH (3)</w:t>
            </w:r>
          </w:p>
        </w:tc>
      </w:tr>
    </w:tbl>
    <w:p w14:paraId="5B43A9CD" w14:textId="77777777" w:rsidR="00697552" w:rsidRDefault="00697552" w:rsidP="00697552">
      <w:pPr>
        <w:pStyle w:val="NoSpacing"/>
        <w:rPr>
          <w:lang w:eastAsia="it-IT"/>
        </w:rPr>
      </w:pPr>
    </w:p>
    <w:p w14:paraId="4DD60267" w14:textId="77777777" w:rsidR="00035A3F" w:rsidRDefault="00035A3F"/>
    <w:p w14:paraId="2626F699" w14:textId="77777777" w:rsidR="00035A3F" w:rsidRDefault="00035A3F"/>
    <w:p w14:paraId="3FCF0281" w14:textId="77777777" w:rsidR="00035A3F" w:rsidRDefault="00035A3F"/>
    <w:p w14:paraId="039FEE2D" w14:textId="77777777" w:rsidR="00035A3F" w:rsidRDefault="00035A3F"/>
    <w:p w14:paraId="2980E9A0" w14:textId="77777777" w:rsidR="00035A3F" w:rsidRDefault="00035A3F"/>
    <w:p w14:paraId="518F5838" w14:textId="77777777" w:rsidR="00035A3F" w:rsidRDefault="00035A3F"/>
    <w:p w14:paraId="033845EC" w14:textId="77777777" w:rsidR="00035A3F" w:rsidRDefault="00035A3F"/>
    <w:p w14:paraId="20DF1F97" w14:textId="77777777" w:rsidR="00035A3F" w:rsidRDefault="00035A3F"/>
    <w:p w14:paraId="02F6A86A" w14:textId="77777777" w:rsidR="002A1BB0" w:rsidRDefault="002A1BB0">
      <w:pPr>
        <w:rPr>
          <w:rFonts w:cstheme="minorHAnsi"/>
          <w:b/>
          <w:color w:val="FFFFFF" w:themeColor="background1"/>
          <w:sz w:val="28"/>
          <w:szCs w:val="21"/>
          <w:lang w:eastAsia="it-IT"/>
        </w:rPr>
      </w:pPr>
      <w:bookmarkStart w:id="15" w:name="_Toc468963599"/>
      <w:r>
        <w:br w:type="page"/>
      </w:r>
    </w:p>
    <w:p w14:paraId="2ACBA7D2" w14:textId="058CBB36" w:rsidR="00EE43DC" w:rsidRPr="007777FC" w:rsidRDefault="00EE43DC" w:rsidP="0053071C">
      <w:pPr>
        <w:pStyle w:val="Heading1"/>
      </w:pPr>
      <w:bookmarkStart w:id="16" w:name="_Toc475630886"/>
      <w:r>
        <w:t>ICA Lenses</w:t>
      </w:r>
      <w:bookmarkEnd w:id="15"/>
      <w:bookmarkEnd w:id="16"/>
    </w:p>
    <w:p w14:paraId="61F1E41A" w14:textId="77777777" w:rsidR="00697552" w:rsidRDefault="00697552" w:rsidP="00EE43DC">
      <w:pPr>
        <w:pStyle w:val="NoSpacing"/>
      </w:pPr>
    </w:p>
    <w:p w14:paraId="17C897DC" w14:textId="77777777" w:rsidR="0045169F" w:rsidRDefault="00596CBA" w:rsidP="000474EB">
      <w:pPr>
        <w:pStyle w:val="NoSpacing"/>
        <w:jc w:val="both"/>
      </w:pPr>
      <w:r>
        <w:t xml:space="preserve">ICA lenses provide information relevant to further refining programme strategies overlaid on top of the ICA Categories. Thus, for example, the Landslide Risk lens can be used to pinpoint areas where landslide risk could be addressed as part of DRR programming. </w:t>
      </w:r>
      <w:r w:rsidR="0045169F">
        <w:t>ICA lenses are simple one-indicator overviews of a particular subject.</w:t>
      </w:r>
    </w:p>
    <w:p w14:paraId="0576814E" w14:textId="77777777" w:rsidR="00731C32" w:rsidRDefault="00731C32" w:rsidP="00EE43DC">
      <w:pPr>
        <w:pStyle w:val="NoSpacing"/>
      </w:pPr>
    </w:p>
    <w:p w14:paraId="2E4B5186" w14:textId="77777777" w:rsidR="003B1220" w:rsidRDefault="004D0F83">
      <w:pPr>
        <w:pStyle w:val="TOC1"/>
        <w:tabs>
          <w:tab w:val="right" w:leader="dot" w:pos="9016"/>
        </w:tabs>
        <w:rPr>
          <w:rFonts w:eastAsiaTheme="minorEastAsia"/>
          <w:noProof/>
          <w:lang w:eastAsia="zh-CN"/>
        </w:rPr>
      </w:pPr>
      <w:r>
        <w:fldChar w:fldCharType="begin"/>
      </w:r>
      <w:r>
        <w:instrText xml:space="preserve"> TOC \h \z \t "Lens Headings,1" </w:instrText>
      </w:r>
      <w:r>
        <w:fldChar w:fldCharType="separate"/>
      </w:r>
      <w:hyperlink w:anchor="_Toc475519768" w:history="1">
        <w:r w:rsidR="003B1220" w:rsidRPr="00801467">
          <w:rPr>
            <w:rStyle w:val="Hyperlink"/>
            <w:noProof/>
          </w:rPr>
          <w:t>Land Degradation Lens</w:t>
        </w:r>
        <w:r w:rsidR="003B1220">
          <w:rPr>
            <w:noProof/>
            <w:webHidden/>
          </w:rPr>
          <w:tab/>
        </w:r>
        <w:r w:rsidR="003B1220">
          <w:rPr>
            <w:noProof/>
            <w:webHidden/>
          </w:rPr>
          <w:fldChar w:fldCharType="begin"/>
        </w:r>
        <w:r w:rsidR="003B1220">
          <w:rPr>
            <w:noProof/>
            <w:webHidden/>
          </w:rPr>
          <w:instrText xml:space="preserve"> PAGEREF _Toc475519768 \h </w:instrText>
        </w:r>
        <w:r w:rsidR="003B1220">
          <w:rPr>
            <w:noProof/>
            <w:webHidden/>
          </w:rPr>
        </w:r>
        <w:r w:rsidR="003B1220">
          <w:rPr>
            <w:noProof/>
            <w:webHidden/>
          </w:rPr>
          <w:fldChar w:fldCharType="separate"/>
        </w:r>
        <w:r w:rsidR="00721C0E">
          <w:rPr>
            <w:noProof/>
            <w:webHidden/>
          </w:rPr>
          <w:t>12</w:t>
        </w:r>
        <w:r w:rsidR="003B1220">
          <w:rPr>
            <w:noProof/>
            <w:webHidden/>
          </w:rPr>
          <w:fldChar w:fldCharType="end"/>
        </w:r>
      </w:hyperlink>
    </w:p>
    <w:p w14:paraId="1A834066" w14:textId="77777777" w:rsidR="003B1220" w:rsidRDefault="00FA4FE9">
      <w:pPr>
        <w:pStyle w:val="TOC1"/>
        <w:tabs>
          <w:tab w:val="right" w:leader="dot" w:pos="9016"/>
        </w:tabs>
        <w:rPr>
          <w:rFonts w:eastAsiaTheme="minorEastAsia"/>
          <w:noProof/>
          <w:lang w:eastAsia="zh-CN"/>
        </w:rPr>
      </w:pPr>
      <w:hyperlink w:anchor="_Toc475519769" w:history="1">
        <w:r w:rsidR="003B1220" w:rsidRPr="00801467">
          <w:rPr>
            <w:rStyle w:val="Hyperlink"/>
            <w:noProof/>
          </w:rPr>
          <w:t>Nutrition Lens</w:t>
        </w:r>
        <w:r w:rsidR="003B1220">
          <w:rPr>
            <w:noProof/>
            <w:webHidden/>
          </w:rPr>
          <w:tab/>
        </w:r>
        <w:r w:rsidR="003B1220">
          <w:rPr>
            <w:noProof/>
            <w:webHidden/>
          </w:rPr>
          <w:fldChar w:fldCharType="begin"/>
        </w:r>
        <w:r w:rsidR="003B1220">
          <w:rPr>
            <w:noProof/>
            <w:webHidden/>
          </w:rPr>
          <w:instrText xml:space="preserve"> PAGEREF _Toc475519769 \h </w:instrText>
        </w:r>
        <w:r w:rsidR="003B1220">
          <w:rPr>
            <w:noProof/>
            <w:webHidden/>
          </w:rPr>
        </w:r>
        <w:r w:rsidR="003B1220">
          <w:rPr>
            <w:noProof/>
            <w:webHidden/>
          </w:rPr>
          <w:fldChar w:fldCharType="separate"/>
        </w:r>
        <w:r w:rsidR="00721C0E">
          <w:rPr>
            <w:noProof/>
            <w:webHidden/>
          </w:rPr>
          <w:t>13</w:t>
        </w:r>
        <w:r w:rsidR="003B1220">
          <w:rPr>
            <w:noProof/>
            <w:webHidden/>
          </w:rPr>
          <w:fldChar w:fldCharType="end"/>
        </w:r>
      </w:hyperlink>
    </w:p>
    <w:p w14:paraId="384A3DCE" w14:textId="77777777" w:rsidR="003B1220" w:rsidRDefault="00FA4FE9">
      <w:pPr>
        <w:pStyle w:val="TOC1"/>
        <w:tabs>
          <w:tab w:val="right" w:leader="dot" w:pos="9016"/>
        </w:tabs>
        <w:rPr>
          <w:rFonts w:eastAsiaTheme="minorEastAsia"/>
          <w:noProof/>
          <w:lang w:eastAsia="zh-CN"/>
        </w:rPr>
      </w:pPr>
      <w:hyperlink w:anchor="_Toc475519770" w:history="1">
        <w:r w:rsidR="003B1220" w:rsidRPr="00801467">
          <w:rPr>
            <w:rStyle w:val="Hyperlink"/>
            <w:noProof/>
          </w:rPr>
          <w:t>Hail Storm Lens</w:t>
        </w:r>
        <w:r w:rsidR="003B1220">
          <w:rPr>
            <w:noProof/>
            <w:webHidden/>
          </w:rPr>
          <w:tab/>
        </w:r>
        <w:r w:rsidR="003B1220">
          <w:rPr>
            <w:noProof/>
            <w:webHidden/>
          </w:rPr>
          <w:fldChar w:fldCharType="begin"/>
        </w:r>
        <w:r w:rsidR="003B1220">
          <w:rPr>
            <w:noProof/>
            <w:webHidden/>
          </w:rPr>
          <w:instrText xml:space="preserve"> PAGEREF _Toc475519770 \h </w:instrText>
        </w:r>
        <w:r w:rsidR="003B1220">
          <w:rPr>
            <w:noProof/>
            <w:webHidden/>
          </w:rPr>
        </w:r>
        <w:r w:rsidR="003B1220">
          <w:rPr>
            <w:noProof/>
            <w:webHidden/>
          </w:rPr>
          <w:fldChar w:fldCharType="separate"/>
        </w:r>
        <w:r w:rsidR="00721C0E">
          <w:rPr>
            <w:noProof/>
            <w:webHidden/>
          </w:rPr>
          <w:t>14</w:t>
        </w:r>
        <w:r w:rsidR="003B1220">
          <w:rPr>
            <w:noProof/>
            <w:webHidden/>
          </w:rPr>
          <w:fldChar w:fldCharType="end"/>
        </w:r>
      </w:hyperlink>
    </w:p>
    <w:p w14:paraId="1331DCE2" w14:textId="77777777" w:rsidR="003B1220" w:rsidRDefault="00FA4FE9">
      <w:pPr>
        <w:pStyle w:val="TOC1"/>
        <w:tabs>
          <w:tab w:val="right" w:leader="dot" w:pos="9016"/>
        </w:tabs>
        <w:rPr>
          <w:rFonts w:eastAsiaTheme="minorEastAsia"/>
          <w:noProof/>
          <w:lang w:eastAsia="zh-CN"/>
        </w:rPr>
      </w:pPr>
      <w:hyperlink w:anchor="_Toc475519771" w:history="1">
        <w:r w:rsidR="003B1220" w:rsidRPr="00801467">
          <w:rPr>
            <w:rStyle w:val="Hyperlink"/>
            <w:noProof/>
          </w:rPr>
          <w:t>Frost Lens</w:t>
        </w:r>
        <w:r w:rsidR="003B1220">
          <w:rPr>
            <w:noProof/>
            <w:webHidden/>
          </w:rPr>
          <w:tab/>
        </w:r>
        <w:r w:rsidR="003B1220">
          <w:rPr>
            <w:noProof/>
            <w:webHidden/>
          </w:rPr>
          <w:fldChar w:fldCharType="begin"/>
        </w:r>
        <w:r w:rsidR="003B1220">
          <w:rPr>
            <w:noProof/>
            <w:webHidden/>
          </w:rPr>
          <w:instrText xml:space="preserve"> PAGEREF _Toc475519771 \h </w:instrText>
        </w:r>
        <w:r w:rsidR="003B1220">
          <w:rPr>
            <w:noProof/>
            <w:webHidden/>
          </w:rPr>
        </w:r>
        <w:r w:rsidR="003B1220">
          <w:rPr>
            <w:noProof/>
            <w:webHidden/>
          </w:rPr>
          <w:fldChar w:fldCharType="separate"/>
        </w:r>
        <w:r w:rsidR="00721C0E">
          <w:rPr>
            <w:noProof/>
            <w:webHidden/>
          </w:rPr>
          <w:t>15</w:t>
        </w:r>
        <w:r w:rsidR="003B1220">
          <w:rPr>
            <w:noProof/>
            <w:webHidden/>
          </w:rPr>
          <w:fldChar w:fldCharType="end"/>
        </w:r>
      </w:hyperlink>
    </w:p>
    <w:p w14:paraId="7AF383CB" w14:textId="77777777" w:rsidR="00596CBA" w:rsidRDefault="004D0F83" w:rsidP="00EE43DC">
      <w:pPr>
        <w:pStyle w:val="NoSpacing"/>
      </w:pPr>
      <w:r>
        <w:fldChar w:fldCharType="end"/>
      </w:r>
    </w:p>
    <w:p w14:paraId="6B13FDB3" w14:textId="77777777" w:rsidR="00ED1CB3" w:rsidRDefault="00ED1CB3">
      <w:pPr>
        <w:rPr>
          <w:rFonts w:cstheme="minorHAnsi"/>
          <w:color w:val="0087EC"/>
          <w:sz w:val="28"/>
          <w:szCs w:val="21"/>
          <w:lang w:eastAsia="it-IT"/>
        </w:rPr>
      </w:pPr>
      <w:bookmarkStart w:id="17" w:name="_Toc468963598"/>
      <w:bookmarkStart w:id="18" w:name="_Toc468963600"/>
      <w:r>
        <w:br w:type="page"/>
      </w:r>
    </w:p>
    <w:p w14:paraId="78F8BF13" w14:textId="77777777" w:rsidR="00932E8C" w:rsidRPr="0053071C" w:rsidRDefault="00932E8C" w:rsidP="0053071C">
      <w:pPr>
        <w:pStyle w:val="LensHeadings"/>
      </w:pPr>
      <w:bookmarkStart w:id="19" w:name="_Toc471986860"/>
      <w:bookmarkStart w:id="20" w:name="_Toc475519768"/>
      <w:bookmarkStart w:id="21" w:name="_Toc471986859"/>
      <w:bookmarkStart w:id="22" w:name="_Toc475630887"/>
      <w:r w:rsidRPr="0053071C">
        <w:t>Land Degradation Lens</w:t>
      </w:r>
      <w:bookmarkEnd w:id="19"/>
      <w:bookmarkEnd w:id="20"/>
      <w:bookmarkEnd w:id="22"/>
    </w:p>
    <w:p w14:paraId="5A55324B" w14:textId="77777777" w:rsidR="00932E8C" w:rsidRDefault="00932E8C" w:rsidP="00932E8C">
      <w:pPr>
        <w:pStyle w:val="NoSpacing"/>
      </w:pPr>
    </w:p>
    <w:tbl>
      <w:tblPr>
        <w:tblStyle w:val="TableGrid"/>
        <w:tblW w:w="9645" w:type="dxa"/>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45"/>
      </w:tblGrid>
      <w:tr w:rsidR="003C3CC9" w14:paraId="70D73347" w14:textId="77777777" w:rsidTr="003C3CC9">
        <w:trPr>
          <w:trHeight w:val="6804"/>
        </w:trPr>
        <w:tc>
          <w:tcPr>
            <w:tcW w:w="9639" w:type="dxa"/>
            <w:vAlign w:val="center"/>
          </w:tcPr>
          <w:p w14:paraId="21AFA323" w14:textId="77777777" w:rsidR="003C3CC9" w:rsidRDefault="003C3CC9">
            <w:pPr>
              <w:pStyle w:val="NoSpacing"/>
              <w:jc w:val="center"/>
              <w:rPr>
                <w:lang w:eastAsia="it-IT"/>
              </w:rPr>
            </w:pPr>
            <w:r>
              <w:rPr>
                <w:highlight w:val="yellow"/>
                <w:lang w:eastAsia="it-IT"/>
              </w:rPr>
              <w:t>&lt;insert land degradation / land cover change map here: Exact dimensions 17 cm width  x 12 cm height, maximum file size 500kb; use PNG format, not JPEG&gt;</w:t>
            </w:r>
          </w:p>
          <w:p w14:paraId="6A12310F" w14:textId="77777777" w:rsidR="003C3CC9" w:rsidRDefault="003C3CC9">
            <w:pPr>
              <w:pStyle w:val="NoSpacing"/>
              <w:jc w:val="center"/>
              <w:rPr>
                <w:lang w:eastAsia="it-IT"/>
              </w:rPr>
            </w:pPr>
          </w:p>
          <w:p w14:paraId="56F0F7E5" w14:textId="77777777" w:rsidR="003C3CC9" w:rsidRDefault="003C3CC9">
            <w:pPr>
              <w:pStyle w:val="NoSpacing"/>
              <w:jc w:val="center"/>
              <w:rPr>
                <w:lang w:eastAsia="it-IT"/>
              </w:rPr>
            </w:pPr>
          </w:p>
          <w:p w14:paraId="7562F829" w14:textId="77777777" w:rsidR="003C3CC9" w:rsidRDefault="003C3CC9">
            <w:pPr>
              <w:pStyle w:val="NoSpacing"/>
              <w:jc w:val="center"/>
              <w:rPr>
                <w:b/>
                <w:lang w:eastAsia="it-IT"/>
              </w:rPr>
            </w:pPr>
            <w:r>
              <w:rPr>
                <w:b/>
                <w:highlight w:val="yellow"/>
                <w:lang w:eastAsia="it-IT"/>
              </w:rPr>
              <w:t>NOTE: Retain only the appropriate sections below</w:t>
            </w:r>
          </w:p>
        </w:tc>
      </w:tr>
    </w:tbl>
    <w:p w14:paraId="534BB10C" w14:textId="77777777" w:rsidR="003C3CC9" w:rsidRDefault="003C3CC9" w:rsidP="00932E8C">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932E8C" w14:paraId="4C8A7F5B" w14:textId="77777777" w:rsidTr="00932E8C">
        <w:tc>
          <w:tcPr>
            <w:tcW w:w="9016" w:type="dxa"/>
          </w:tcPr>
          <w:p w14:paraId="28430853" w14:textId="10ABC702" w:rsidR="003C3CC9" w:rsidRDefault="003C3CC9" w:rsidP="003C3CC9">
            <w:pPr>
              <w:pStyle w:val="NoSpacing"/>
              <w:jc w:val="both"/>
              <w:rPr>
                <w:sz w:val="20"/>
                <w:szCs w:val="20"/>
              </w:rPr>
            </w:pPr>
            <w:r>
              <w:rPr>
                <w:sz w:val="20"/>
                <w:szCs w:val="20"/>
              </w:rPr>
              <w:t xml:space="preserve">The key indicator used to assess land degradation was </w:t>
            </w:r>
            <w:r>
              <w:rPr>
                <w:sz w:val="20"/>
                <w:szCs w:val="20"/>
                <w:highlight w:val="yellow"/>
              </w:rPr>
              <w:t>indicator.</w:t>
            </w:r>
            <w:r>
              <w:rPr>
                <w:sz w:val="20"/>
                <w:szCs w:val="20"/>
              </w:rPr>
              <w:t xml:space="preserve"> Data was obtained from </w:t>
            </w:r>
            <w:r>
              <w:rPr>
                <w:sz w:val="20"/>
                <w:szCs w:val="20"/>
                <w:highlight w:val="yellow"/>
              </w:rPr>
              <w:t>source</w:t>
            </w:r>
            <w:r>
              <w:rPr>
                <w:sz w:val="20"/>
                <w:szCs w:val="20"/>
              </w:rPr>
              <w:t xml:space="preserve"> and was available from </w:t>
            </w:r>
            <w:r>
              <w:rPr>
                <w:sz w:val="20"/>
                <w:szCs w:val="20"/>
                <w:highlight w:val="yellow"/>
              </w:rPr>
              <w:t>Year</w:t>
            </w:r>
            <w:r>
              <w:rPr>
                <w:sz w:val="20"/>
                <w:szCs w:val="20"/>
              </w:rPr>
              <w:t xml:space="preserve"> through </w:t>
            </w:r>
            <w:r>
              <w:rPr>
                <w:sz w:val="20"/>
                <w:szCs w:val="20"/>
                <w:highlight w:val="yellow"/>
              </w:rPr>
              <w:t>Year.</w:t>
            </w:r>
            <w:r>
              <w:rPr>
                <w:sz w:val="20"/>
                <w:szCs w:val="20"/>
              </w:rPr>
              <w:t xml:space="preserve"> The original dataset was aggregated to the </w:t>
            </w:r>
            <w:r>
              <w:rPr>
                <w:sz w:val="20"/>
                <w:szCs w:val="20"/>
                <w:highlight w:val="yellow"/>
              </w:rPr>
              <w:t>Administrative level (Admin01, Admin02</w:t>
            </w:r>
            <w:r>
              <w:rPr>
                <w:sz w:val="20"/>
                <w:szCs w:val="20"/>
              </w:rPr>
              <w:t xml:space="preserve">). It should be noted that: </w:t>
            </w:r>
            <w:r>
              <w:rPr>
                <w:sz w:val="20"/>
                <w:szCs w:val="20"/>
                <w:highlight w:val="yellow"/>
              </w:rPr>
              <w:t>data caveats/limitations/gaps/sampling issues, etc.</w:t>
            </w:r>
            <w:r>
              <w:rPr>
                <w:sz w:val="20"/>
                <w:szCs w:val="20"/>
              </w:rPr>
              <w:t xml:space="preserve"> On top of the ICA categories, </w:t>
            </w:r>
            <w:r>
              <w:rPr>
                <w:sz w:val="20"/>
                <w:szCs w:val="20"/>
                <w:highlight w:val="yellow"/>
              </w:rPr>
              <w:t>Administrative level (Admin01, Admin02</w:t>
            </w:r>
            <w:r>
              <w:rPr>
                <w:sz w:val="20"/>
                <w:szCs w:val="20"/>
              </w:rPr>
              <w:t xml:space="preserve">) with </w:t>
            </w:r>
            <w:r>
              <w:rPr>
                <w:sz w:val="20"/>
                <w:szCs w:val="20"/>
                <w:highlight w:val="yellow"/>
              </w:rPr>
              <w:t>high</w:t>
            </w:r>
            <w:r>
              <w:rPr>
                <w:sz w:val="20"/>
                <w:szCs w:val="20"/>
              </w:rPr>
              <w:t xml:space="preserve"> land degradation were mapped to highlight areas with degradation problems.</w:t>
            </w:r>
          </w:p>
          <w:p w14:paraId="4401431F" w14:textId="77777777" w:rsidR="003C3CC9" w:rsidRDefault="003C3CC9" w:rsidP="003C3CC9">
            <w:pPr>
              <w:pStyle w:val="NoSpacing"/>
              <w:jc w:val="both"/>
              <w:rPr>
                <w:sz w:val="20"/>
                <w:szCs w:val="20"/>
              </w:rPr>
            </w:pPr>
          </w:p>
          <w:p w14:paraId="00F10607" w14:textId="2EA3264E" w:rsidR="003C3CC9" w:rsidRDefault="003C3CC9" w:rsidP="003C3CC9">
            <w:pPr>
              <w:pStyle w:val="NoSpacing"/>
              <w:jc w:val="both"/>
              <w:rPr>
                <w:sz w:val="20"/>
                <w:szCs w:val="20"/>
              </w:rPr>
            </w:pPr>
            <w:commentRangeStart w:id="23"/>
            <w:r>
              <w:rPr>
                <w:sz w:val="20"/>
                <w:szCs w:val="20"/>
              </w:rPr>
              <w:t xml:space="preserve">Two indicators were used to assess land degradation – the first is </w:t>
            </w:r>
            <w:r>
              <w:rPr>
                <w:rFonts w:cs="Verdana"/>
                <w:sz w:val="20"/>
                <w:szCs w:val="20"/>
                <w:lang w:val="en-US"/>
              </w:rPr>
              <w:t>a land cover change analysis performed using remotely sensed land cover data for 2001 and 2012 from the National Aeronautics and Space Administration (NASA)</w:t>
            </w:r>
            <w:r>
              <w:rPr>
                <w:sz w:val="20"/>
                <w:szCs w:val="20"/>
              </w:rPr>
              <w:t xml:space="preserve">. The original dataset was aggregated to the </w:t>
            </w:r>
            <w:r>
              <w:rPr>
                <w:sz w:val="20"/>
                <w:szCs w:val="20"/>
                <w:highlight w:val="yellow"/>
              </w:rPr>
              <w:t>Administrative level (Admin01, Admin02</w:t>
            </w:r>
            <w:r>
              <w:rPr>
                <w:sz w:val="20"/>
                <w:szCs w:val="20"/>
              </w:rPr>
              <w:t xml:space="preserve">). It should be noted that this is a proxy analysis that assigns values to certain land cover classes which should be locally verified. </w:t>
            </w:r>
          </w:p>
          <w:p w14:paraId="3980F49D" w14:textId="77777777" w:rsidR="003C3CC9" w:rsidRDefault="003C3CC9" w:rsidP="003C3CC9">
            <w:pPr>
              <w:pStyle w:val="NoSpacing"/>
              <w:jc w:val="both"/>
              <w:rPr>
                <w:sz w:val="20"/>
                <w:szCs w:val="20"/>
              </w:rPr>
            </w:pPr>
          </w:p>
          <w:p w14:paraId="075D58C2" w14:textId="42B891A4" w:rsidR="0053071C" w:rsidRDefault="003C3CC9" w:rsidP="003C3CC9">
            <w:pPr>
              <w:pStyle w:val="NoSpacing"/>
              <w:jc w:val="both"/>
              <w:rPr>
                <w:sz w:val="20"/>
                <w:szCs w:val="20"/>
              </w:rPr>
            </w:pPr>
            <w:r>
              <w:rPr>
                <w:sz w:val="20"/>
                <w:szCs w:val="20"/>
              </w:rPr>
              <w:t>The second is a soil erosion analysis that emerges from a simplified version of the Universal Soil Loss Equation (USLE), considering data on rainfall incidence (FAO GeoNetwork, 2000), soil lithology, land cover extracted from NASA MODIS  and slope length calculated by SAGA-GIS using NASA SRTM digital elevation model.</w:t>
            </w:r>
            <w:commentRangeEnd w:id="23"/>
            <w:r>
              <w:rPr>
                <w:rStyle w:val="CommentReference"/>
              </w:rPr>
              <w:commentReference w:id="23"/>
            </w:r>
          </w:p>
          <w:p w14:paraId="3DB827C1" w14:textId="77777777" w:rsidR="003C3CC9" w:rsidRDefault="003C3CC9" w:rsidP="003C3CC9">
            <w:pPr>
              <w:pStyle w:val="NoSpacing"/>
              <w:jc w:val="both"/>
              <w:rPr>
                <w:sz w:val="20"/>
                <w:szCs w:val="20"/>
              </w:rPr>
            </w:pPr>
          </w:p>
          <w:p w14:paraId="0642D24D" w14:textId="31DE0363" w:rsidR="0053071C" w:rsidRPr="003C3CC9" w:rsidRDefault="003C3CC9" w:rsidP="003C3CC9">
            <w:pPr>
              <w:pStyle w:val="NoSpacing"/>
              <w:rPr>
                <w:sz w:val="20"/>
                <w:szCs w:val="20"/>
              </w:rPr>
            </w:pPr>
            <w:r>
              <w:rPr>
                <w:sz w:val="20"/>
                <w:szCs w:val="20"/>
              </w:rPr>
              <w:t xml:space="preserve">On top of the ICA categories, </w:t>
            </w:r>
            <w:r>
              <w:rPr>
                <w:sz w:val="20"/>
                <w:szCs w:val="20"/>
                <w:highlight w:val="yellow"/>
              </w:rPr>
              <w:t>Administrative level (Admin01, Admin02</w:t>
            </w:r>
            <w:r>
              <w:rPr>
                <w:sz w:val="20"/>
                <w:szCs w:val="20"/>
              </w:rPr>
              <w:t xml:space="preserve">) with </w:t>
            </w:r>
            <w:r>
              <w:rPr>
                <w:sz w:val="20"/>
                <w:szCs w:val="20"/>
                <w:highlight w:val="yellow"/>
              </w:rPr>
              <w:t>medium &amp; high</w:t>
            </w:r>
            <w:r>
              <w:rPr>
                <w:sz w:val="20"/>
                <w:szCs w:val="20"/>
              </w:rPr>
              <w:t xml:space="preserve"> negative ecological change were mapped, as well as those with significant erosion propensity (&gt;5 tons/ha per year) affecting more than </w:t>
            </w:r>
            <w:r>
              <w:rPr>
                <w:sz w:val="20"/>
                <w:szCs w:val="20"/>
                <w:highlight w:val="yellow"/>
              </w:rPr>
              <w:t>threshold chosen</w:t>
            </w:r>
            <w:r>
              <w:rPr>
                <w:sz w:val="20"/>
                <w:szCs w:val="20"/>
              </w:rPr>
              <w:t>% of the surface area. This map highlights where these different land degradation problems are present and where they coincide.</w:t>
            </w:r>
          </w:p>
        </w:tc>
      </w:tr>
    </w:tbl>
    <w:p w14:paraId="7844A66A" w14:textId="77777777" w:rsidR="00932E8C" w:rsidRDefault="00932E8C" w:rsidP="00290452">
      <w:pPr>
        <w:pStyle w:val="NoSpacing"/>
        <w:jc w:val="both"/>
        <w:rPr>
          <w:sz w:val="20"/>
          <w:szCs w:val="20"/>
        </w:rPr>
      </w:pPr>
    </w:p>
    <w:p w14:paraId="7CB120F9" w14:textId="77777777" w:rsidR="00932E8C" w:rsidRDefault="00932E8C" w:rsidP="00932E8C">
      <w:pPr>
        <w:pStyle w:val="NoSpacing"/>
        <w:rPr>
          <w:sz w:val="20"/>
          <w:szCs w:val="20"/>
        </w:rPr>
      </w:pPr>
    </w:p>
    <w:p w14:paraId="324AE306" w14:textId="77777777" w:rsidR="00932E8C" w:rsidRPr="00EE43DC" w:rsidRDefault="00932E8C" w:rsidP="00932E8C">
      <w:pPr>
        <w:pStyle w:val="NoSpacing"/>
        <w:rPr>
          <w:sz w:val="2"/>
          <w:szCs w:val="2"/>
          <w:lang w:eastAsia="it-IT"/>
        </w:rPr>
      </w:pPr>
    </w:p>
    <w:p w14:paraId="7DF42CAD" w14:textId="77777777" w:rsidR="00EC2B2D" w:rsidRDefault="00EC2B2D">
      <w:pPr>
        <w:rPr>
          <w:lang w:eastAsia="it-IT"/>
        </w:rPr>
      </w:pPr>
      <w:r>
        <w:rPr>
          <w:lang w:eastAsia="it-IT"/>
        </w:rPr>
        <w:br w:type="page"/>
      </w:r>
    </w:p>
    <w:p w14:paraId="6E560549" w14:textId="77777777" w:rsidR="003C3CC9" w:rsidRDefault="003C3CC9" w:rsidP="003C3CC9">
      <w:pPr>
        <w:pStyle w:val="LensHeadings"/>
      </w:pPr>
      <w:bookmarkStart w:id="24" w:name="_Toc471986861"/>
      <w:bookmarkStart w:id="25" w:name="_Toc475519769"/>
      <w:bookmarkStart w:id="26" w:name="_Toc475630888"/>
      <w:bookmarkEnd w:id="17"/>
      <w:bookmarkEnd w:id="21"/>
      <w:r>
        <w:t>Landslide Risk Lens</w:t>
      </w:r>
      <w:bookmarkEnd w:id="26"/>
    </w:p>
    <w:p w14:paraId="7515A998" w14:textId="77777777" w:rsidR="003C3CC9" w:rsidRDefault="003C3CC9" w:rsidP="003C3CC9">
      <w:pPr>
        <w:pStyle w:val="NoSpacing"/>
        <w:rPr>
          <w:lang w:eastAsia="it-IT"/>
        </w:rPr>
      </w:pPr>
    </w:p>
    <w:tbl>
      <w:tblPr>
        <w:tblStyle w:val="TableGrid"/>
        <w:tblW w:w="9645" w:type="dxa"/>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45"/>
      </w:tblGrid>
      <w:tr w:rsidR="003C3CC9" w14:paraId="4567EB48" w14:textId="77777777" w:rsidTr="003C3CC9">
        <w:trPr>
          <w:trHeight w:val="6804"/>
        </w:trPr>
        <w:tc>
          <w:tcPr>
            <w:tcW w:w="9639" w:type="dxa"/>
            <w:vAlign w:val="center"/>
            <w:hideMark/>
          </w:tcPr>
          <w:p w14:paraId="5B181198" w14:textId="77777777" w:rsidR="003C3CC9" w:rsidRDefault="003C3CC9">
            <w:pPr>
              <w:pStyle w:val="NoSpacing"/>
              <w:jc w:val="center"/>
              <w:rPr>
                <w:lang w:eastAsia="it-IT"/>
              </w:rPr>
            </w:pPr>
            <w:r>
              <w:rPr>
                <w:highlight w:val="yellow"/>
                <w:lang w:eastAsia="it-IT"/>
              </w:rPr>
              <w:t>&lt;insert landslide map here: Exact dimensions 17 cm width  x 12 cm height, maximum file size 500kb; use PNG format, not JPEG&gt;</w:t>
            </w:r>
          </w:p>
        </w:tc>
      </w:tr>
    </w:tbl>
    <w:p w14:paraId="3EB9F4AF" w14:textId="77777777" w:rsidR="003C3CC9" w:rsidRDefault="003C3CC9" w:rsidP="003C3CC9">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3C3CC9" w14:paraId="2A56E7BB" w14:textId="77777777" w:rsidTr="003C3CC9">
        <w:tc>
          <w:tcPr>
            <w:tcW w:w="9016" w:type="dxa"/>
          </w:tcPr>
          <w:p w14:paraId="7EECBB02" w14:textId="77777777" w:rsidR="003C3CC9" w:rsidRDefault="003C3CC9">
            <w:pPr>
              <w:pStyle w:val="NoSpacing"/>
              <w:rPr>
                <w:sz w:val="20"/>
                <w:szCs w:val="20"/>
              </w:rPr>
            </w:pPr>
            <w:r>
              <w:rPr>
                <w:sz w:val="20"/>
                <w:szCs w:val="20"/>
              </w:rPr>
              <w:t xml:space="preserve">Landslide data was obtained from the </w:t>
            </w:r>
            <w:r>
              <w:rPr>
                <w:sz w:val="20"/>
                <w:szCs w:val="20"/>
                <w:highlight w:val="yellow"/>
              </w:rPr>
              <w:t>source</w:t>
            </w:r>
            <w:r>
              <w:rPr>
                <w:sz w:val="20"/>
                <w:szCs w:val="20"/>
              </w:rPr>
              <w:t xml:space="preserve"> and was available from </w:t>
            </w:r>
            <w:r>
              <w:rPr>
                <w:sz w:val="20"/>
                <w:szCs w:val="20"/>
                <w:highlight w:val="yellow"/>
              </w:rPr>
              <w:t>Year</w:t>
            </w:r>
            <w:r>
              <w:rPr>
                <w:sz w:val="20"/>
                <w:szCs w:val="20"/>
              </w:rPr>
              <w:t xml:space="preserve"> through </w:t>
            </w:r>
            <w:r>
              <w:rPr>
                <w:sz w:val="20"/>
                <w:szCs w:val="20"/>
                <w:highlight w:val="yellow"/>
              </w:rPr>
              <w:t>Year</w:t>
            </w:r>
            <w:r>
              <w:rPr>
                <w:sz w:val="20"/>
                <w:szCs w:val="20"/>
              </w:rPr>
              <w:t xml:space="preserve">. The original dataset was aggregated to the </w:t>
            </w:r>
            <w:r>
              <w:rPr>
                <w:sz w:val="20"/>
                <w:szCs w:val="20"/>
                <w:highlight w:val="yellow"/>
              </w:rPr>
              <w:t>Administrative level (Admin01, Admin02).</w:t>
            </w:r>
            <w:r>
              <w:rPr>
                <w:sz w:val="20"/>
                <w:szCs w:val="20"/>
              </w:rPr>
              <w:t xml:space="preserve"> It should be noted that: </w:t>
            </w:r>
            <w:r>
              <w:rPr>
                <w:sz w:val="20"/>
                <w:szCs w:val="20"/>
                <w:highlight w:val="yellow"/>
              </w:rPr>
              <w:t>data caveats/limitations/gaps/sampling issues, etc.</w:t>
            </w:r>
            <w:r>
              <w:rPr>
                <w:sz w:val="20"/>
                <w:szCs w:val="20"/>
              </w:rPr>
              <w:t xml:space="preserve"> The key indicator used was the </w:t>
            </w:r>
            <w:r>
              <w:rPr>
                <w:sz w:val="20"/>
                <w:szCs w:val="20"/>
                <w:highlight w:val="yellow"/>
              </w:rPr>
              <w:t>indicator,</w:t>
            </w:r>
            <w:r>
              <w:rPr>
                <w:sz w:val="20"/>
                <w:szCs w:val="20"/>
              </w:rPr>
              <w:t xml:space="preserve"> with the range of values classified by the ICA as indicated below. </w:t>
            </w:r>
          </w:p>
          <w:p w14:paraId="5ACF28F9" w14:textId="77777777" w:rsidR="003C3CC9" w:rsidRDefault="003C3CC9">
            <w:pPr>
              <w:pStyle w:val="NoSpacing"/>
              <w:rPr>
                <w:sz w:val="20"/>
                <w:szCs w:val="20"/>
              </w:rPr>
            </w:pPr>
          </w:p>
          <w:p w14:paraId="5863AC00" w14:textId="77777777" w:rsidR="003C3CC9" w:rsidRDefault="003C3CC9">
            <w:pPr>
              <w:pStyle w:val="NoSpacing"/>
              <w:rPr>
                <w:sz w:val="20"/>
                <w:szCs w:val="20"/>
              </w:rPr>
            </w:pPr>
            <w:r>
              <w:rPr>
                <w:sz w:val="20"/>
                <w:szCs w:val="20"/>
              </w:rPr>
              <w:t xml:space="preserve">On top of the ICA categories, </w:t>
            </w:r>
            <w:r>
              <w:rPr>
                <w:sz w:val="20"/>
                <w:szCs w:val="20"/>
                <w:highlight w:val="yellow"/>
              </w:rPr>
              <w:t>medium/high</w:t>
            </w:r>
            <w:r>
              <w:rPr>
                <w:sz w:val="20"/>
                <w:szCs w:val="20"/>
              </w:rPr>
              <w:t xml:space="preserve"> landslide risk was mapped in order to highlight where landslides present are an additional natural shock of concern.</w:t>
            </w:r>
          </w:p>
          <w:p w14:paraId="02CA6A26" w14:textId="77777777" w:rsidR="003C3CC9" w:rsidRDefault="003C3CC9">
            <w:pPr>
              <w:pStyle w:val="NoSpacing"/>
            </w:pPr>
          </w:p>
        </w:tc>
      </w:tr>
    </w:tbl>
    <w:p w14:paraId="6304C60D" w14:textId="77777777" w:rsidR="003C3CC9" w:rsidRDefault="003C3CC9" w:rsidP="003C3CC9">
      <w:pPr>
        <w:pStyle w:val="NoSpacing"/>
        <w:rPr>
          <w:lang w:eastAsia="it-IT"/>
        </w:rPr>
      </w:pPr>
    </w:p>
    <w:p w14:paraId="492EDEC0" w14:textId="77777777" w:rsidR="003C3CC9" w:rsidRDefault="003C3CC9" w:rsidP="003C3CC9">
      <w:pPr>
        <w:pStyle w:val="NoSpacing"/>
        <w:rPr>
          <w:lang w:eastAsia="it-IT"/>
        </w:rPr>
      </w:pPr>
    </w:p>
    <w:p w14:paraId="26245986" w14:textId="77777777" w:rsidR="003C3CC9" w:rsidRDefault="003C3CC9" w:rsidP="003C3CC9">
      <w:pPr>
        <w:rPr>
          <w:lang w:eastAsia="it-IT"/>
        </w:rPr>
      </w:pPr>
      <w:r>
        <w:rPr>
          <w:lang w:eastAsia="it-IT"/>
        </w:rPr>
        <w:br w:type="page"/>
      </w:r>
    </w:p>
    <w:p w14:paraId="1B62DE56" w14:textId="5B8B2120" w:rsidR="002B2931" w:rsidRPr="00EF7461" w:rsidRDefault="003C3CC9" w:rsidP="003C3CC9">
      <w:pPr>
        <w:pStyle w:val="LensHeadings"/>
      </w:pPr>
      <w:r>
        <w:t xml:space="preserve"> </w:t>
      </w:r>
      <w:bookmarkStart w:id="27" w:name="_Toc475630889"/>
      <w:r w:rsidR="002B2931">
        <w:t>Nutrition</w:t>
      </w:r>
      <w:bookmarkEnd w:id="18"/>
      <w:r w:rsidR="00444669">
        <w:t xml:space="preserve"> Lens</w:t>
      </w:r>
      <w:bookmarkEnd w:id="24"/>
      <w:bookmarkEnd w:id="25"/>
      <w:bookmarkEnd w:id="27"/>
    </w:p>
    <w:p w14:paraId="3AF85BE4" w14:textId="77777777" w:rsidR="002B2931" w:rsidRDefault="002B2931" w:rsidP="002B2931">
      <w:pPr>
        <w:pStyle w:val="NoSpacing"/>
        <w:rPr>
          <w:lang w:eastAsia="it-IT"/>
        </w:rPr>
      </w:pPr>
    </w:p>
    <w:tbl>
      <w:tblPr>
        <w:tblStyle w:val="TableGrid"/>
        <w:tblW w:w="9645" w:type="dxa"/>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45"/>
      </w:tblGrid>
      <w:tr w:rsidR="0065085B" w14:paraId="524AB8BF" w14:textId="77777777" w:rsidTr="0065085B">
        <w:trPr>
          <w:trHeight w:val="6804"/>
        </w:trPr>
        <w:tc>
          <w:tcPr>
            <w:tcW w:w="9639" w:type="dxa"/>
            <w:vAlign w:val="center"/>
            <w:hideMark/>
          </w:tcPr>
          <w:p w14:paraId="10F641E5" w14:textId="77777777" w:rsidR="0065085B" w:rsidRDefault="0065085B">
            <w:pPr>
              <w:pStyle w:val="NoSpacing"/>
              <w:jc w:val="center"/>
              <w:rPr>
                <w:lang w:eastAsia="it-IT"/>
              </w:rPr>
            </w:pPr>
            <w:r>
              <w:rPr>
                <w:highlight w:val="yellow"/>
                <w:lang w:eastAsia="it-IT"/>
              </w:rPr>
              <w:t>&lt;insert nutrition  map here: Exact dimensions 17 cm width  x 12 cm height, maximum file size 500kb; use PNG format, not JPEG&gt;</w:t>
            </w:r>
          </w:p>
        </w:tc>
      </w:tr>
    </w:tbl>
    <w:p w14:paraId="43D344A0" w14:textId="77777777" w:rsidR="0065085B" w:rsidRDefault="0065085B" w:rsidP="002B2931">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B2931" w14:paraId="592585F4" w14:textId="77777777" w:rsidTr="00F15B00">
        <w:trPr>
          <w:trHeight w:hRule="exact" w:val="2094"/>
        </w:trPr>
        <w:tc>
          <w:tcPr>
            <w:tcW w:w="9016" w:type="dxa"/>
          </w:tcPr>
          <w:p w14:paraId="48014A45" w14:textId="77777777" w:rsidR="003C3CC9" w:rsidRDefault="003C3CC9" w:rsidP="003C3CC9">
            <w:pPr>
              <w:pStyle w:val="NoSpacing"/>
            </w:pPr>
            <w:r>
              <w:rPr>
                <w:sz w:val="20"/>
                <w:szCs w:val="20"/>
              </w:rPr>
              <w:t xml:space="preserve">Nutrition data was obtained from </w:t>
            </w:r>
            <w:r>
              <w:rPr>
                <w:sz w:val="20"/>
                <w:szCs w:val="20"/>
                <w:highlight w:val="yellow"/>
              </w:rPr>
              <w:t>source</w:t>
            </w:r>
            <w:r>
              <w:rPr>
                <w:sz w:val="20"/>
                <w:szCs w:val="20"/>
              </w:rPr>
              <w:t xml:space="preserve"> and was available from </w:t>
            </w:r>
            <w:r>
              <w:rPr>
                <w:sz w:val="20"/>
                <w:szCs w:val="20"/>
                <w:highlight w:val="yellow"/>
              </w:rPr>
              <w:t>Year</w:t>
            </w:r>
            <w:r>
              <w:rPr>
                <w:sz w:val="20"/>
                <w:szCs w:val="20"/>
              </w:rPr>
              <w:t xml:space="preserve"> </w:t>
            </w:r>
            <w:r>
              <w:rPr>
                <w:sz w:val="20"/>
                <w:szCs w:val="20"/>
                <w:highlight w:val="yellow"/>
              </w:rPr>
              <w:t>through Year</w:t>
            </w:r>
            <w:r>
              <w:rPr>
                <w:sz w:val="20"/>
                <w:szCs w:val="20"/>
              </w:rPr>
              <w:t xml:space="preserve">. The original dataset was aggregated to the </w:t>
            </w:r>
            <w:r>
              <w:rPr>
                <w:sz w:val="20"/>
                <w:szCs w:val="20"/>
                <w:highlight w:val="yellow"/>
              </w:rPr>
              <w:t>Administrative level (Admin01, Admin02).</w:t>
            </w:r>
            <w:r>
              <w:rPr>
                <w:sz w:val="20"/>
                <w:szCs w:val="20"/>
              </w:rPr>
              <w:t xml:space="preserve"> It should be noted that: </w:t>
            </w:r>
            <w:r>
              <w:rPr>
                <w:sz w:val="20"/>
                <w:szCs w:val="20"/>
                <w:highlight w:val="yellow"/>
              </w:rPr>
              <w:t>data caveats/limitations/gaps/sampling issues, etc.</w:t>
            </w:r>
            <w:r>
              <w:rPr>
                <w:sz w:val="20"/>
                <w:szCs w:val="20"/>
              </w:rPr>
              <w:t xml:space="preserve"> The key indicator used was the </w:t>
            </w:r>
            <w:r>
              <w:rPr>
                <w:sz w:val="20"/>
                <w:szCs w:val="20"/>
                <w:highlight w:val="yellow"/>
              </w:rPr>
              <w:t>indicator</w:t>
            </w:r>
            <w:r>
              <w:rPr>
                <w:sz w:val="20"/>
                <w:szCs w:val="20"/>
              </w:rPr>
              <w:t xml:space="preserve">, with the range of values classified by the ICA as indicated below. </w:t>
            </w:r>
          </w:p>
          <w:p w14:paraId="748B135A" w14:textId="77777777" w:rsidR="003C3CC9" w:rsidRDefault="003C3CC9" w:rsidP="003C3CC9">
            <w:pPr>
              <w:pStyle w:val="NoSpacing"/>
            </w:pPr>
          </w:p>
          <w:p w14:paraId="16725F2E" w14:textId="62EF2DCB" w:rsidR="003C3CC9" w:rsidRDefault="003C3CC9" w:rsidP="003C3CC9">
            <w:pPr>
              <w:rPr>
                <w:sz w:val="20"/>
                <w:szCs w:val="20"/>
              </w:rPr>
            </w:pPr>
            <w:r>
              <w:rPr>
                <w:sz w:val="20"/>
                <w:szCs w:val="20"/>
              </w:rPr>
              <w:t xml:space="preserve">On top of the ICA categories, </w:t>
            </w:r>
            <w:r>
              <w:rPr>
                <w:sz w:val="20"/>
                <w:szCs w:val="20"/>
                <w:highlight w:val="yellow"/>
              </w:rPr>
              <w:t>indicator</w:t>
            </w:r>
            <w:r>
              <w:rPr>
                <w:sz w:val="20"/>
                <w:szCs w:val="20"/>
              </w:rPr>
              <w:t xml:space="preserve"> above </w:t>
            </w:r>
            <w:r>
              <w:rPr>
                <w:sz w:val="20"/>
                <w:szCs w:val="20"/>
                <w:highlight w:val="yellow"/>
              </w:rPr>
              <w:t>threshold</w:t>
            </w:r>
            <w:r>
              <w:rPr>
                <w:sz w:val="20"/>
                <w:szCs w:val="20"/>
              </w:rPr>
              <w:t xml:space="preserve"> was mapped in order to highlight where </w:t>
            </w:r>
            <w:r>
              <w:rPr>
                <w:sz w:val="20"/>
                <w:szCs w:val="20"/>
                <w:highlight w:val="yellow"/>
              </w:rPr>
              <w:t>type of</w:t>
            </w:r>
            <w:r>
              <w:rPr>
                <w:sz w:val="20"/>
                <w:szCs w:val="20"/>
              </w:rPr>
              <w:t xml:space="preserve"> </w:t>
            </w:r>
            <w:r>
              <w:rPr>
                <w:sz w:val="20"/>
                <w:szCs w:val="20"/>
                <w:highlight w:val="yellow"/>
              </w:rPr>
              <w:t>malnutrition</w:t>
            </w:r>
            <w:r>
              <w:rPr>
                <w:sz w:val="20"/>
                <w:szCs w:val="20"/>
              </w:rPr>
              <w:t xml:space="preserve"> is present.</w:t>
            </w:r>
          </w:p>
          <w:p w14:paraId="06C95A68" w14:textId="3CBA2860" w:rsidR="002B2931" w:rsidRPr="007D2DD2" w:rsidRDefault="003C3CC9" w:rsidP="003C3CC9">
            <w:pPr>
              <w:pStyle w:val="NoSpacing"/>
            </w:pPr>
            <w:r w:rsidRPr="007D2DD2">
              <w:t xml:space="preserve"> </w:t>
            </w:r>
          </w:p>
          <w:p w14:paraId="759DF03D" w14:textId="77777777" w:rsidR="00F15B00" w:rsidRPr="007D2DD2" w:rsidRDefault="00F15B00" w:rsidP="002B2931">
            <w:pPr>
              <w:pStyle w:val="NoSpacing"/>
            </w:pPr>
          </w:p>
          <w:p w14:paraId="471657A9" w14:textId="77777777" w:rsidR="002B2931" w:rsidRPr="007D2DD2" w:rsidRDefault="002B2931" w:rsidP="002B2931">
            <w:pPr>
              <w:pStyle w:val="NoSpacing"/>
            </w:pPr>
          </w:p>
          <w:p w14:paraId="3F2DBFD8" w14:textId="77777777" w:rsidR="002B2931" w:rsidRPr="007D2DD2" w:rsidRDefault="002B2931" w:rsidP="002B2931">
            <w:pPr>
              <w:pStyle w:val="NoSpacing"/>
            </w:pPr>
          </w:p>
        </w:tc>
      </w:tr>
    </w:tbl>
    <w:p w14:paraId="0F90BC3B" w14:textId="733F2251" w:rsidR="001032DA" w:rsidRPr="00EF7461" w:rsidRDefault="002B2931" w:rsidP="0053071C">
      <w:pPr>
        <w:pStyle w:val="LensHeadings"/>
      </w:pPr>
      <w:r>
        <w:br w:type="page"/>
      </w:r>
      <w:bookmarkStart w:id="28" w:name="_Toc475519770"/>
      <w:bookmarkStart w:id="29" w:name="_Toc475630890"/>
      <w:r w:rsidR="003C3CC9">
        <w:t>Additional</w:t>
      </w:r>
      <w:r w:rsidR="001032DA">
        <w:t xml:space="preserve"> Lens</w:t>
      </w:r>
      <w:bookmarkEnd w:id="28"/>
      <w:bookmarkEnd w:id="29"/>
    </w:p>
    <w:p w14:paraId="3E91EE10" w14:textId="77777777" w:rsidR="001032DA" w:rsidRDefault="001032DA" w:rsidP="001032DA">
      <w:pPr>
        <w:pStyle w:val="NoSpacing"/>
        <w:rPr>
          <w:lang w:eastAsia="it-IT"/>
        </w:rPr>
      </w:pPr>
    </w:p>
    <w:tbl>
      <w:tblPr>
        <w:tblStyle w:val="TableGrid"/>
        <w:tblW w:w="9645" w:type="dxa"/>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45"/>
      </w:tblGrid>
      <w:tr w:rsidR="003C3CC9" w14:paraId="55E9B009" w14:textId="77777777" w:rsidTr="003C3CC9">
        <w:trPr>
          <w:trHeight w:val="6804"/>
        </w:trPr>
        <w:tc>
          <w:tcPr>
            <w:tcW w:w="9639" w:type="dxa"/>
            <w:vAlign w:val="center"/>
            <w:hideMark/>
          </w:tcPr>
          <w:p w14:paraId="70AA7224" w14:textId="6344B73C" w:rsidR="003C3CC9" w:rsidRDefault="003C3CC9" w:rsidP="003C3CC9">
            <w:pPr>
              <w:pStyle w:val="NoSpacing"/>
              <w:jc w:val="center"/>
              <w:rPr>
                <w:lang w:eastAsia="it-IT"/>
              </w:rPr>
            </w:pPr>
            <w:r>
              <w:rPr>
                <w:highlight w:val="yellow"/>
                <w:lang w:eastAsia="it-IT"/>
              </w:rPr>
              <w:t>&lt;insert relevant lens map here: Exact dimensions 17 cm width  x 12 cm height, maximum file size 500kb; use PNG format, not JPEG&gt;</w:t>
            </w:r>
          </w:p>
        </w:tc>
      </w:tr>
    </w:tbl>
    <w:p w14:paraId="081444F6" w14:textId="77777777" w:rsidR="001032DA" w:rsidRDefault="001032DA" w:rsidP="001032DA">
      <w:pPr>
        <w:pStyle w:val="NoSpacing"/>
      </w:pPr>
    </w:p>
    <w:p w14:paraId="21C8E1D5" w14:textId="77777777" w:rsidR="003C3CC9" w:rsidRDefault="003C3CC9" w:rsidP="001032DA">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1032DA" w14:paraId="305FE522" w14:textId="77777777" w:rsidTr="00EF6742">
        <w:trPr>
          <w:trHeight w:hRule="exact" w:val="1970"/>
        </w:trPr>
        <w:tc>
          <w:tcPr>
            <w:tcW w:w="9016" w:type="dxa"/>
          </w:tcPr>
          <w:p w14:paraId="35CB26A5" w14:textId="77777777" w:rsidR="00EF6742" w:rsidRDefault="003C3CC9" w:rsidP="00EF6742">
            <w:pPr>
              <w:pStyle w:val="NoSpacing"/>
            </w:pPr>
            <w:r w:rsidRPr="003C3CC9">
              <w:rPr>
                <w:sz w:val="20"/>
                <w:szCs w:val="20"/>
                <w:highlight w:val="yellow"/>
              </w:rPr>
              <w:t>Lens</w:t>
            </w:r>
            <w:r w:rsidR="001032DA" w:rsidRPr="0020412A">
              <w:rPr>
                <w:sz w:val="20"/>
                <w:szCs w:val="20"/>
              </w:rPr>
              <w:t xml:space="preserve"> was analysed using data from </w:t>
            </w:r>
            <w:r w:rsidR="00EF6742">
              <w:rPr>
                <w:sz w:val="20"/>
                <w:szCs w:val="20"/>
                <w:highlight w:val="yellow"/>
              </w:rPr>
              <w:t>source</w:t>
            </w:r>
            <w:r w:rsidR="00EF6742">
              <w:rPr>
                <w:sz w:val="20"/>
                <w:szCs w:val="20"/>
              </w:rPr>
              <w:t xml:space="preserve"> and was available from </w:t>
            </w:r>
            <w:r w:rsidR="00EF6742">
              <w:rPr>
                <w:sz w:val="20"/>
                <w:szCs w:val="20"/>
                <w:highlight w:val="yellow"/>
              </w:rPr>
              <w:t>Year</w:t>
            </w:r>
            <w:r w:rsidR="00EF6742">
              <w:rPr>
                <w:sz w:val="20"/>
                <w:szCs w:val="20"/>
              </w:rPr>
              <w:t xml:space="preserve"> </w:t>
            </w:r>
            <w:r w:rsidR="00EF6742">
              <w:rPr>
                <w:sz w:val="20"/>
                <w:szCs w:val="20"/>
                <w:highlight w:val="yellow"/>
              </w:rPr>
              <w:t>through Year</w:t>
            </w:r>
            <w:r w:rsidR="00EF6742">
              <w:rPr>
                <w:sz w:val="20"/>
                <w:szCs w:val="20"/>
              </w:rPr>
              <w:t xml:space="preserve">. The original dataset was aggregated to the </w:t>
            </w:r>
            <w:r w:rsidR="00EF6742">
              <w:rPr>
                <w:sz w:val="20"/>
                <w:szCs w:val="20"/>
                <w:highlight w:val="yellow"/>
              </w:rPr>
              <w:t>Administrative level (Admin01, Admin02).</w:t>
            </w:r>
            <w:r w:rsidR="00EF6742">
              <w:rPr>
                <w:sz w:val="20"/>
                <w:szCs w:val="20"/>
              </w:rPr>
              <w:t xml:space="preserve"> It should be noted that: </w:t>
            </w:r>
            <w:r w:rsidR="00EF6742">
              <w:rPr>
                <w:sz w:val="20"/>
                <w:szCs w:val="20"/>
                <w:highlight w:val="yellow"/>
              </w:rPr>
              <w:t>data caveats/limitations/gaps/sampling issues, etc.</w:t>
            </w:r>
            <w:r w:rsidR="00EF6742">
              <w:rPr>
                <w:sz w:val="20"/>
                <w:szCs w:val="20"/>
              </w:rPr>
              <w:t xml:space="preserve"> The key indicator used was the </w:t>
            </w:r>
            <w:r w:rsidR="00EF6742">
              <w:rPr>
                <w:sz w:val="20"/>
                <w:szCs w:val="20"/>
                <w:highlight w:val="yellow"/>
              </w:rPr>
              <w:t>indicator</w:t>
            </w:r>
            <w:r w:rsidR="00EF6742">
              <w:rPr>
                <w:sz w:val="20"/>
                <w:szCs w:val="20"/>
              </w:rPr>
              <w:t xml:space="preserve">, with the range of values classified by the ICA as indicated below. </w:t>
            </w:r>
          </w:p>
          <w:p w14:paraId="4D965C29" w14:textId="77777777" w:rsidR="00EF6742" w:rsidRDefault="00EF6742" w:rsidP="00EF6742">
            <w:pPr>
              <w:pStyle w:val="NoSpacing"/>
            </w:pPr>
          </w:p>
          <w:p w14:paraId="1C5A7108" w14:textId="4D5E220E" w:rsidR="00EF6742" w:rsidRDefault="00EF6742" w:rsidP="00EF6742">
            <w:pPr>
              <w:rPr>
                <w:sz w:val="20"/>
                <w:szCs w:val="20"/>
              </w:rPr>
            </w:pPr>
            <w:r>
              <w:rPr>
                <w:sz w:val="20"/>
                <w:szCs w:val="20"/>
              </w:rPr>
              <w:t xml:space="preserve">On top of the ICA categories, </w:t>
            </w:r>
            <w:r>
              <w:rPr>
                <w:sz w:val="20"/>
                <w:szCs w:val="20"/>
                <w:highlight w:val="yellow"/>
              </w:rPr>
              <w:t>indicator</w:t>
            </w:r>
            <w:r>
              <w:rPr>
                <w:sz w:val="20"/>
                <w:szCs w:val="20"/>
              </w:rPr>
              <w:t xml:space="preserve"> above </w:t>
            </w:r>
            <w:r>
              <w:rPr>
                <w:sz w:val="20"/>
                <w:szCs w:val="20"/>
                <w:highlight w:val="yellow"/>
              </w:rPr>
              <w:t>threshold</w:t>
            </w:r>
            <w:r>
              <w:rPr>
                <w:sz w:val="20"/>
                <w:szCs w:val="20"/>
              </w:rPr>
              <w:t xml:space="preserve"> was mapped in order to highlight where </w:t>
            </w:r>
            <w:r>
              <w:rPr>
                <w:sz w:val="20"/>
                <w:szCs w:val="20"/>
                <w:highlight w:val="yellow"/>
              </w:rPr>
              <w:t>type of</w:t>
            </w:r>
            <w:r>
              <w:rPr>
                <w:sz w:val="20"/>
                <w:szCs w:val="20"/>
              </w:rPr>
              <w:t xml:space="preserve"> problem is present.</w:t>
            </w:r>
          </w:p>
          <w:p w14:paraId="5F8C9C95" w14:textId="54AEF51B" w:rsidR="001032DA" w:rsidRDefault="00EF6742" w:rsidP="00EF6742">
            <w:pPr>
              <w:pStyle w:val="NoSpacing"/>
            </w:pPr>
            <w:r>
              <w:t xml:space="preserve"> </w:t>
            </w:r>
          </w:p>
        </w:tc>
      </w:tr>
    </w:tbl>
    <w:p w14:paraId="69E61D7E" w14:textId="77777777" w:rsidR="001032DA" w:rsidRDefault="001032DA" w:rsidP="001032DA">
      <w:pPr>
        <w:pStyle w:val="NoSpacing"/>
        <w:rPr>
          <w:lang w:eastAsia="it-IT"/>
        </w:rPr>
      </w:pPr>
    </w:p>
    <w:p w14:paraId="3C066A4D" w14:textId="77777777" w:rsidR="001032DA" w:rsidRDefault="001032DA" w:rsidP="001032DA">
      <w:pPr>
        <w:pStyle w:val="NoSpacing"/>
        <w:rPr>
          <w:lang w:eastAsia="it-IT"/>
        </w:rPr>
      </w:pPr>
    </w:p>
    <w:p w14:paraId="5D28EBA8" w14:textId="77777777" w:rsidR="001032DA" w:rsidRDefault="001032DA" w:rsidP="001032DA">
      <w:pPr>
        <w:rPr>
          <w:lang w:eastAsia="it-IT"/>
        </w:rPr>
      </w:pPr>
      <w:r>
        <w:rPr>
          <w:lang w:eastAsia="it-IT"/>
        </w:rPr>
        <w:br w:type="page"/>
      </w:r>
    </w:p>
    <w:p w14:paraId="60FCFB3A" w14:textId="77777777" w:rsidR="00932E8C" w:rsidRDefault="00932E8C" w:rsidP="0053071C">
      <w:pPr>
        <w:pStyle w:val="Heading1"/>
      </w:pPr>
      <w:bookmarkStart w:id="30" w:name="_Toc468963602"/>
      <w:bookmarkStart w:id="31" w:name="_Toc471986863"/>
      <w:bookmarkStart w:id="32" w:name="_Toc475630891"/>
      <w:r>
        <w:t>Additional Contextual Information</w:t>
      </w:r>
      <w:bookmarkEnd w:id="32"/>
    </w:p>
    <w:p w14:paraId="643ED781" w14:textId="77777777" w:rsidR="00932E8C" w:rsidRDefault="00932E8C" w:rsidP="00932E8C">
      <w:pPr>
        <w:pStyle w:val="NoSpacing"/>
      </w:pPr>
    </w:p>
    <w:p w14:paraId="59DE5E3B" w14:textId="77777777" w:rsidR="00932E8C" w:rsidRPr="00006A84" w:rsidRDefault="00932E8C" w:rsidP="00932E8C">
      <w:pPr>
        <w:pStyle w:val="NoSpacing"/>
        <w:rPr>
          <w:sz w:val="20"/>
        </w:rPr>
      </w:pPr>
      <w:r w:rsidRPr="00006A84">
        <w:rPr>
          <w:sz w:val="20"/>
        </w:rPr>
        <w:t xml:space="preserve">The maps </w:t>
      </w:r>
      <w:r w:rsidR="000474EB">
        <w:rPr>
          <w:sz w:val="20"/>
        </w:rPr>
        <w:t xml:space="preserve">and charts </w:t>
      </w:r>
      <w:r w:rsidRPr="00006A84">
        <w:rPr>
          <w:sz w:val="20"/>
        </w:rPr>
        <w:t>in this section provide additional contextual information that can be used to add practical details to the programme these developed through other layers.</w:t>
      </w:r>
    </w:p>
    <w:p w14:paraId="42D1ECA1" w14:textId="77777777" w:rsidR="00932E8C" w:rsidRPr="00006A84" w:rsidRDefault="00932E8C" w:rsidP="00932E8C">
      <w:pPr>
        <w:pStyle w:val="NoSpacing"/>
        <w:rPr>
          <w:sz w:val="20"/>
        </w:rPr>
      </w:pPr>
    </w:p>
    <w:p w14:paraId="0A6FA53F" w14:textId="77777777" w:rsidR="00DE563B" w:rsidRPr="00EF7461" w:rsidRDefault="00DE563B" w:rsidP="0053071C">
      <w:pPr>
        <w:pStyle w:val="ContextualInformation"/>
      </w:pPr>
      <w:bookmarkStart w:id="33" w:name="_Toc468963605"/>
      <w:bookmarkStart w:id="34" w:name="_Toc471986865"/>
      <w:bookmarkStart w:id="35" w:name="_Toc475630892"/>
      <w:bookmarkEnd w:id="30"/>
      <w:bookmarkEnd w:id="31"/>
      <w:r>
        <w:t>Population D</w:t>
      </w:r>
      <w:bookmarkEnd w:id="33"/>
      <w:r w:rsidR="00596CBA">
        <w:t>istribution</w:t>
      </w:r>
      <w:bookmarkEnd w:id="34"/>
      <w:bookmarkEnd w:id="35"/>
    </w:p>
    <w:p w14:paraId="782323AC" w14:textId="77777777" w:rsidR="00DE563B" w:rsidRDefault="00DE563B" w:rsidP="00DE563B">
      <w:pPr>
        <w:pStyle w:val="NoSpacing"/>
        <w:rPr>
          <w:lang w:eastAsia="it-IT"/>
        </w:rPr>
      </w:pPr>
    </w:p>
    <w:tbl>
      <w:tblPr>
        <w:tblStyle w:val="TableGrid"/>
        <w:tblW w:w="9645" w:type="dxa"/>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7"/>
        <w:gridCol w:w="9016"/>
        <w:gridCol w:w="312"/>
      </w:tblGrid>
      <w:tr w:rsidR="0065085B" w14:paraId="4CEACDD2" w14:textId="77777777" w:rsidTr="0065085B">
        <w:trPr>
          <w:trHeight w:val="6804"/>
        </w:trPr>
        <w:tc>
          <w:tcPr>
            <w:tcW w:w="9645" w:type="dxa"/>
            <w:gridSpan w:val="3"/>
            <w:vAlign w:val="center"/>
            <w:hideMark/>
          </w:tcPr>
          <w:p w14:paraId="73212730" w14:textId="77777777" w:rsidR="0065085B" w:rsidRDefault="0065085B">
            <w:pPr>
              <w:pStyle w:val="NoSpacing"/>
              <w:jc w:val="center"/>
              <w:rPr>
                <w:highlight w:val="yellow"/>
                <w:lang w:eastAsia="it-IT"/>
              </w:rPr>
            </w:pPr>
            <w:r>
              <w:rPr>
                <w:highlight w:val="yellow"/>
                <w:lang w:eastAsia="it-IT"/>
              </w:rPr>
              <w:t>&lt;Insert here the map of ICA Areas based on Food Insecurity, Shocks and Land Degradation by Population Density</w:t>
            </w:r>
          </w:p>
          <w:p w14:paraId="59E956F2" w14:textId="77777777" w:rsidR="0065085B" w:rsidRDefault="0065085B">
            <w:pPr>
              <w:pStyle w:val="NoSpacing"/>
              <w:jc w:val="center"/>
              <w:rPr>
                <w:lang w:eastAsia="it-IT"/>
              </w:rPr>
            </w:pPr>
            <w:r>
              <w:rPr>
                <w:highlight w:val="yellow"/>
                <w:lang w:eastAsia="it-IT"/>
              </w:rPr>
              <w:t>(Insert Population Density overlay on ICA Areas map)</w:t>
            </w:r>
          </w:p>
          <w:p w14:paraId="67B95B27" w14:textId="77777777" w:rsidR="0065085B" w:rsidRDefault="0065085B">
            <w:pPr>
              <w:pStyle w:val="NoSpacing"/>
              <w:jc w:val="center"/>
              <w:rPr>
                <w:lang w:eastAsia="it-IT"/>
              </w:rPr>
            </w:pPr>
            <w:r>
              <w:rPr>
                <w:highlight w:val="yellow"/>
                <w:lang w:eastAsia="it-IT"/>
              </w:rPr>
              <w:t>Exact dimensions 17 cm width  x 12 cm height, maximum file size 500kb; use PNG format, not JPEG&gt;</w:t>
            </w:r>
          </w:p>
        </w:tc>
      </w:tr>
      <w:tr w:rsidR="00DE563B" w14:paraId="719BAD53" w14:textId="77777777" w:rsidTr="0065085B">
        <w:trPr>
          <w:gridBefore w:val="1"/>
          <w:gridAfter w:val="1"/>
          <w:wBefore w:w="317" w:type="dxa"/>
          <w:wAfter w:w="312" w:type="dxa"/>
          <w:trHeight w:hRule="exact" w:val="2407"/>
        </w:trPr>
        <w:tc>
          <w:tcPr>
            <w:tcW w:w="9016" w:type="dxa"/>
          </w:tcPr>
          <w:p w14:paraId="1E2C2351" w14:textId="77777777" w:rsidR="00DE563B" w:rsidRDefault="00DE563B" w:rsidP="0065085B">
            <w:pPr>
              <w:pStyle w:val="NoSpacing"/>
              <w:jc w:val="both"/>
              <w:rPr>
                <w:sz w:val="20"/>
                <w:szCs w:val="20"/>
              </w:rPr>
            </w:pPr>
            <w:r w:rsidRPr="00DE563B">
              <w:rPr>
                <w:sz w:val="20"/>
                <w:szCs w:val="20"/>
              </w:rPr>
              <w:t>Population density data mapped and overlaid on the ICA areas highlight</w:t>
            </w:r>
            <w:r w:rsidR="003B1220">
              <w:rPr>
                <w:sz w:val="20"/>
                <w:szCs w:val="20"/>
              </w:rPr>
              <w:t>s</w:t>
            </w:r>
            <w:r w:rsidRPr="00DE563B">
              <w:rPr>
                <w:sz w:val="20"/>
                <w:szCs w:val="20"/>
              </w:rPr>
              <w:t xml:space="preserve"> whe</w:t>
            </w:r>
            <w:r w:rsidR="007878F1">
              <w:rPr>
                <w:sz w:val="20"/>
                <w:szCs w:val="20"/>
              </w:rPr>
              <w:t>re</w:t>
            </w:r>
            <w:r w:rsidR="00CD5BB3">
              <w:rPr>
                <w:sz w:val="20"/>
                <w:szCs w:val="20"/>
              </w:rPr>
              <w:t xml:space="preserve"> people are living in the marzes that have been categorised according to </w:t>
            </w:r>
            <w:r w:rsidR="007878F1">
              <w:rPr>
                <w:sz w:val="20"/>
                <w:szCs w:val="20"/>
              </w:rPr>
              <w:t xml:space="preserve">food </w:t>
            </w:r>
            <w:r w:rsidR="00CD5BB3">
              <w:rPr>
                <w:sz w:val="20"/>
                <w:szCs w:val="20"/>
              </w:rPr>
              <w:t>in</w:t>
            </w:r>
            <w:r w:rsidR="007878F1">
              <w:rPr>
                <w:sz w:val="20"/>
                <w:szCs w:val="20"/>
              </w:rPr>
              <w:t>security and natural shock</w:t>
            </w:r>
            <w:r w:rsidR="00626C0D">
              <w:rPr>
                <w:sz w:val="20"/>
                <w:szCs w:val="20"/>
              </w:rPr>
              <w:t xml:space="preserve"> risk</w:t>
            </w:r>
            <w:r w:rsidR="003B1220">
              <w:rPr>
                <w:sz w:val="20"/>
                <w:szCs w:val="20"/>
              </w:rPr>
              <w:t>.</w:t>
            </w:r>
            <w:r>
              <w:rPr>
                <w:sz w:val="20"/>
                <w:szCs w:val="20"/>
              </w:rPr>
              <w:t xml:space="preserve"> Population </w:t>
            </w:r>
            <w:r w:rsidR="007878F1">
              <w:rPr>
                <w:sz w:val="20"/>
                <w:szCs w:val="20"/>
              </w:rPr>
              <w:t>density</w:t>
            </w:r>
            <w:r>
              <w:rPr>
                <w:sz w:val="20"/>
                <w:szCs w:val="20"/>
              </w:rPr>
              <w:t xml:space="preserve"> </w:t>
            </w:r>
            <w:r w:rsidR="003B1220">
              <w:rPr>
                <w:sz w:val="20"/>
                <w:szCs w:val="20"/>
              </w:rPr>
              <w:t>comes</w:t>
            </w:r>
            <w:r w:rsidRPr="0020412A">
              <w:rPr>
                <w:sz w:val="20"/>
                <w:szCs w:val="20"/>
              </w:rPr>
              <w:t xml:space="preserve"> from </w:t>
            </w:r>
            <w:r w:rsidR="007878F1">
              <w:rPr>
                <w:sz w:val="20"/>
                <w:szCs w:val="20"/>
              </w:rPr>
              <w:t>the Landscan</w:t>
            </w:r>
            <w:r w:rsidRPr="0020412A">
              <w:rPr>
                <w:sz w:val="20"/>
                <w:szCs w:val="20"/>
              </w:rPr>
              <w:t xml:space="preserve"> </w:t>
            </w:r>
            <w:r w:rsidR="007878F1">
              <w:rPr>
                <w:sz w:val="20"/>
                <w:szCs w:val="20"/>
              </w:rPr>
              <w:t xml:space="preserve">global </w:t>
            </w:r>
            <w:r w:rsidR="003B1220">
              <w:rPr>
                <w:sz w:val="20"/>
                <w:szCs w:val="20"/>
              </w:rPr>
              <w:t xml:space="preserve">dataset </w:t>
            </w:r>
            <w:r w:rsidR="003B1220" w:rsidRPr="0020412A">
              <w:rPr>
                <w:sz w:val="20"/>
                <w:szCs w:val="20"/>
              </w:rPr>
              <w:t>that</w:t>
            </w:r>
            <w:r w:rsidRPr="0020412A">
              <w:rPr>
                <w:sz w:val="20"/>
                <w:szCs w:val="20"/>
              </w:rPr>
              <w:t xml:space="preserve"> was available from </w:t>
            </w:r>
            <w:r w:rsidR="0065085B" w:rsidRPr="0065085B">
              <w:rPr>
                <w:sz w:val="20"/>
                <w:szCs w:val="20"/>
                <w:highlight w:val="yellow"/>
              </w:rPr>
              <w:t>year</w:t>
            </w:r>
            <w:r w:rsidRPr="003B1220">
              <w:rPr>
                <w:sz w:val="20"/>
                <w:szCs w:val="20"/>
              </w:rPr>
              <w:t>.</w:t>
            </w:r>
            <w:r w:rsidR="00A27E0A" w:rsidRPr="003B1220">
              <w:rPr>
                <w:sz w:val="20"/>
                <w:szCs w:val="20"/>
              </w:rPr>
              <w:t xml:space="preserve"> It should</w:t>
            </w:r>
            <w:r w:rsidR="00A27E0A">
              <w:rPr>
                <w:sz w:val="20"/>
                <w:szCs w:val="20"/>
              </w:rPr>
              <w:t xml:space="preserve"> be noted that this is a global dataset based on land cover, roads, slope, village locations, etc. and is intended to capture the likely spatial distribution of census population figures.</w:t>
            </w:r>
          </w:p>
          <w:p w14:paraId="1E538B6E" w14:textId="77777777" w:rsidR="0065085B" w:rsidRDefault="0065085B" w:rsidP="0065085B">
            <w:pPr>
              <w:pStyle w:val="NoSpacing"/>
              <w:jc w:val="both"/>
              <w:rPr>
                <w:sz w:val="20"/>
                <w:szCs w:val="20"/>
              </w:rPr>
            </w:pPr>
          </w:p>
          <w:p w14:paraId="0A530156" w14:textId="77777777" w:rsidR="0065085B" w:rsidRDefault="0065085B" w:rsidP="0065085B">
            <w:pPr>
              <w:pStyle w:val="NoSpacing"/>
            </w:pPr>
            <w:commentRangeStart w:id="36"/>
            <w:r>
              <w:rPr>
                <w:sz w:val="20"/>
                <w:szCs w:val="20"/>
              </w:rPr>
              <w:t xml:space="preserve">Population figures were obtained from </w:t>
            </w:r>
            <w:r>
              <w:rPr>
                <w:sz w:val="20"/>
                <w:szCs w:val="20"/>
                <w:highlight w:val="yellow"/>
              </w:rPr>
              <w:t>source</w:t>
            </w:r>
            <w:r>
              <w:rPr>
                <w:sz w:val="20"/>
                <w:szCs w:val="20"/>
              </w:rPr>
              <w:t xml:space="preserve"> which was available from </w:t>
            </w:r>
            <w:r>
              <w:rPr>
                <w:sz w:val="20"/>
                <w:szCs w:val="20"/>
                <w:highlight w:val="yellow"/>
              </w:rPr>
              <w:t>Year</w:t>
            </w:r>
            <w:r>
              <w:rPr>
                <w:sz w:val="20"/>
                <w:szCs w:val="20"/>
              </w:rPr>
              <w:t xml:space="preserve"> through </w:t>
            </w:r>
            <w:r>
              <w:rPr>
                <w:sz w:val="20"/>
                <w:szCs w:val="20"/>
                <w:highlight w:val="yellow"/>
              </w:rPr>
              <w:t>Year.</w:t>
            </w:r>
            <w:r>
              <w:rPr>
                <w:sz w:val="20"/>
                <w:szCs w:val="20"/>
              </w:rPr>
              <w:t xml:space="preserve"> The original dataset was aggregated to the </w:t>
            </w:r>
            <w:r>
              <w:rPr>
                <w:sz w:val="20"/>
                <w:szCs w:val="20"/>
                <w:highlight w:val="yellow"/>
              </w:rPr>
              <w:t>Administrative level (Admin01, Admin02).</w:t>
            </w:r>
            <w:r>
              <w:rPr>
                <w:sz w:val="20"/>
                <w:szCs w:val="20"/>
              </w:rPr>
              <w:t xml:space="preserve"> It should be noted that: </w:t>
            </w:r>
            <w:r>
              <w:rPr>
                <w:sz w:val="20"/>
                <w:szCs w:val="20"/>
                <w:highlight w:val="yellow"/>
              </w:rPr>
              <w:t>data caveats/limitations/gaps/sampling issues, etc.</w:t>
            </w:r>
            <w:r>
              <w:rPr>
                <w:sz w:val="20"/>
                <w:szCs w:val="20"/>
              </w:rPr>
              <w:t xml:space="preserve"> </w:t>
            </w:r>
            <w:commentRangeEnd w:id="36"/>
            <w:r>
              <w:rPr>
                <w:rStyle w:val="CommentReference"/>
              </w:rPr>
              <w:commentReference w:id="36"/>
            </w:r>
          </w:p>
          <w:p w14:paraId="44FB23DD" w14:textId="3E2B4CBF" w:rsidR="0065085B" w:rsidRDefault="0065085B" w:rsidP="0065085B">
            <w:pPr>
              <w:pStyle w:val="NoSpacing"/>
              <w:jc w:val="both"/>
            </w:pPr>
          </w:p>
        </w:tc>
      </w:tr>
    </w:tbl>
    <w:p w14:paraId="7C553366" w14:textId="77777777" w:rsidR="00DE563B" w:rsidRDefault="00DE563B" w:rsidP="002B2931">
      <w:pPr>
        <w:pStyle w:val="NoSpacing"/>
        <w:rPr>
          <w:lang w:eastAsia="it-IT"/>
        </w:rPr>
      </w:pPr>
    </w:p>
    <w:p w14:paraId="6BA1BFC5" w14:textId="77777777" w:rsidR="00A15316" w:rsidRDefault="00A15316" w:rsidP="002B2931">
      <w:pPr>
        <w:pStyle w:val="NoSpacing"/>
        <w:rPr>
          <w:lang w:eastAsia="it-IT"/>
        </w:rPr>
      </w:pPr>
    </w:p>
    <w:p w14:paraId="3746E22D" w14:textId="77777777" w:rsidR="00A15316" w:rsidRDefault="00A15316" w:rsidP="002B2931">
      <w:pPr>
        <w:pStyle w:val="NoSpacing"/>
        <w:rPr>
          <w:lang w:eastAsia="it-IT"/>
        </w:rPr>
      </w:pPr>
    </w:p>
    <w:p w14:paraId="355FAAB2" w14:textId="77777777" w:rsidR="00A15316" w:rsidRDefault="00A15316" w:rsidP="002B2931">
      <w:pPr>
        <w:pStyle w:val="NoSpacing"/>
        <w:rPr>
          <w:lang w:eastAsia="it-IT"/>
        </w:rPr>
      </w:pPr>
    </w:p>
    <w:p w14:paraId="32243A0B" w14:textId="77777777" w:rsidR="00F55B49" w:rsidRDefault="00F55B49">
      <w:pPr>
        <w:rPr>
          <w:lang w:eastAsia="it-IT"/>
        </w:rPr>
      </w:pPr>
    </w:p>
    <w:p w14:paraId="32D3877F" w14:textId="77777777" w:rsidR="00F55B49" w:rsidRDefault="00F55B49">
      <w:pPr>
        <w:rPr>
          <w:lang w:eastAsia="it-IT"/>
        </w:rPr>
      </w:pPr>
      <w:r>
        <w:rPr>
          <w:lang w:eastAsia="it-IT"/>
        </w:rPr>
        <w:br w:type="page"/>
      </w:r>
    </w:p>
    <w:p w14:paraId="7801E242" w14:textId="77777777" w:rsidR="00F55B49" w:rsidRPr="00EF7461" w:rsidRDefault="00052579" w:rsidP="0053071C">
      <w:pPr>
        <w:pStyle w:val="ContextualInformation"/>
      </w:pPr>
      <w:bookmarkStart w:id="37" w:name="_Toc475630893"/>
      <w:r>
        <w:t xml:space="preserve">Inter-Annual </w:t>
      </w:r>
      <w:r w:rsidR="00F55B49">
        <w:t>Variability of Food Insecurity</w:t>
      </w:r>
      <w:bookmarkEnd w:id="37"/>
    </w:p>
    <w:p w14:paraId="7B51F6FC" w14:textId="77777777" w:rsidR="00F55B49" w:rsidRDefault="00F55B49" w:rsidP="00052579">
      <w:pPr>
        <w:spacing w:after="0"/>
        <w:rPr>
          <w:lang w:eastAsia="it-IT"/>
        </w:rPr>
      </w:pPr>
    </w:p>
    <w:tbl>
      <w:tblPr>
        <w:tblStyle w:val="TableGrid"/>
        <w:tblW w:w="9645" w:type="dxa"/>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45"/>
      </w:tblGrid>
      <w:tr w:rsidR="0065085B" w14:paraId="110D7F4E" w14:textId="77777777" w:rsidTr="0065085B">
        <w:trPr>
          <w:trHeight w:val="6804"/>
        </w:trPr>
        <w:tc>
          <w:tcPr>
            <w:tcW w:w="9639" w:type="dxa"/>
            <w:vAlign w:val="center"/>
            <w:hideMark/>
          </w:tcPr>
          <w:p w14:paraId="2365BCEC" w14:textId="77777777" w:rsidR="0065085B" w:rsidRDefault="0065085B">
            <w:pPr>
              <w:pStyle w:val="NoSpacing"/>
              <w:jc w:val="center"/>
              <w:rPr>
                <w:lang w:eastAsia="it-IT"/>
              </w:rPr>
            </w:pPr>
            <w:r>
              <w:rPr>
                <w:highlight w:val="yellow"/>
                <w:lang w:eastAsia="it-IT"/>
              </w:rPr>
              <w:t>&lt;insert inter-annual variability map here: Exact dimensions 17 cm width  x 12 cm height, maximum file size 500kb; use PNG format, not JPEG&gt;</w:t>
            </w:r>
          </w:p>
        </w:tc>
      </w:tr>
    </w:tbl>
    <w:p w14:paraId="61CA3F6E" w14:textId="77777777" w:rsidR="000474EB" w:rsidRDefault="000474EB" w:rsidP="00F55B49">
      <w:pPr>
        <w:pStyle w:val="NoSpacing"/>
        <w:jc w:val="both"/>
        <w:rPr>
          <w:sz w:val="20"/>
          <w:szCs w:val="20"/>
        </w:rPr>
      </w:pPr>
    </w:p>
    <w:p w14:paraId="6D8B4AEB" w14:textId="7050CB80" w:rsidR="00F55B49" w:rsidRPr="002B6480" w:rsidRDefault="0065085B" w:rsidP="00FA4FE9">
      <w:pPr>
        <w:pStyle w:val="NoSpacing"/>
        <w:spacing w:after="240"/>
        <w:jc w:val="both"/>
        <w:rPr>
          <w:sz w:val="20"/>
          <w:szCs w:val="20"/>
        </w:rPr>
      </w:pPr>
      <w:r>
        <w:rPr>
          <w:sz w:val="20"/>
          <w:szCs w:val="20"/>
        </w:rPr>
        <w:t xml:space="preserve">The variability of food insecurity was analysed using data from the </w:t>
      </w:r>
      <w:r>
        <w:rPr>
          <w:sz w:val="20"/>
          <w:szCs w:val="20"/>
          <w:highlight w:val="yellow"/>
        </w:rPr>
        <w:t>data source</w:t>
      </w:r>
      <w:r>
        <w:rPr>
          <w:sz w:val="20"/>
          <w:szCs w:val="20"/>
        </w:rPr>
        <w:t xml:space="preserve">. The data was available from </w:t>
      </w:r>
      <w:r>
        <w:rPr>
          <w:sz w:val="20"/>
          <w:szCs w:val="20"/>
          <w:highlight w:val="yellow"/>
        </w:rPr>
        <w:t>year</w:t>
      </w:r>
      <w:r>
        <w:rPr>
          <w:sz w:val="20"/>
          <w:szCs w:val="20"/>
        </w:rPr>
        <w:t xml:space="preserve"> through </w:t>
      </w:r>
      <w:r>
        <w:rPr>
          <w:sz w:val="20"/>
          <w:szCs w:val="20"/>
          <w:highlight w:val="yellow"/>
        </w:rPr>
        <w:t>year</w:t>
      </w:r>
      <w:r>
        <w:rPr>
          <w:sz w:val="20"/>
          <w:szCs w:val="20"/>
        </w:rPr>
        <w:t>.</w:t>
      </w:r>
      <w:r w:rsidRPr="002C44E3">
        <w:rPr>
          <w:sz w:val="20"/>
          <w:szCs w:val="20"/>
        </w:rPr>
        <w:t xml:space="preserve"> </w:t>
      </w:r>
    </w:p>
    <w:p w14:paraId="22B5BB1F" w14:textId="5371AAAE" w:rsidR="00F560E9" w:rsidRDefault="0065085B" w:rsidP="00F560E9">
      <w:pPr>
        <w:pStyle w:val="NoSpacing"/>
        <w:jc w:val="both"/>
        <w:rPr>
          <w:sz w:val="20"/>
          <w:szCs w:val="20"/>
        </w:rPr>
      </w:pPr>
      <w:r>
        <w:rPr>
          <w:sz w:val="20"/>
          <w:szCs w:val="20"/>
        </w:rPr>
        <w:t xml:space="preserve">The key indicator utilised for the analysis was the standard deviation, a measure of how far the food insecurity values of each </w:t>
      </w:r>
      <w:r>
        <w:rPr>
          <w:sz w:val="20"/>
          <w:szCs w:val="20"/>
          <w:highlight w:val="yellow"/>
        </w:rPr>
        <w:t>Administrative level (Admin01, Admin02)</w:t>
      </w:r>
      <w:r>
        <w:rPr>
          <w:sz w:val="20"/>
          <w:szCs w:val="20"/>
        </w:rPr>
        <w:t xml:space="preserve"> were distributed around the mean value of that specific </w:t>
      </w:r>
      <w:r>
        <w:rPr>
          <w:sz w:val="20"/>
          <w:szCs w:val="20"/>
          <w:highlight w:val="yellow"/>
        </w:rPr>
        <w:t>Administrative level (Admin01, Admin02)</w:t>
      </w:r>
      <w:r>
        <w:rPr>
          <w:sz w:val="20"/>
          <w:szCs w:val="20"/>
        </w:rPr>
        <w:t>. The standard deviation values were then classified into three groups of equal size, to highlight areas with low, medium or high variability relative to the others.</w:t>
      </w:r>
    </w:p>
    <w:p w14:paraId="4AADAD07" w14:textId="0461B95D" w:rsidR="00F560E9" w:rsidRDefault="00F560E9" w:rsidP="00F560E9">
      <w:pPr>
        <w:pStyle w:val="NoSpacing"/>
        <w:jc w:val="both"/>
        <w:rPr>
          <w:sz w:val="20"/>
          <w:szCs w:val="20"/>
        </w:rPr>
      </w:pPr>
    </w:p>
    <w:p w14:paraId="518CA638" w14:textId="3410EA65" w:rsidR="00A619AB" w:rsidRDefault="00F560E9" w:rsidP="00F560E9">
      <w:pPr>
        <w:rPr>
          <w:sz w:val="20"/>
          <w:szCs w:val="20"/>
        </w:rPr>
      </w:pPr>
      <w:r w:rsidRPr="00B16707">
        <w:rPr>
          <w:noProof/>
          <w:lang w:eastAsia="zh-CN"/>
        </w:rPr>
        <w:drawing>
          <wp:anchor distT="0" distB="0" distL="114300" distR="114300" simplePos="0" relativeHeight="251668480" behindDoc="1" locked="0" layoutInCell="1" allowOverlap="1" wp14:anchorId="18FA0C1A" wp14:editId="4A6C656E">
            <wp:simplePos x="0" y="0"/>
            <wp:positionH relativeFrom="margin">
              <wp:posOffset>1314450</wp:posOffset>
            </wp:positionH>
            <wp:positionV relativeFrom="paragraph">
              <wp:posOffset>457200</wp:posOffset>
            </wp:positionV>
            <wp:extent cx="4324350" cy="2277544"/>
            <wp:effectExtent l="0" t="0" r="0" b="889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24350" cy="2277544"/>
                    </a:xfrm>
                    <a:prstGeom prst="rect">
                      <a:avLst/>
                    </a:prstGeom>
                  </pic:spPr>
                </pic:pic>
              </a:graphicData>
            </a:graphic>
            <wp14:sizeRelH relativeFrom="margin">
              <wp14:pctWidth>0</wp14:pctWidth>
            </wp14:sizeRelH>
            <wp14:sizeRelV relativeFrom="margin">
              <wp14:pctHeight>0</wp14:pctHeight>
            </wp14:sizeRelV>
          </wp:anchor>
        </w:drawing>
      </w:r>
      <w:r w:rsidR="0044684E">
        <w:rPr>
          <w:sz w:val="20"/>
          <w:szCs w:val="20"/>
        </w:rPr>
        <w:t>The graph below displays the different patterns of vulnerability</w:t>
      </w:r>
      <w:r w:rsidR="000474EB" w:rsidRPr="000474EB">
        <w:rPr>
          <w:sz w:val="20"/>
          <w:szCs w:val="20"/>
        </w:rPr>
        <w:t xml:space="preserve"> </w:t>
      </w:r>
      <w:r w:rsidR="000474EB">
        <w:rPr>
          <w:sz w:val="20"/>
          <w:szCs w:val="20"/>
        </w:rPr>
        <w:t xml:space="preserve">in </w:t>
      </w:r>
      <w:commentRangeStart w:id="38"/>
      <w:r w:rsidR="000474EB">
        <w:rPr>
          <w:sz w:val="20"/>
          <w:szCs w:val="20"/>
        </w:rPr>
        <w:t>each</w:t>
      </w:r>
      <w:commentRangeEnd w:id="38"/>
      <w:r w:rsidR="00D97142">
        <w:rPr>
          <w:rStyle w:val="CommentReference"/>
        </w:rPr>
        <w:commentReference w:id="38"/>
      </w:r>
      <w:r w:rsidR="000474EB">
        <w:rPr>
          <w:sz w:val="20"/>
          <w:szCs w:val="20"/>
        </w:rPr>
        <w:t xml:space="preserve"> </w:t>
      </w:r>
      <w:r w:rsidR="00D97142">
        <w:rPr>
          <w:sz w:val="20"/>
          <w:szCs w:val="20"/>
          <w:highlight w:val="yellow"/>
        </w:rPr>
        <w:t>Administrative level (Admin01, Admin02)</w:t>
      </w:r>
      <w:r w:rsidR="0044684E">
        <w:rPr>
          <w:sz w:val="20"/>
          <w:szCs w:val="20"/>
        </w:rPr>
        <w:t xml:space="preserve">, which are also </w:t>
      </w:r>
      <w:bookmarkStart w:id="39" w:name="_GoBack"/>
      <w:bookmarkEnd w:id="39"/>
      <w:r w:rsidR="0044684E">
        <w:rPr>
          <w:sz w:val="20"/>
          <w:szCs w:val="20"/>
        </w:rPr>
        <w:t xml:space="preserve">key to understanding the context of food insecurity and how best to address them programmatically. </w:t>
      </w:r>
      <w:r w:rsidR="001123D1">
        <w:rPr>
          <w:sz w:val="20"/>
          <w:szCs w:val="20"/>
        </w:rPr>
        <w:t>The horizontal axi</w:t>
      </w:r>
      <w:r w:rsidR="000474EB">
        <w:rPr>
          <w:sz w:val="20"/>
          <w:szCs w:val="20"/>
        </w:rPr>
        <w:t xml:space="preserve">s shows the year, whilst the vertical axis shows the percentage of people living in each </w:t>
      </w:r>
      <w:r w:rsidR="00492A90">
        <w:rPr>
          <w:sz w:val="20"/>
          <w:szCs w:val="20"/>
          <w:highlight w:val="yellow"/>
        </w:rPr>
        <w:t>Administrative level (Admin01, Admin02)</w:t>
      </w:r>
      <w:r w:rsidR="000474EB">
        <w:rPr>
          <w:sz w:val="20"/>
          <w:szCs w:val="20"/>
        </w:rPr>
        <w:t xml:space="preserve"> who were food insecure.</w:t>
      </w:r>
    </w:p>
    <w:p w14:paraId="1BD18764" w14:textId="093E7DF6" w:rsidR="00F55B49" w:rsidRPr="00CB39F4" w:rsidRDefault="00F55B49" w:rsidP="00F55B49">
      <w:pPr>
        <w:pStyle w:val="NoSpacing"/>
        <w:jc w:val="both"/>
        <w:rPr>
          <w:sz w:val="20"/>
          <w:szCs w:val="20"/>
        </w:rPr>
      </w:pPr>
    </w:p>
    <w:p w14:paraId="345A4B84" w14:textId="03F341A3" w:rsidR="00C16021" w:rsidRDefault="00C16021" w:rsidP="00A619AB">
      <w:pPr>
        <w:jc w:val="center"/>
        <w:rPr>
          <w:lang w:eastAsia="it-IT"/>
        </w:rPr>
      </w:pPr>
    </w:p>
    <w:p w14:paraId="033BCAF2" w14:textId="0725CE16" w:rsidR="00C16021" w:rsidRDefault="00C16021">
      <w:pPr>
        <w:rPr>
          <w:lang w:eastAsia="it-IT"/>
        </w:rPr>
      </w:pPr>
      <w:r>
        <w:rPr>
          <w:lang w:eastAsia="it-IT"/>
        </w:rPr>
        <w:br w:type="page"/>
      </w:r>
    </w:p>
    <w:p w14:paraId="27E551C0" w14:textId="32D87F7E" w:rsidR="00C16021" w:rsidRPr="00EF7461" w:rsidRDefault="00C16021" w:rsidP="00C16021">
      <w:pPr>
        <w:pStyle w:val="ContextualInformation"/>
      </w:pPr>
      <w:bookmarkStart w:id="40" w:name="_Toc475630894"/>
      <w:r>
        <w:t>Intra-Annual Variability of Food Insecurity</w:t>
      </w:r>
      <w:bookmarkEnd w:id="40"/>
    </w:p>
    <w:p w14:paraId="78DBDCC0" w14:textId="77777777" w:rsidR="00570BBD" w:rsidRDefault="00570BBD" w:rsidP="00570BBD">
      <w:pPr>
        <w:pStyle w:val="NoSpacing"/>
        <w:rPr>
          <w:lang w:eastAsia="it-IT"/>
        </w:rPr>
      </w:pPr>
    </w:p>
    <w:tbl>
      <w:tblPr>
        <w:tblStyle w:val="TableGrid"/>
        <w:tblW w:w="9645" w:type="dxa"/>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45"/>
      </w:tblGrid>
      <w:tr w:rsidR="00570BBD" w14:paraId="055FFE22" w14:textId="77777777" w:rsidTr="00570BBD">
        <w:trPr>
          <w:trHeight w:val="6804"/>
        </w:trPr>
        <w:tc>
          <w:tcPr>
            <w:tcW w:w="9639" w:type="dxa"/>
            <w:vAlign w:val="center"/>
            <w:hideMark/>
          </w:tcPr>
          <w:p w14:paraId="25B0A96A" w14:textId="1472D158" w:rsidR="00570BBD" w:rsidRDefault="00570BBD">
            <w:pPr>
              <w:pStyle w:val="NoSpacing"/>
              <w:jc w:val="center"/>
              <w:rPr>
                <w:lang w:eastAsia="it-IT"/>
              </w:rPr>
            </w:pPr>
            <w:r>
              <w:rPr>
                <w:highlight w:val="yellow"/>
                <w:lang w:eastAsia="it-IT"/>
              </w:rPr>
              <w:t>&lt;insert 1 file with 2-4 maps showing seasonality of food security here: Total image size 17cm width by 12cm height. Exact dimension of each map 8.5 cm width  x 6 cm height, maximum file size 500kb for single file with all 4 maps; use PNG format, not JPEG&gt;</w:t>
            </w:r>
          </w:p>
        </w:tc>
      </w:tr>
    </w:tbl>
    <w:p w14:paraId="4EA521C9" w14:textId="77777777" w:rsidR="00570BBD" w:rsidRDefault="00570BBD" w:rsidP="00570BBD">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570BBD" w14:paraId="358EEFEE" w14:textId="77777777" w:rsidTr="00570BBD">
        <w:trPr>
          <w:trHeight w:val="1311"/>
        </w:trPr>
        <w:tc>
          <w:tcPr>
            <w:tcW w:w="9016" w:type="dxa"/>
          </w:tcPr>
          <w:p w14:paraId="300E0824" w14:textId="77777777" w:rsidR="00570BBD" w:rsidRDefault="00570BBD">
            <w:pPr>
              <w:pStyle w:val="NoSpacing"/>
            </w:pPr>
            <w:r>
              <w:rPr>
                <w:sz w:val="20"/>
                <w:szCs w:val="20"/>
              </w:rPr>
              <w:t xml:space="preserve">Seasonality of food security was analysed using data from </w:t>
            </w:r>
            <w:r>
              <w:rPr>
                <w:sz w:val="20"/>
                <w:szCs w:val="20"/>
                <w:highlight w:val="yellow"/>
              </w:rPr>
              <w:t>source</w:t>
            </w:r>
            <w:r>
              <w:rPr>
                <w:sz w:val="20"/>
                <w:szCs w:val="20"/>
              </w:rPr>
              <w:t xml:space="preserve"> which was available from </w:t>
            </w:r>
            <w:r>
              <w:rPr>
                <w:sz w:val="20"/>
                <w:szCs w:val="20"/>
                <w:highlight w:val="yellow"/>
              </w:rPr>
              <w:t>Year</w:t>
            </w:r>
            <w:r>
              <w:rPr>
                <w:sz w:val="20"/>
                <w:szCs w:val="20"/>
              </w:rPr>
              <w:t xml:space="preserve"> through </w:t>
            </w:r>
            <w:r>
              <w:rPr>
                <w:sz w:val="20"/>
                <w:szCs w:val="20"/>
                <w:highlight w:val="yellow"/>
              </w:rPr>
              <w:t>Year.</w:t>
            </w:r>
            <w:r>
              <w:rPr>
                <w:sz w:val="20"/>
                <w:szCs w:val="20"/>
              </w:rPr>
              <w:t xml:space="preserve"> The original dataset was aggregated to the </w:t>
            </w:r>
            <w:r>
              <w:rPr>
                <w:sz w:val="20"/>
                <w:szCs w:val="20"/>
                <w:highlight w:val="yellow"/>
              </w:rPr>
              <w:t>Administrative level (Admin01, Admin02</w:t>
            </w:r>
            <w:r>
              <w:rPr>
                <w:sz w:val="20"/>
                <w:szCs w:val="20"/>
              </w:rPr>
              <w:t xml:space="preserve">), and was analysed considering the </w:t>
            </w:r>
            <w:r>
              <w:rPr>
                <w:sz w:val="20"/>
                <w:szCs w:val="20"/>
                <w:highlight w:val="yellow"/>
              </w:rPr>
              <w:t xml:space="preserve">number of seasons </w:t>
            </w:r>
            <w:r>
              <w:rPr>
                <w:sz w:val="20"/>
                <w:szCs w:val="20"/>
              </w:rPr>
              <w:t>main seasons of</w:t>
            </w:r>
            <w:r>
              <w:rPr>
                <w:sz w:val="20"/>
                <w:szCs w:val="20"/>
                <w:highlight w:val="yellow"/>
              </w:rPr>
              <w:t xml:space="preserve"> names of seasons (respective months).</w:t>
            </w:r>
            <w:r>
              <w:rPr>
                <w:sz w:val="20"/>
                <w:szCs w:val="20"/>
              </w:rPr>
              <w:t xml:space="preserve"> It should be noted that: </w:t>
            </w:r>
            <w:r>
              <w:rPr>
                <w:sz w:val="20"/>
                <w:szCs w:val="20"/>
                <w:highlight w:val="yellow"/>
              </w:rPr>
              <w:t>data caveats/limitations/gaps/sampling issues, etc.</w:t>
            </w:r>
            <w:r>
              <w:rPr>
                <w:sz w:val="20"/>
                <w:szCs w:val="20"/>
              </w:rPr>
              <w:t xml:space="preserve"> The key indicator used was the </w:t>
            </w:r>
            <w:r>
              <w:rPr>
                <w:sz w:val="20"/>
                <w:szCs w:val="20"/>
                <w:highlight w:val="yellow"/>
              </w:rPr>
              <w:t>indicator</w:t>
            </w:r>
            <w:r>
              <w:rPr>
                <w:sz w:val="20"/>
                <w:szCs w:val="20"/>
              </w:rPr>
              <w:t xml:space="preserve"> </w:t>
            </w:r>
          </w:p>
          <w:p w14:paraId="255B2B0A" w14:textId="77777777" w:rsidR="00570BBD" w:rsidRDefault="00570BBD">
            <w:pPr>
              <w:pStyle w:val="NoSpacing"/>
            </w:pPr>
          </w:p>
        </w:tc>
      </w:tr>
    </w:tbl>
    <w:p w14:paraId="5043C106" w14:textId="47975A5F" w:rsidR="00DE563B" w:rsidRDefault="00570BBD" w:rsidP="00C16021">
      <w:pPr>
        <w:rPr>
          <w:lang w:eastAsia="it-IT"/>
        </w:rPr>
      </w:pPr>
      <w:r>
        <w:rPr>
          <w:lang w:eastAsia="it-IT"/>
        </w:rPr>
        <w:t xml:space="preserve"> </w:t>
      </w:r>
      <w:r w:rsidR="00DE563B">
        <w:rPr>
          <w:lang w:eastAsia="it-IT"/>
        </w:rPr>
        <w:br w:type="page"/>
      </w:r>
    </w:p>
    <w:p w14:paraId="64308431" w14:textId="77777777" w:rsidR="00570BBD" w:rsidRDefault="00570BBD" w:rsidP="00570BBD">
      <w:pPr>
        <w:pStyle w:val="ContextualInformation"/>
      </w:pPr>
      <w:bookmarkStart w:id="41" w:name="_Toc468963606"/>
      <w:bookmarkStart w:id="42" w:name="_Toc475630895"/>
      <w:r>
        <w:t>Seasonality of Natural Shocks</w:t>
      </w:r>
      <w:bookmarkEnd w:id="42"/>
    </w:p>
    <w:p w14:paraId="344C3407" w14:textId="77777777" w:rsidR="00570BBD" w:rsidRDefault="00570BBD" w:rsidP="00570BBD">
      <w:pPr>
        <w:pStyle w:val="NoSpacing"/>
        <w:rPr>
          <w:lang w:eastAsia="it-IT"/>
        </w:rPr>
      </w:pPr>
    </w:p>
    <w:tbl>
      <w:tblPr>
        <w:tblStyle w:val="TableGrid"/>
        <w:tblW w:w="9645" w:type="dxa"/>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45"/>
      </w:tblGrid>
      <w:tr w:rsidR="00570BBD" w14:paraId="1B9399A6" w14:textId="77777777" w:rsidTr="00570BBD">
        <w:trPr>
          <w:trHeight w:val="6804"/>
        </w:trPr>
        <w:tc>
          <w:tcPr>
            <w:tcW w:w="9639" w:type="dxa"/>
            <w:vAlign w:val="center"/>
            <w:hideMark/>
          </w:tcPr>
          <w:p w14:paraId="6A74BD6B" w14:textId="77777777" w:rsidR="00570BBD" w:rsidRDefault="00570BBD">
            <w:pPr>
              <w:pStyle w:val="NoSpacing"/>
              <w:jc w:val="center"/>
              <w:rPr>
                <w:lang w:eastAsia="it-IT"/>
              </w:rPr>
            </w:pPr>
            <w:r>
              <w:rPr>
                <w:highlight w:val="yellow"/>
                <w:lang w:eastAsia="it-IT"/>
              </w:rPr>
              <w:t>&lt;insert 1 file with 4 maps showing seasonality of shocks here: Total image size 17cm width by 12cm height. Exact dimension of each map 8.5 cm width  x 6 cm height, maximum file size 500kb for single file with all 4 maps; use PNG format, not JPEG&gt;</w:t>
            </w:r>
          </w:p>
        </w:tc>
      </w:tr>
    </w:tbl>
    <w:p w14:paraId="087A3EBD" w14:textId="77777777" w:rsidR="00570BBD" w:rsidRDefault="00570BBD" w:rsidP="00570BBD">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570BBD" w14:paraId="39A96BDF" w14:textId="77777777" w:rsidTr="00570BBD">
        <w:trPr>
          <w:trHeight w:val="1311"/>
        </w:trPr>
        <w:tc>
          <w:tcPr>
            <w:tcW w:w="9016" w:type="dxa"/>
            <w:hideMark/>
          </w:tcPr>
          <w:p w14:paraId="54C58C6F" w14:textId="77777777" w:rsidR="00570BBD" w:rsidRDefault="00570BBD">
            <w:pPr>
              <w:pStyle w:val="NoSpacing"/>
            </w:pPr>
            <w:r>
              <w:rPr>
                <w:sz w:val="20"/>
                <w:szCs w:val="20"/>
              </w:rPr>
              <w:t xml:space="preserve">Seasonality of natural shocks was analysed using </w:t>
            </w:r>
            <w:r>
              <w:rPr>
                <w:sz w:val="20"/>
                <w:szCs w:val="20"/>
                <w:highlight w:val="yellow"/>
              </w:rPr>
              <w:t>provide details…</w:t>
            </w:r>
          </w:p>
        </w:tc>
      </w:tr>
    </w:tbl>
    <w:p w14:paraId="3F3EE679" w14:textId="339C12EB" w:rsidR="00570BBD" w:rsidRDefault="00570BBD">
      <w:pPr>
        <w:rPr>
          <w:rFonts w:cstheme="minorHAnsi"/>
          <w:b/>
          <w:color w:val="FFFFFF" w:themeColor="background1"/>
          <w:sz w:val="28"/>
          <w:szCs w:val="21"/>
          <w:lang w:eastAsia="it-IT"/>
        </w:rPr>
      </w:pPr>
      <w:r>
        <w:t xml:space="preserve"> </w:t>
      </w:r>
      <w:r>
        <w:br w:type="page"/>
      </w:r>
    </w:p>
    <w:p w14:paraId="38CD6315" w14:textId="77777777" w:rsidR="00716F9C" w:rsidRDefault="00716F9C" w:rsidP="00716F9C">
      <w:pPr>
        <w:pStyle w:val="LensHeadings"/>
      </w:pPr>
      <w:bookmarkStart w:id="43" w:name="_Toc475545211"/>
      <w:bookmarkStart w:id="44" w:name="_Toc474144280"/>
      <w:bookmarkStart w:id="45" w:name="_Toc471986862"/>
      <w:bookmarkStart w:id="46" w:name="_Toc468963601"/>
      <w:bookmarkStart w:id="47" w:name="_Toc475630896"/>
      <w:r>
        <w:t>Livelihoods</w:t>
      </w:r>
      <w:bookmarkEnd w:id="43"/>
      <w:bookmarkEnd w:id="44"/>
      <w:bookmarkEnd w:id="45"/>
      <w:bookmarkEnd w:id="46"/>
      <w:bookmarkEnd w:id="47"/>
    </w:p>
    <w:p w14:paraId="3A5EDECB" w14:textId="77777777" w:rsidR="00716F9C" w:rsidRDefault="00716F9C" w:rsidP="00716F9C">
      <w:pPr>
        <w:pStyle w:val="NoSpacing"/>
        <w:rPr>
          <w:lang w:eastAsia="it-IT"/>
        </w:rPr>
      </w:pPr>
    </w:p>
    <w:tbl>
      <w:tblPr>
        <w:tblStyle w:val="TableGrid"/>
        <w:tblW w:w="9645" w:type="dxa"/>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45"/>
      </w:tblGrid>
      <w:tr w:rsidR="00716F9C" w14:paraId="62F7F3A4" w14:textId="77777777" w:rsidTr="00716F9C">
        <w:trPr>
          <w:trHeight w:val="6804"/>
        </w:trPr>
        <w:tc>
          <w:tcPr>
            <w:tcW w:w="9639" w:type="dxa"/>
            <w:vAlign w:val="center"/>
            <w:hideMark/>
          </w:tcPr>
          <w:p w14:paraId="6495D421" w14:textId="5250D598" w:rsidR="00716F9C" w:rsidRDefault="00716F9C" w:rsidP="00716F9C">
            <w:pPr>
              <w:pStyle w:val="NoSpacing"/>
              <w:jc w:val="center"/>
              <w:rPr>
                <w:lang w:eastAsia="it-IT"/>
              </w:rPr>
            </w:pPr>
            <w:r>
              <w:rPr>
                <w:highlight w:val="yellow"/>
                <w:lang w:eastAsia="it-IT"/>
              </w:rPr>
              <w:t>&lt;insert livelihoods map here: Exact dimensions 17 cm width  x 12 cm height, maximum file size 500kb; use PNG format, not JPEG&gt;</w:t>
            </w:r>
          </w:p>
        </w:tc>
      </w:tr>
    </w:tbl>
    <w:p w14:paraId="5D4ACBDE" w14:textId="77777777" w:rsidR="00716F9C" w:rsidRDefault="00716F9C" w:rsidP="00716F9C">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716F9C" w14:paraId="3E6FF98D" w14:textId="77777777" w:rsidTr="00716F9C">
        <w:trPr>
          <w:trHeight w:val="1311"/>
        </w:trPr>
        <w:tc>
          <w:tcPr>
            <w:tcW w:w="9016" w:type="dxa"/>
          </w:tcPr>
          <w:p w14:paraId="197BF611" w14:textId="77777777" w:rsidR="00716F9C" w:rsidRDefault="00716F9C">
            <w:pPr>
              <w:pStyle w:val="NoSpacing"/>
            </w:pPr>
            <w:r>
              <w:rPr>
                <w:sz w:val="20"/>
                <w:szCs w:val="20"/>
              </w:rPr>
              <w:t xml:space="preserve">An understanding of livelihoods and seasonality informs how shocks may impact households, the times of the year that are most critical for people, and how to select programming interventions. Data on livelihood zones was sourced from </w:t>
            </w:r>
            <w:r>
              <w:rPr>
                <w:sz w:val="20"/>
                <w:szCs w:val="20"/>
                <w:highlight w:val="yellow"/>
              </w:rPr>
              <w:t>Source</w:t>
            </w:r>
            <w:r>
              <w:rPr>
                <w:sz w:val="20"/>
                <w:szCs w:val="20"/>
              </w:rPr>
              <w:t xml:space="preserve"> | </w:t>
            </w:r>
            <w:r>
              <w:rPr>
                <w:sz w:val="20"/>
                <w:szCs w:val="20"/>
                <w:highlight w:val="yellow"/>
              </w:rPr>
              <w:t>Year</w:t>
            </w:r>
            <w:r>
              <w:rPr>
                <w:sz w:val="20"/>
                <w:szCs w:val="20"/>
              </w:rPr>
              <w:t xml:space="preserve">. </w:t>
            </w:r>
          </w:p>
          <w:p w14:paraId="439BABAA" w14:textId="77777777" w:rsidR="00716F9C" w:rsidRDefault="00716F9C">
            <w:pPr>
              <w:pStyle w:val="NoSpacing"/>
            </w:pPr>
          </w:p>
          <w:p w14:paraId="46156928" w14:textId="77777777" w:rsidR="00716F9C" w:rsidRDefault="00716F9C">
            <w:pPr>
              <w:pStyle w:val="NoSpacing"/>
            </w:pPr>
          </w:p>
        </w:tc>
      </w:tr>
    </w:tbl>
    <w:p w14:paraId="2E4B9A5F" w14:textId="68C55DC7" w:rsidR="00716F9C" w:rsidRDefault="00716F9C">
      <w:pPr>
        <w:rPr>
          <w:rFonts w:cstheme="minorHAnsi"/>
          <w:b/>
          <w:color w:val="FFFFFF" w:themeColor="background1"/>
          <w:sz w:val="28"/>
          <w:szCs w:val="21"/>
          <w:lang w:eastAsia="it-IT"/>
        </w:rPr>
      </w:pPr>
      <w:r>
        <w:t xml:space="preserve"> </w:t>
      </w:r>
      <w:r>
        <w:br w:type="page"/>
      </w:r>
    </w:p>
    <w:p w14:paraId="5250D7C6" w14:textId="7F06432A" w:rsidR="00A15316" w:rsidRDefault="00C94EF9" w:rsidP="0053071C">
      <w:pPr>
        <w:pStyle w:val="Heading1"/>
      </w:pPr>
      <w:bookmarkStart w:id="48" w:name="_Toc475630897"/>
      <w:r>
        <w:t>Estimated</w:t>
      </w:r>
      <w:r w:rsidR="00DE563B">
        <w:t xml:space="preserve"> Numbers of Food Insecure</w:t>
      </w:r>
      <w:bookmarkEnd w:id="41"/>
      <w:r>
        <w:t xml:space="preserve"> People</w:t>
      </w:r>
      <w:bookmarkEnd w:id="48"/>
    </w:p>
    <w:p w14:paraId="0272A38C" w14:textId="77777777" w:rsidR="00A15316" w:rsidRDefault="00A15316" w:rsidP="002B2931">
      <w:pPr>
        <w:pStyle w:val="NoSpacing"/>
        <w:rPr>
          <w:lang w:eastAsia="it-IT"/>
        </w:rPr>
      </w:pPr>
    </w:p>
    <w:p w14:paraId="57CE4272" w14:textId="77777777" w:rsidR="00716F9C" w:rsidRDefault="00716F9C" w:rsidP="00716F9C">
      <w:pPr>
        <w:rPr>
          <w:rFonts w:ascii="Calibri" w:hAnsi="Calibri" w:cs="Calibri"/>
          <w:color w:val="000000"/>
          <w:sz w:val="20"/>
          <w:szCs w:val="20"/>
        </w:rPr>
      </w:pPr>
      <w:r>
        <w:rPr>
          <w:sz w:val="20"/>
          <w:szCs w:val="20"/>
        </w:rPr>
        <w:t xml:space="preserve">Longer-term programme planning requires an indication of the number of people who are likely to require assistance. To calculate this, data on the </w:t>
      </w:r>
      <w:r>
        <w:rPr>
          <w:sz w:val="20"/>
          <w:szCs w:val="20"/>
          <w:highlight w:val="yellow"/>
        </w:rPr>
        <w:t>number of people estimated to be food insecur</w:t>
      </w:r>
      <w:commentRangeStart w:id="49"/>
      <w:r>
        <w:rPr>
          <w:sz w:val="20"/>
          <w:szCs w:val="20"/>
          <w:highlight w:val="yellow"/>
        </w:rPr>
        <w:t>e</w:t>
      </w:r>
      <w:commentRangeEnd w:id="49"/>
      <w:r>
        <w:rPr>
          <w:rStyle w:val="CommentReference"/>
        </w:rPr>
        <w:commentReference w:id="49"/>
      </w:r>
      <w:r>
        <w:rPr>
          <w:sz w:val="20"/>
          <w:szCs w:val="20"/>
        </w:rPr>
        <w:t xml:space="preserve"> between </w:t>
      </w:r>
      <w:r>
        <w:rPr>
          <w:sz w:val="20"/>
          <w:szCs w:val="20"/>
          <w:highlight w:val="yellow"/>
        </w:rPr>
        <w:t>Year1</w:t>
      </w:r>
      <w:r>
        <w:rPr>
          <w:sz w:val="20"/>
          <w:szCs w:val="20"/>
        </w:rPr>
        <w:t xml:space="preserve"> and </w:t>
      </w:r>
      <w:r>
        <w:rPr>
          <w:sz w:val="20"/>
          <w:szCs w:val="20"/>
          <w:highlight w:val="yellow"/>
        </w:rPr>
        <w:t>Year5,</w:t>
      </w:r>
      <w:r>
        <w:rPr>
          <w:sz w:val="20"/>
          <w:szCs w:val="20"/>
        </w:rPr>
        <w:t xml:space="preserve"> as reported by </w:t>
      </w:r>
      <w:r>
        <w:rPr>
          <w:sz w:val="20"/>
          <w:szCs w:val="20"/>
          <w:highlight w:val="yellow"/>
        </w:rPr>
        <w:t>source,</w:t>
      </w:r>
      <w:r>
        <w:rPr>
          <w:sz w:val="20"/>
          <w:szCs w:val="20"/>
        </w:rPr>
        <w:t xml:space="preserve"> was </w:t>
      </w:r>
      <w:commentRangeStart w:id="50"/>
      <w:r>
        <w:rPr>
          <w:sz w:val="20"/>
          <w:szCs w:val="20"/>
        </w:rPr>
        <w:t>table</w:t>
      </w:r>
      <w:commentRangeEnd w:id="50"/>
      <w:r>
        <w:rPr>
          <w:rStyle w:val="CommentReference"/>
        </w:rPr>
        <w:commentReference w:id="50"/>
      </w:r>
      <w:r>
        <w:rPr>
          <w:sz w:val="20"/>
          <w:szCs w:val="20"/>
        </w:rPr>
        <w:t xml:space="preserve">d. Figures for </w:t>
      </w:r>
      <w:commentRangeStart w:id="51"/>
      <w:r>
        <w:rPr>
          <w:sz w:val="20"/>
          <w:szCs w:val="20"/>
          <w:highlight w:val="yellow"/>
        </w:rPr>
        <w:t xml:space="preserve">rural/urban/both </w:t>
      </w:r>
      <w:commentRangeEnd w:id="51"/>
      <w:r>
        <w:rPr>
          <w:rStyle w:val="CommentReference"/>
          <w:highlight w:val="yellow"/>
        </w:rPr>
        <w:commentReference w:id="51"/>
      </w:r>
      <w:r>
        <w:rPr>
          <w:sz w:val="20"/>
          <w:szCs w:val="20"/>
        </w:rPr>
        <w:t xml:space="preserve">population were used. The lowest numbers (in yellow) and the highest numbers (in red) are </w:t>
      </w:r>
      <w:commentRangeStart w:id="52"/>
      <w:r>
        <w:rPr>
          <w:sz w:val="20"/>
          <w:szCs w:val="20"/>
        </w:rPr>
        <w:t>highlighte</w:t>
      </w:r>
      <w:commentRangeEnd w:id="52"/>
      <w:r>
        <w:rPr>
          <w:rStyle w:val="CommentReference"/>
        </w:rPr>
        <w:commentReference w:id="52"/>
      </w:r>
      <w:r>
        <w:rPr>
          <w:sz w:val="20"/>
          <w:szCs w:val="20"/>
        </w:rPr>
        <w:t>d</w:t>
      </w:r>
      <w:r>
        <w:rPr>
          <w:rFonts w:ascii="Calibri" w:hAnsi="Calibri" w:cs="Calibri"/>
          <w:color w:val="000000"/>
          <w:sz w:val="20"/>
          <w:szCs w:val="20"/>
        </w:rPr>
        <w:t>:</w:t>
      </w:r>
    </w:p>
    <w:tbl>
      <w:tblPr>
        <w:tblW w:w="5000" w:type="pct"/>
        <w:tblBorders>
          <w:top w:val="single" w:sz="4" w:space="0" w:color="0081C3"/>
          <w:left w:val="single" w:sz="4" w:space="0" w:color="0081C3"/>
          <w:bottom w:val="single" w:sz="4" w:space="0" w:color="0081C3"/>
          <w:right w:val="single" w:sz="4" w:space="0" w:color="0081C3"/>
          <w:insideH w:val="single" w:sz="4" w:space="0" w:color="0081C3"/>
          <w:insideV w:val="single" w:sz="4" w:space="0" w:color="0081C3"/>
        </w:tblBorders>
        <w:tblLook w:val="04A0" w:firstRow="1" w:lastRow="0" w:firstColumn="1" w:lastColumn="0" w:noHBand="0" w:noVBand="1"/>
      </w:tblPr>
      <w:tblGrid>
        <w:gridCol w:w="1804"/>
        <w:gridCol w:w="1803"/>
        <w:gridCol w:w="1803"/>
        <w:gridCol w:w="1803"/>
        <w:gridCol w:w="1803"/>
      </w:tblGrid>
      <w:tr w:rsidR="00DE563B" w:rsidRPr="00BA3378" w14:paraId="286AF5F3" w14:textId="77777777" w:rsidTr="000474EB">
        <w:trPr>
          <w:trHeight w:val="20"/>
        </w:trPr>
        <w:tc>
          <w:tcPr>
            <w:tcW w:w="5000" w:type="pct"/>
            <w:gridSpan w:val="5"/>
            <w:shd w:val="clear" w:color="auto" w:fill="BDD6EE" w:themeFill="accent1" w:themeFillTint="66"/>
            <w:noWrap/>
            <w:vAlign w:val="bottom"/>
            <w:hideMark/>
          </w:tcPr>
          <w:p w14:paraId="1EAE8682" w14:textId="3FB0F2E6" w:rsidR="00DE563B" w:rsidRPr="000474EB" w:rsidRDefault="00FF0FC1" w:rsidP="00FF0FC1">
            <w:pPr>
              <w:keepNext/>
              <w:keepLines/>
              <w:spacing w:after="0"/>
              <w:jc w:val="center"/>
              <w:rPr>
                <w:rFonts w:ascii="Calibri" w:eastAsia="Times New Roman" w:hAnsi="Calibri" w:cs="Times New Roman"/>
                <w:b/>
                <w:color w:val="0081C3"/>
                <w:sz w:val="20"/>
                <w:szCs w:val="20"/>
                <w:lang w:eastAsia="en-GB"/>
              </w:rPr>
            </w:pPr>
            <w:r w:rsidRPr="00FF0FC1">
              <w:rPr>
                <w:rFonts w:ascii="Calibri" w:eastAsia="Times New Roman" w:hAnsi="Calibri" w:cs="Times New Roman"/>
                <w:b/>
                <w:color w:val="0081C3"/>
                <w:sz w:val="20"/>
                <w:szCs w:val="20"/>
                <w:highlight w:val="yellow"/>
                <w:lang w:eastAsia="en-GB"/>
              </w:rPr>
              <w:t>Indicator</w:t>
            </w:r>
            <w:r>
              <w:rPr>
                <w:rFonts w:ascii="Calibri" w:eastAsia="Times New Roman" w:hAnsi="Calibri" w:cs="Times New Roman"/>
                <w:b/>
                <w:color w:val="0081C3"/>
                <w:sz w:val="20"/>
                <w:szCs w:val="20"/>
                <w:lang w:eastAsia="en-GB"/>
              </w:rPr>
              <w:t xml:space="preserve"> </w:t>
            </w:r>
            <w:r w:rsidR="00DE563B" w:rsidRPr="000474EB">
              <w:rPr>
                <w:rFonts w:ascii="Calibri" w:eastAsia="Times New Roman" w:hAnsi="Calibri" w:cs="Times New Roman"/>
                <w:color w:val="0081C3"/>
                <w:sz w:val="20"/>
                <w:szCs w:val="20"/>
                <w:lang w:eastAsia="en-GB"/>
              </w:rPr>
              <w:t xml:space="preserve">from </w:t>
            </w:r>
            <w:r w:rsidRPr="00FF0FC1">
              <w:rPr>
                <w:rFonts w:ascii="Calibri" w:eastAsia="Times New Roman" w:hAnsi="Calibri" w:cs="Times New Roman"/>
                <w:b/>
                <w:color w:val="0081C3"/>
                <w:sz w:val="20"/>
                <w:szCs w:val="20"/>
                <w:highlight w:val="yellow"/>
                <w:lang w:eastAsia="en-GB"/>
              </w:rPr>
              <w:t>Year 1</w:t>
            </w:r>
            <w:r>
              <w:rPr>
                <w:rFonts w:ascii="Calibri" w:eastAsia="Times New Roman" w:hAnsi="Calibri" w:cs="Times New Roman"/>
                <w:b/>
                <w:color w:val="0081C3"/>
                <w:sz w:val="20"/>
                <w:szCs w:val="20"/>
                <w:lang w:eastAsia="en-GB"/>
              </w:rPr>
              <w:t xml:space="preserve"> </w:t>
            </w:r>
            <w:r w:rsidRPr="00FF0FC1">
              <w:rPr>
                <w:rFonts w:ascii="Calibri" w:eastAsia="Times New Roman" w:hAnsi="Calibri" w:cs="Times New Roman"/>
                <w:color w:val="0081C3"/>
                <w:sz w:val="20"/>
                <w:szCs w:val="20"/>
                <w:lang w:eastAsia="en-GB"/>
              </w:rPr>
              <w:t>to</w:t>
            </w:r>
            <w:r>
              <w:rPr>
                <w:rFonts w:ascii="Calibri" w:eastAsia="Times New Roman" w:hAnsi="Calibri" w:cs="Times New Roman"/>
                <w:b/>
                <w:color w:val="0081C3"/>
                <w:sz w:val="20"/>
                <w:szCs w:val="20"/>
                <w:lang w:eastAsia="en-GB"/>
              </w:rPr>
              <w:t xml:space="preserve"> </w:t>
            </w:r>
            <w:r w:rsidRPr="00FF0FC1">
              <w:rPr>
                <w:rFonts w:ascii="Calibri" w:eastAsia="Times New Roman" w:hAnsi="Calibri" w:cs="Times New Roman"/>
                <w:b/>
                <w:color w:val="0081C3"/>
                <w:sz w:val="20"/>
                <w:szCs w:val="20"/>
                <w:highlight w:val="yellow"/>
                <w:lang w:eastAsia="en-GB"/>
              </w:rPr>
              <w:t>Year 5</w:t>
            </w:r>
          </w:p>
        </w:tc>
      </w:tr>
      <w:tr w:rsidR="00DE563B" w:rsidRPr="00A91171" w14:paraId="6C255152" w14:textId="77777777" w:rsidTr="000474EB">
        <w:trPr>
          <w:trHeight w:val="20"/>
        </w:trPr>
        <w:tc>
          <w:tcPr>
            <w:tcW w:w="1000" w:type="pct"/>
            <w:shd w:val="clear" w:color="auto" w:fill="BDD6EE" w:themeFill="accent1" w:themeFillTint="66"/>
            <w:noWrap/>
            <w:vAlign w:val="center"/>
          </w:tcPr>
          <w:p w14:paraId="2A6A3D7A" w14:textId="6F791D4C" w:rsidR="00DE563B" w:rsidRPr="00FF0FC1" w:rsidRDefault="00FF0FC1" w:rsidP="00ED1CB3">
            <w:pPr>
              <w:keepNext/>
              <w:keepLines/>
              <w:spacing w:after="0"/>
              <w:jc w:val="center"/>
              <w:rPr>
                <w:rFonts w:ascii="Calibri" w:eastAsia="Times New Roman" w:hAnsi="Calibri" w:cs="Times New Roman"/>
                <w:b/>
                <w:color w:val="0081C3"/>
                <w:sz w:val="20"/>
                <w:szCs w:val="20"/>
                <w:highlight w:val="yellow"/>
                <w:lang w:eastAsia="en-GB"/>
              </w:rPr>
            </w:pPr>
            <w:r w:rsidRPr="00FF0FC1">
              <w:rPr>
                <w:rFonts w:ascii="Calibri" w:eastAsia="Times New Roman" w:hAnsi="Calibri" w:cs="Times New Roman"/>
                <w:b/>
                <w:color w:val="0081C3"/>
                <w:sz w:val="20"/>
                <w:szCs w:val="20"/>
                <w:highlight w:val="yellow"/>
                <w:lang w:eastAsia="en-GB"/>
              </w:rPr>
              <w:t>Year 1</w:t>
            </w:r>
          </w:p>
        </w:tc>
        <w:tc>
          <w:tcPr>
            <w:tcW w:w="1000" w:type="pct"/>
            <w:shd w:val="clear" w:color="auto" w:fill="BDD6EE" w:themeFill="accent1" w:themeFillTint="66"/>
            <w:vAlign w:val="center"/>
          </w:tcPr>
          <w:p w14:paraId="48C52EC3" w14:textId="2401677C" w:rsidR="00DE563B" w:rsidRPr="00FF0FC1" w:rsidRDefault="00FF0FC1" w:rsidP="00ED1CB3">
            <w:pPr>
              <w:keepNext/>
              <w:keepLines/>
              <w:spacing w:after="0"/>
              <w:jc w:val="center"/>
              <w:rPr>
                <w:rFonts w:ascii="Calibri" w:eastAsia="Times New Roman" w:hAnsi="Calibri" w:cs="Times New Roman"/>
                <w:b/>
                <w:color w:val="0081C3"/>
                <w:sz w:val="20"/>
                <w:szCs w:val="20"/>
                <w:highlight w:val="yellow"/>
                <w:lang w:eastAsia="en-GB"/>
              </w:rPr>
            </w:pPr>
            <w:r w:rsidRPr="00FF0FC1">
              <w:rPr>
                <w:rFonts w:ascii="Calibri" w:eastAsia="Times New Roman" w:hAnsi="Calibri" w:cs="Times New Roman"/>
                <w:b/>
                <w:color w:val="0081C3"/>
                <w:sz w:val="20"/>
                <w:szCs w:val="20"/>
                <w:highlight w:val="yellow"/>
                <w:lang w:eastAsia="en-GB"/>
              </w:rPr>
              <w:t>Year 2</w:t>
            </w:r>
          </w:p>
        </w:tc>
        <w:tc>
          <w:tcPr>
            <w:tcW w:w="1000" w:type="pct"/>
            <w:shd w:val="clear" w:color="auto" w:fill="BDD6EE" w:themeFill="accent1" w:themeFillTint="66"/>
            <w:vAlign w:val="center"/>
          </w:tcPr>
          <w:p w14:paraId="4F9FC695" w14:textId="41AC0958" w:rsidR="00DE563B" w:rsidRPr="00FF0FC1" w:rsidRDefault="00FF0FC1" w:rsidP="00ED1CB3">
            <w:pPr>
              <w:keepNext/>
              <w:keepLines/>
              <w:spacing w:after="0"/>
              <w:jc w:val="center"/>
              <w:rPr>
                <w:rFonts w:ascii="Calibri" w:eastAsia="Times New Roman" w:hAnsi="Calibri" w:cs="Times New Roman"/>
                <w:b/>
                <w:color w:val="0081C3"/>
                <w:sz w:val="20"/>
                <w:szCs w:val="20"/>
                <w:highlight w:val="yellow"/>
                <w:lang w:eastAsia="en-GB"/>
              </w:rPr>
            </w:pPr>
            <w:r w:rsidRPr="00FF0FC1">
              <w:rPr>
                <w:rFonts w:ascii="Calibri" w:eastAsia="Times New Roman" w:hAnsi="Calibri" w:cs="Times New Roman"/>
                <w:b/>
                <w:color w:val="0081C3"/>
                <w:sz w:val="20"/>
                <w:szCs w:val="20"/>
                <w:highlight w:val="yellow"/>
                <w:lang w:eastAsia="en-GB"/>
              </w:rPr>
              <w:t>Year 3</w:t>
            </w:r>
          </w:p>
        </w:tc>
        <w:tc>
          <w:tcPr>
            <w:tcW w:w="1000" w:type="pct"/>
            <w:shd w:val="clear" w:color="auto" w:fill="BDD6EE" w:themeFill="accent1" w:themeFillTint="66"/>
            <w:vAlign w:val="center"/>
          </w:tcPr>
          <w:p w14:paraId="3F921081" w14:textId="18B82381" w:rsidR="00DE563B" w:rsidRPr="00FF0FC1" w:rsidRDefault="00FF0FC1" w:rsidP="00ED1CB3">
            <w:pPr>
              <w:keepNext/>
              <w:keepLines/>
              <w:spacing w:after="0"/>
              <w:jc w:val="center"/>
              <w:rPr>
                <w:rFonts w:ascii="Calibri" w:eastAsia="Times New Roman" w:hAnsi="Calibri" w:cs="Times New Roman"/>
                <w:b/>
                <w:color w:val="0081C3"/>
                <w:sz w:val="20"/>
                <w:szCs w:val="20"/>
                <w:highlight w:val="yellow"/>
                <w:lang w:eastAsia="en-GB"/>
              </w:rPr>
            </w:pPr>
            <w:r w:rsidRPr="00FF0FC1">
              <w:rPr>
                <w:rFonts w:ascii="Calibri" w:eastAsia="Times New Roman" w:hAnsi="Calibri" w:cs="Times New Roman"/>
                <w:b/>
                <w:color w:val="0081C3"/>
                <w:sz w:val="20"/>
                <w:szCs w:val="20"/>
                <w:highlight w:val="yellow"/>
                <w:lang w:eastAsia="en-GB"/>
              </w:rPr>
              <w:t>Year 4</w:t>
            </w:r>
          </w:p>
        </w:tc>
        <w:tc>
          <w:tcPr>
            <w:tcW w:w="1000" w:type="pct"/>
            <w:shd w:val="clear" w:color="auto" w:fill="BDD6EE" w:themeFill="accent1" w:themeFillTint="66"/>
            <w:vAlign w:val="center"/>
          </w:tcPr>
          <w:p w14:paraId="618FFE8D" w14:textId="32E08A08" w:rsidR="00DE563B" w:rsidRPr="00FF0FC1" w:rsidRDefault="00FF0FC1" w:rsidP="00ED1CB3">
            <w:pPr>
              <w:keepNext/>
              <w:keepLines/>
              <w:spacing w:after="0"/>
              <w:jc w:val="center"/>
              <w:rPr>
                <w:rFonts w:ascii="Calibri" w:eastAsia="Times New Roman" w:hAnsi="Calibri" w:cs="Times New Roman"/>
                <w:b/>
                <w:color w:val="0081C3"/>
                <w:sz w:val="20"/>
                <w:szCs w:val="20"/>
                <w:highlight w:val="yellow"/>
                <w:lang w:eastAsia="en-GB"/>
              </w:rPr>
            </w:pPr>
            <w:r w:rsidRPr="00FF0FC1">
              <w:rPr>
                <w:rFonts w:ascii="Calibri" w:eastAsia="Times New Roman" w:hAnsi="Calibri" w:cs="Times New Roman"/>
                <w:b/>
                <w:color w:val="0081C3"/>
                <w:sz w:val="20"/>
                <w:szCs w:val="20"/>
                <w:highlight w:val="yellow"/>
                <w:lang w:eastAsia="en-GB"/>
              </w:rPr>
              <w:t>Year 5</w:t>
            </w:r>
          </w:p>
        </w:tc>
      </w:tr>
      <w:tr w:rsidR="00136644" w:rsidRPr="00FF0FC1" w14:paraId="6C276BE5" w14:textId="77777777" w:rsidTr="000474EB">
        <w:trPr>
          <w:trHeight w:val="20"/>
        </w:trPr>
        <w:tc>
          <w:tcPr>
            <w:tcW w:w="1000" w:type="pct"/>
            <w:shd w:val="clear" w:color="auto" w:fill="auto"/>
            <w:noWrap/>
          </w:tcPr>
          <w:p w14:paraId="6EAD986B" w14:textId="603D10E2" w:rsidR="00136644" w:rsidRPr="00FF0FC1" w:rsidRDefault="00FF0FC1" w:rsidP="00136644">
            <w:pPr>
              <w:keepNext/>
              <w:keepLines/>
              <w:spacing w:after="0"/>
              <w:jc w:val="center"/>
              <w:rPr>
                <w:rFonts w:ascii="Calibri" w:eastAsia="Times New Roman" w:hAnsi="Calibri" w:cs="Times New Roman"/>
                <w:b/>
                <w:sz w:val="20"/>
                <w:szCs w:val="20"/>
                <w:highlight w:val="yellow"/>
                <w:lang w:eastAsia="en-GB"/>
              </w:rPr>
            </w:pPr>
            <w:r w:rsidRPr="00FF0FC1">
              <w:rPr>
                <w:sz w:val="20"/>
                <w:szCs w:val="20"/>
                <w:highlight w:val="yellow"/>
              </w:rPr>
              <w:t>Figure</w:t>
            </w:r>
          </w:p>
        </w:tc>
        <w:tc>
          <w:tcPr>
            <w:tcW w:w="1000" w:type="pct"/>
            <w:shd w:val="clear" w:color="auto" w:fill="auto"/>
          </w:tcPr>
          <w:p w14:paraId="14BD34CA" w14:textId="307B9F33" w:rsidR="00136644" w:rsidRPr="00FF0FC1" w:rsidRDefault="00FF0FC1" w:rsidP="00136644">
            <w:pPr>
              <w:keepNext/>
              <w:keepLines/>
              <w:spacing w:after="0"/>
              <w:jc w:val="center"/>
              <w:rPr>
                <w:rFonts w:ascii="Calibri" w:eastAsia="Times New Roman" w:hAnsi="Calibri" w:cs="Times New Roman"/>
                <w:b/>
                <w:sz w:val="20"/>
                <w:szCs w:val="20"/>
                <w:highlight w:val="yellow"/>
                <w:lang w:eastAsia="en-GB"/>
              </w:rPr>
            </w:pPr>
            <w:r w:rsidRPr="00FF0FC1">
              <w:rPr>
                <w:sz w:val="20"/>
                <w:szCs w:val="20"/>
                <w:highlight w:val="yellow"/>
              </w:rPr>
              <w:t>Figure</w:t>
            </w:r>
          </w:p>
        </w:tc>
        <w:tc>
          <w:tcPr>
            <w:tcW w:w="1000" w:type="pct"/>
            <w:shd w:val="clear" w:color="auto" w:fill="auto"/>
          </w:tcPr>
          <w:p w14:paraId="399EDCDC" w14:textId="4D0859BA" w:rsidR="00136644" w:rsidRPr="00FF0FC1" w:rsidRDefault="00FF0FC1" w:rsidP="00136644">
            <w:pPr>
              <w:keepNext/>
              <w:keepLines/>
              <w:spacing w:after="0"/>
              <w:jc w:val="center"/>
              <w:rPr>
                <w:rFonts w:ascii="Calibri" w:eastAsia="Times New Roman" w:hAnsi="Calibri" w:cs="Times New Roman"/>
                <w:b/>
                <w:sz w:val="20"/>
                <w:szCs w:val="20"/>
                <w:highlight w:val="yellow"/>
                <w:lang w:eastAsia="en-GB"/>
              </w:rPr>
            </w:pPr>
            <w:r w:rsidRPr="00FF0FC1">
              <w:rPr>
                <w:sz w:val="20"/>
                <w:szCs w:val="20"/>
                <w:highlight w:val="yellow"/>
              </w:rPr>
              <w:t>Figure</w:t>
            </w:r>
          </w:p>
        </w:tc>
        <w:tc>
          <w:tcPr>
            <w:tcW w:w="1000" w:type="pct"/>
            <w:shd w:val="clear" w:color="auto" w:fill="auto"/>
          </w:tcPr>
          <w:p w14:paraId="1E8BB599" w14:textId="1E7160B9" w:rsidR="00136644" w:rsidRPr="00FF0FC1" w:rsidRDefault="00FF0FC1" w:rsidP="00136644">
            <w:pPr>
              <w:keepNext/>
              <w:keepLines/>
              <w:spacing w:after="0"/>
              <w:jc w:val="center"/>
              <w:rPr>
                <w:rFonts w:ascii="Calibri" w:eastAsia="Times New Roman" w:hAnsi="Calibri" w:cs="Times New Roman"/>
                <w:b/>
                <w:sz w:val="20"/>
                <w:szCs w:val="20"/>
                <w:highlight w:val="yellow"/>
                <w:lang w:eastAsia="en-GB"/>
              </w:rPr>
            </w:pPr>
            <w:r w:rsidRPr="00FF0FC1">
              <w:rPr>
                <w:sz w:val="20"/>
                <w:szCs w:val="20"/>
                <w:highlight w:val="yellow"/>
              </w:rPr>
              <w:t>Figure</w:t>
            </w:r>
          </w:p>
        </w:tc>
        <w:tc>
          <w:tcPr>
            <w:tcW w:w="1000" w:type="pct"/>
            <w:shd w:val="clear" w:color="auto" w:fill="auto"/>
          </w:tcPr>
          <w:p w14:paraId="70C2619B" w14:textId="6DE185F7" w:rsidR="00136644" w:rsidRPr="00FF0FC1" w:rsidRDefault="00FF0FC1" w:rsidP="00136644">
            <w:pPr>
              <w:keepNext/>
              <w:keepLines/>
              <w:spacing w:after="0"/>
              <w:jc w:val="center"/>
              <w:rPr>
                <w:rFonts w:ascii="Calibri" w:eastAsia="Times New Roman" w:hAnsi="Calibri" w:cs="Times New Roman"/>
                <w:b/>
                <w:sz w:val="20"/>
                <w:szCs w:val="20"/>
                <w:highlight w:val="yellow"/>
                <w:lang w:eastAsia="en-GB"/>
              </w:rPr>
            </w:pPr>
            <w:r w:rsidRPr="00FF0FC1">
              <w:rPr>
                <w:sz w:val="20"/>
                <w:szCs w:val="20"/>
                <w:highlight w:val="yellow"/>
              </w:rPr>
              <w:t xml:space="preserve">Figure </w:t>
            </w:r>
          </w:p>
        </w:tc>
      </w:tr>
    </w:tbl>
    <w:p w14:paraId="3F63224F" w14:textId="77777777" w:rsidR="00DE563B" w:rsidRPr="00FF0FC1" w:rsidRDefault="00DE563B" w:rsidP="00052579">
      <w:pPr>
        <w:spacing w:after="0"/>
        <w:jc w:val="both"/>
        <w:rPr>
          <w:rFonts w:ascii="Calibri" w:hAnsi="Calibri" w:cs="Calibri"/>
        </w:rPr>
      </w:pPr>
    </w:p>
    <w:p w14:paraId="6078CAB5" w14:textId="77777777" w:rsidR="00FF0FC1" w:rsidRDefault="00FF0FC1" w:rsidP="00FF0FC1">
      <w:pPr>
        <w:rPr>
          <w:rFonts w:ascii="Calibri" w:hAnsi="Calibri" w:cs="Calibri"/>
          <w:color w:val="000000"/>
          <w:sz w:val="20"/>
          <w:szCs w:val="20"/>
        </w:rPr>
      </w:pPr>
      <w:r>
        <w:rPr>
          <w:rFonts w:ascii="Calibri" w:hAnsi="Calibri" w:cs="Calibri"/>
          <w:color w:val="000000"/>
          <w:sz w:val="20"/>
          <w:szCs w:val="20"/>
        </w:rPr>
        <w:t xml:space="preserve">The overall average of the number of people estimated as food insecure over the last five years </w:t>
      </w:r>
      <w:r>
        <w:rPr>
          <w:rFonts w:ascii="Calibri" w:hAnsi="Calibri" w:cs="Calibri"/>
          <w:color w:val="000000"/>
          <w:sz w:val="20"/>
          <w:szCs w:val="20"/>
          <w:highlight w:val="yellow"/>
        </w:rPr>
        <w:t>(calculate and insert figure here)</w:t>
      </w:r>
      <w:r>
        <w:rPr>
          <w:rFonts w:ascii="Calibri" w:hAnsi="Calibri" w:cs="Calibri"/>
          <w:color w:val="000000"/>
          <w:sz w:val="20"/>
          <w:szCs w:val="20"/>
        </w:rPr>
        <w:t xml:space="preserve"> reflects the number of people who are either (a) consistently food insecure or (b) have experienced food insecurity at some point as a result of a specific shock or event. This figure can represent an overall longer-term planning estimation.</w:t>
      </w:r>
    </w:p>
    <w:p w14:paraId="6E183999" w14:textId="5EEAB1B1" w:rsidR="00DE563B" w:rsidRPr="00466C05" w:rsidRDefault="00DE563B" w:rsidP="00052579">
      <w:pPr>
        <w:autoSpaceDE w:val="0"/>
        <w:autoSpaceDN w:val="0"/>
        <w:adjustRightInd w:val="0"/>
        <w:jc w:val="both"/>
        <w:rPr>
          <w:bCs/>
          <w:sz w:val="20"/>
          <w:szCs w:val="20"/>
        </w:rPr>
      </w:pPr>
      <w:r w:rsidRPr="00466C05">
        <w:rPr>
          <w:bCs/>
          <w:sz w:val="20"/>
          <w:szCs w:val="20"/>
        </w:rPr>
        <w:t xml:space="preserve">The average of the two </w:t>
      </w:r>
      <w:r w:rsidRPr="00466C05">
        <w:rPr>
          <w:bCs/>
          <w:sz w:val="20"/>
          <w:szCs w:val="20"/>
          <w:highlight w:val="yellow"/>
        </w:rPr>
        <w:t>lowest</w:t>
      </w:r>
      <w:r w:rsidRPr="00466C05">
        <w:rPr>
          <w:bCs/>
          <w:sz w:val="20"/>
          <w:szCs w:val="20"/>
        </w:rPr>
        <w:t xml:space="preserve"> figures recorded over the recall </w:t>
      </w:r>
      <w:r w:rsidR="00FF0FC1">
        <w:rPr>
          <w:bCs/>
          <w:sz w:val="20"/>
          <w:szCs w:val="20"/>
        </w:rPr>
        <w:t xml:space="preserve">period </w:t>
      </w:r>
      <w:r w:rsidR="00FF0FC1">
        <w:rPr>
          <w:rFonts w:ascii="Calibri" w:hAnsi="Calibri" w:cs="Calibri"/>
          <w:color w:val="000000"/>
          <w:sz w:val="20"/>
          <w:szCs w:val="20"/>
        </w:rPr>
        <w:t>(</w:t>
      </w:r>
      <w:r w:rsidR="00FF0FC1">
        <w:rPr>
          <w:rFonts w:ascii="Calibri" w:hAnsi="Calibri" w:cs="Calibri"/>
          <w:color w:val="000000"/>
          <w:sz w:val="20"/>
          <w:szCs w:val="20"/>
          <w:highlight w:val="yellow"/>
        </w:rPr>
        <w:t>calculate and insert figure here)</w:t>
      </w:r>
      <w:r w:rsidR="00FF0FC1">
        <w:rPr>
          <w:rFonts w:ascii="Calibri" w:hAnsi="Calibri" w:cs="Calibri"/>
          <w:color w:val="000000"/>
          <w:sz w:val="20"/>
          <w:szCs w:val="20"/>
        </w:rPr>
        <w:t xml:space="preserve"> </w:t>
      </w:r>
      <w:r w:rsidRPr="00466C05">
        <w:rPr>
          <w:bCs/>
          <w:sz w:val="20"/>
          <w:szCs w:val="20"/>
        </w:rPr>
        <w:t xml:space="preserve">provides an estimate of a core group of people who were consistently food insecure irrespective of whether there were good harvests or not in the last five years, and thus for planning purposes, can reflect an estimate of those </w:t>
      </w:r>
      <w:r w:rsidRPr="00466C05">
        <w:rPr>
          <w:bCs/>
          <w:i/>
          <w:sz w:val="20"/>
          <w:szCs w:val="20"/>
        </w:rPr>
        <w:t>most</w:t>
      </w:r>
      <w:r w:rsidRPr="00466C05">
        <w:rPr>
          <w:bCs/>
          <w:sz w:val="20"/>
          <w:szCs w:val="20"/>
        </w:rPr>
        <w:t xml:space="preserve"> </w:t>
      </w:r>
      <w:r w:rsidRPr="00466C05">
        <w:rPr>
          <w:bCs/>
          <w:i/>
          <w:sz w:val="20"/>
          <w:szCs w:val="20"/>
        </w:rPr>
        <w:t>vulnerable</w:t>
      </w:r>
      <w:r w:rsidRPr="00466C05">
        <w:rPr>
          <w:bCs/>
          <w:sz w:val="20"/>
          <w:szCs w:val="20"/>
        </w:rPr>
        <w:t xml:space="preserve"> to food insecurity.</w:t>
      </w:r>
    </w:p>
    <w:p w14:paraId="32669958" w14:textId="101B968F" w:rsidR="00DE563B" w:rsidRPr="00466C05" w:rsidRDefault="00DE563B" w:rsidP="00052579">
      <w:pPr>
        <w:autoSpaceDE w:val="0"/>
        <w:autoSpaceDN w:val="0"/>
        <w:adjustRightInd w:val="0"/>
        <w:jc w:val="both"/>
        <w:rPr>
          <w:rFonts w:ascii="Calibri" w:hAnsi="Calibri" w:cs="Calibri"/>
          <w:color w:val="000000"/>
          <w:sz w:val="20"/>
          <w:szCs w:val="20"/>
        </w:rPr>
      </w:pPr>
      <w:r w:rsidRPr="00466C05">
        <w:rPr>
          <w:bCs/>
          <w:sz w:val="20"/>
          <w:szCs w:val="20"/>
        </w:rPr>
        <w:t xml:space="preserve">The difference between the averages of the two </w:t>
      </w:r>
      <w:r w:rsidRPr="00466C05">
        <w:rPr>
          <w:rFonts w:ascii="Calibri" w:hAnsi="Calibri" w:cs="Calibri"/>
          <w:color w:val="FFFFFF" w:themeColor="background1"/>
          <w:sz w:val="20"/>
          <w:szCs w:val="20"/>
          <w:highlight w:val="red"/>
        </w:rPr>
        <w:t>highest</w:t>
      </w:r>
      <w:r w:rsidRPr="00466C05">
        <w:rPr>
          <w:rFonts w:ascii="Calibri" w:hAnsi="Calibri" w:cs="Calibri"/>
          <w:color w:val="FFFFFF" w:themeColor="background1"/>
          <w:sz w:val="20"/>
          <w:szCs w:val="20"/>
        </w:rPr>
        <w:t xml:space="preserve"> </w:t>
      </w:r>
      <w:r w:rsidRPr="00466C05">
        <w:rPr>
          <w:bCs/>
          <w:sz w:val="20"/>
          <w:szCs w:val="20"/>
        </w:rPr>
        <w:t xml:space="preserve">figures recorded over the recall </w:t>
      </w:r>
      <w:r w:rsidR="00FF0FC1">
        <w:rPr>
          <w:bCs/>
          <w:sz w:val="20"/>
          <w:szCs w:val="20"/>
        </w:rPr>
        <w:t xml:space="preserve">period </w:t>
      </w:r>
      <w:r w:rsidR="00FF0FC1">
        <w:rPr>
          <w:rFonts w:ascii="Calibri" w:hAnsi="Calibri" w:cs="Calibri"/>
          <w:color w:val="000000"/>
          <w:sz w:val="20"/>
          <w:szCs w:val="20"/>
        </w:rPr>
        <w:t>(</w:t>
      </w:r>
      <w:r w:rsidR="00FF0FC1">
        <w:rPr>
          <w:rFonts w:ascii="Calibri" w:hAnsi="Calibri" w:cs="Calibri"/>
          <w:color w:val="000000"/>
          <w:sz w:val="20"/>
          <w:szCs w:val="20"/>
          <w:highlight w:val="yellow"/>
        </w:rPr>
        <w:t>calculate and insert figure here)</w:t>
      </w:r>
      <w:r w:rsidRPr="00466C05">
        <w:rPr>
          <w:rFonts w:ascii="Calibri" w:hAnsi="Calibri" w:cs="Calibri"/>
          <w:color w:val="000000"/>
          <w:sz w:val="20"/>
          <w:szCs w:val="20"/>
        </w:rPr>
        <w:t xml:space="preserve"> and the overall average above reflects the estimated number of </w:t>
      </w:r>
      <w:r w:rsidRPr="00466C05">
        <w:rPr>
          <w:rFonts w:ascii="Calibri" w:hAnsi="Calibri" w:cs="Calibri"/>
          <w:i/>
          <w:color w:val="000000"/>
          <w:sz w:val="20"/>
          <w:szCs w:val="20"/>
        </w:rPr>
        <w:t xml:space="preserve">additional </w:t>
      </w:r>
      <w:r w:rsidRPr="00466C05">
        <w:rPr>
          <w:rFonts w:ascii="Calibri" w:hAnsi="Calibri" w:cs="Calibri"/>
          <w:color w:val="000000"/>
          <w:sz w:val="20"/>
          <w:szCs w:val="20"/>
        </w:rPr>
        <w:t>people at risk, who could fall into crisis in the event of a shock (be it natural or man-made) (</w:t>
      </w:r>
      <w:r w:rsidR="00FF0FC1" w:rsidRPr="00FF0FC1">
        <w:rPr>
          <w:rFonts w:ascii="Calibri" w:hAnsi="Calibri" w:cs="Calibri"/>
          <w:color w:val="000000"/>
          <w:sz w:val="20"/>
          <w:szCs w:val="20"/>
          <w:highlight w:val="yellow"/>
        </w:rPr>
        <w:t>figure</w:t>
      </w:r>
      <w:r w:rsidRPr="00466C05">
        <w:rPr>
          <w:rFonts w:ascii="Calibri" w:hAnsi="Calibri" w:cs="Calibri"/>
          <w:color w:val="000000"/>
          <w:sz w:val="20"/>
          <w:szCs w:val="20"/>
        </w:rPr>
        <w:t>).</w:t>
      </w:r>
    </w:p>
    <w:p w14:paraId="25159B10" w14:textId="77777777" w:rsidR="00DE563B" w:rsidRPr="00466C05" w:rsidRDefault="00DE563B" w:rsidP="00052579">
      <w:pPr>
        <w:jc w:val="both"/>
        <w:rPr>
          <w:sz w:val="20"/>
          <w:szCs w:val="20"/>
        </w:rPr>
      </w:pPr>
      <w:r w:rsidRPr="00466C05">
        <w:rPr>
          <w:sz w:val="20"/>
          <w:szCs w:val="20"/>
        </w:rPr>
        <w:t>In summary, planning estimates (rounded up) would be as follows:</w:t>
      </w:r>
    </w:p>
    <w:tbl>
      <w:tblPr>
        <w:tblW w:w="5000" w:type="pct"/>
        <w:jc w:val="center"/>
        <w:tblBorders>
          <w:top w:val="single" w:sz="4" w:space="0" w:color="0081C3"/>
          <w:left w:val="single" w:sz="4" w:space="0" w:color="0081C3"/>
          <w:bottom w:val="single" w:sz="4" w:space="0" w:color="0081C3"/>
          <w:right w:val="single" w:sz="4" w:space="0" w:color="0081C3"/>
          <w:insideH w:val="single" w:sz="4" w:space="0" w:color="0081C3"/>
          <w:insideV w:val="single" w:sz="4" w:space="0" w:color="0081C3"/>
        </w:tblBorders>
        <w:tblLook w:val="04A0" w:firstRow="1" w:lastRow="0" w:firstColumn="1" w:lastColumn="0" w:noHBand="0" w:noVBand="1"/>
      </w:tblPr>
      <w:tblGrid>
        <w:gridCol w:w="7822"/>
        <w:gridCol w:w="1194"/>
      </w:tblGrid>
      <w:tr w:rsidR="00DE563B" w:rsidRPr="008028FC" w14:paraId="67606381" w14:textId="77777777" w:rsidTr="000474EB">
        <w:trPr>
          <w:cantSplit/>
          <w:trHeight w:val="414"/>
          <w:jc w:val="center"/>
        </w:trPr>
        <w:tc>
          <w:tcPr>
            <w:tcW w:w="4338" w:type="pct"/>
            <w:shd w:val="clear" w:color="auto" w:fill="BDD6EE" w:themeFill="accent1" w:themeFillTint="66"/>
            <w:vAlign w:val="center"/>
          </w:tcPr>
          <w:p w14:paraId="48EA8356" w14:textId="748AED5F" w:rsidR="00DE563B" w:rsidRPr="008028FC" w:rsidRDefault="00DE563B" w:rsidP="00FF0FC1">
            <w:pPr>
              <w:spacing w:after="0"/>
              <w:contextualSpacing/>
              <w:rPr>
                <w:rFonts w:eastAsia="Times New Roman"/>
                <w:bCs/>
                <w:color w:val="000000"/>
              </w:rPr>
            </w:pPr>
            <w:r w:rsidRPr="000474EB">
              <w:rPr>
                <w:rFonts w:eastAsia="Times New Roman"/>
                <w:b/>
                <w:bCs/>
                <w:color w:val="0081C3"/>
              </w:rPr>
              <w:t>Long-term planning:</w:t>
            </w:r>
            <w:r w:rsidRPr="000474EB">
              <w:rPr>
                <w:rFonts w:eastAsia="Times New Roman"/>
                <w:bCs/>
                <w:color w:val="0081C3"/>
              </w:rPr>
              <w:t xml:space="preserve"> </w:t>
            </w:r>
            <w:r w:rsidRPr="00FF0FC1">
              <w:rPr>
                <w:rFonts w:eastAsia="Times New Roman"/>
                <w:bCs/>
                <w:color w:val="000000"/>
                <w:sz w:val="20"/>
                <w:szCs w:val="20"/>
              </w:rPr>
              <w:t xml:space="preserve">average number of food insecure people in the last </w:t>
            </w:r>
            <w:r w:rsidR="00FF0FC1" w:rsidRPr="00FF0FC1">
              <w:rPr>
                <w:rFonts w:eastAsia="Times New Roman"/>
                <w:bCs/>
                <w:color w:val="000000"/>
                <w:sz w:val="20"/>
                <w:szCs w:val="20"/>
                <w:highlight w:val="yellow"/>
              </w:rPr>
              <w:t>reference period</w:t>
            </w:r>
          </w:p>
        </w:tc>
        <w:tc>
          <w:tcPr>
            <w:tcW w:w="662" w:type="pct"/>
            <w:shd w:val="clear" w:color="auto" w:fill="BDD6EE" w:themeFill="accent1" w:themeFillTint="66"/>
            <w:vAlign w:val="center"/>
          </w:tcPr>
          <w:p w14:paraId="67BD61DE" w14:textId="6183FBF0" w:rsidR="00DE563B" w:rsidRPr="00FF0FC1" w:rsidRDefault="00FF0FC1" w:rsidP="00ED1CB3">
            <w:pPr>
              <w:spacing w:after="0"/>
              <w:contextualSpacing/>
              <w:jc w:val="center"/>
              <w:rPr>
                <w:rFonts w:eastAsia="Times New Roman"/>
                <w:b/>
                <w:bCs/>
                <w:color w:val="000000"/>
                <w:highlight w:val="yellow"/>
              </w:rPr>
            </w:pPr>
            <w:r w:rsidRPr="00FF0FC1">
              <w:rPr>
                <w:rFonts w:eastAsia="Times New Roman"/>
                <w:b/>
                <w:bCs/>
                <w:color w:val="000000"/>
                <w:highlight w:val="yellow"/>
              </w:rPr>
              <w:t>figure</w:t>
            </w:r>
          </w:p>
        </w:tc>
      </w:tr>
      <w:tr w:rsidR="00DE563B" w:rsidRPr="008028FC" w14:paraId="477532BD" w14:textId="77777777" w:rsidTr="000474EB">
        <w:trPr>
          <w:cantSplit/>
          <w:trHeight w:val="452"/>
          <w:jc w:val="center"/>
        </w:trPr>
        <w:tc>
          <w:tcPr>
            <w:tcW w:w="4338" w:type="pct"/>
            <w:shd w:val="clear" w:color="auto" w:fill="auto"/>
            <w:vAlign w:val="center"/>
          </w:tcPr>
          <w:p w14:paraId="77D62E3E" w14:textId="77777777" w:rsidR="00DE563B" w:rsidRPr="00FE7D69" w:rsidRDefault="00DE563B" w:rsidP="00ED1CB3">
            <w:pPr>
              <w:spacing w:after="0" w:line="276" w:lineRule="auto"/>
              <w:rPr>
                <w:rFonts w:eastAsia="Times New Roman"/>
                <w:bCs/>
              </w:rPr>
            </w:pPr>
            <w:r w:rsidRPr="000474EB">
              <w:rPr>
                <w:rFonts w:eastAsia="Times New Roman"/>
                <w:b/>
                <w:bCs/>
                <w:color w:val="0081C3"/>
              </w:rPr>
              <w:t>Most vulnerable:</w:t>
            </w:r>
            <w:r w:rsidRPr="000474EB">
              <w:rPr>
                <w:rFonts w:eastAsia="Times New Roman"/>
                <w:bCs/>
                <w:color w:val="0081C3"/>
              </w:rPr>
              <w:t xml:space="preserve"> </w:t>
            </w:r>
            <w:r w:rsidRPr="00FF0FC1">
              <w:rPr>
                <w:rFonts w:eastAsia="Times New Roman"/>
                <w:bCs/>
                <w:i/>
                <w:sz w:val="20"/>
                <w:szCs w:val="20"/>
              </w:rPr>
              <w:t>of the above</w:t>
            </w:r>
            <w:r w:rsidRPr="00FF0FC1">
              <w:rPr>
                <w:rFonts w:eastAsia="Times New Roman"/>
                <w:bCs/>
                <w:sz w:val="20"/>
                <w:szCs w:val="20"/>
              </w:rPr>
              <w:t>, estimated number of consistently food insecure people</w:t>
            </w:r>
          </w:p>
        </w:tc>
        <w:tc>
          <w:tcPr>
            <w:tcW w:w="662" w:type="pct"/>
            <w:shd w:val="clear" w:color="auto" w:fill="FFFF00"/>
            <w:vAlign w:val="center"/>
          </w:tcPr>
          <w:p w14:paraId="6EB8ED51" w14:textId="61674D8A" w:rsidR="00DE563B" w:rsidRPr="00FF0FC1" w:rsidRDefault="00FF0FC1" w:rsidP="00ED1CB3">
            <w:pPr>
              <w:spacing w:after="0"/>
              <w:contextualSpacing/>
              <w:jc w:val="center"/>
              <w:rPr>
                <w:rFonts w:eastAsia="Times New Roman"/>
                <w:bCs/>
                <w:color w:val="000000"/>
                <w:highlight w:val="yellow"/>
              </w:rPr>
            </w:pPr>
            <w:r w:rsidRPr="00FF0FC1">
              <w:rPr>
                <w:rFonts w:eastAsia="Times New Roman"/>
                <w:b/>
                <w:bCs/>
                <w:color w:val="000000"/>
                <w:highlight w:val="yellow"/>
              </w:rPr>
              <w:t>figure</w:t>
            </w:r>
          </w:p>
        </w:tc>
      </w:tr>
      <w:tr w:rsidR="00DE563B" w:rsidRPr="008028FC" w14:paraId="12754206" w14:textId="77777777" w:rsidTr="000474EB">
        <w:trPr>
          <w:cantSplit/>
          <w:trHeight w:val="329"/>
          <w:jc w:val="center"/>
        </w:trPr>
        <w:tc>
          <w:tcPr>
            <w:tcW w:w="4338" w:type="pct"/>
            <w:shd w:val="clear" w:color="auto" w:fill="auto"/>
            <w:vAlign w:val="center"/>
          </w:tcPr>
          <w:p w14:paraId="76284F4E" w14:textId="77777777" w:rsidR="00DE563B" w:rsidRPr="008028FC" w:rsidRDefault="00DE563B" w:rsidP="00ED1CB3">
            <w:pPr>
              <w:spacing w:after="0"/>
              <w:contextualSpacing/>
              <w:rPr>
                <w:rFonts w:eastAsia="Times New Roman"/>
                <w:bCs/>
                <w:color w:val="000000"/>
              </w:rPr>
            </w:pPr>
            <w:r w:rsidRPr="000474EB">
              <w:rPr>
                <w:rFonts w:eastAsia="Times New Roman"/>
                <w:b/>
                <w:bCs/>
                <w:color w:val="0081C3"/>
              </w:rPr>
              <w:t xml:space="preserve">Preparedness planning: </w:t>
            </w:r>
            <w:r w:rsidRPr="00FF0FC1">
              <w:rPr>
                <w:rFonts w:eastAsia="Times New Roman"/>
                <w:bCs/>
                <w:i/>
                <w:color w:val="000000"/>
                <w:sz w:val="20"/>
                <w:szCs w:val="20"/>
              </w:rPr>
              <w:t>in addition to the above,</w:t>
            </w:r>
            <w:r w:rsidRPr="00FF0FC1">
              <w:rPr>
                <w:rFonts w:eastAsia="Times New Roman"/>
                <w:b/>
                <w:bCs/>
                <w:color w:val="000000"/>
                <w:sz w:val="20"/>
                <w:szCs w:val="20"/>
              </w:rPr>
              <w:t xml:space="preserve"> </w:t>
            </w:r>
            <w:r w:rsidRPr="00FF0FC1">
              <w:rPr>
                <w:rFonts w:eastAsia="Times New Roman"/>
                <w:bCs/>
                <w:color w:val="000000"/>
                <w:sz w:val="20"/>
                <w:szCs w:val="20"/>
              </w:rPr>
              <w:t>additional number of food insecure in the event of a shock (be it natural or man-made)</w:t>
            </w:r>
          </w:p>
        </w:tc>
        <w:tc>
          <w:tcPr>
            <w:tcW w:w="662" w:type="pct"/>
            <w:shd w:val="clear" w:color="auto" w:fill="FF0000"/>
            <w:vAlign w:val="center"/>
          </w:tcPr>
          <w:p w14:paraId="03774A97" w14:textId="72F5B5C0" w:rsidR="00DE563B" w:rsidRPr="00FF0FC1" w:rsidRDefault="00FF0FC1" w:rsidP="00ED1CB3">
            <w:pPr>
              <w:spacing w:after="0"/>
              <w:contextualSpacing/>
              <w:jc w:val="center"/>
              <w:rPr>
                <w:rFonts w:eastAsia="Times New Roman"/>
                <w:bCs/>
                <w:color w:val="000000"/>
                <w:highlight w:val="yellow"/>
              </w:rPr>
            </w:pPr>
            <w:r w:rsidRPr="00FF0FC1">
              <w:rPr>
                <w:rFonts w:eastAsia="Times New Roman"/>
                <w:b/>
                <w:bCs/>
                <w:color w:val="FFFFFF" w:themeColor="background1"/>
                <w:highlight w:val="yellow"/>
              </w:rPr>
              <w:t>figure</w:t>
            </w:r>
          </w:p>
        </w:tc>
      </w:tr>
    </w:tbl>
    <w:p w14:paraId="37729860" w14:textId="77777777" w:rsidR="00DE563B" w:rsidRDefault="00DE563B" w:rsidP="00DE563B">
      <w:pPr>
        <w:spacing w:after="0"/>
      </w:pPr>
    </w:p>
    <w:p w14:paraId="424C7D8E" w14:textId="77777777" w:rsidR="00ED1CB3" w:rsidRPr="00052579" w:rsidRDefault="00ED1CB3" w:rsidP="00052579">
      <w:pPr>
        <w:spacing w:after="0"/>
        <w:jc w:val="both"/>
        <w:rPr>
          <w:color w:val="0081C3"/>
          <w:sz w:val="20"/>
          <w:szCs w:val="20"/>
        </w:rPr>
      </w:pPr>
      <w:r w:rsidRPr="00052579">
        <w:rPr>
          <w:rFonts w:ascii="Calibri" w:hAnsi="Calibri" w:cs="Calibri"/>
          <w:b/>
          <w:i/>
          <w:color w:val="0081C3"/>
          <w:sz w:val="20"/>
          <w:szCs w:val="20"/>
        </w:rPr>
        <w:t xml:space="preserve">It is essential to note that these are just </w:t>
      </w:r>
      <w:r w:rsidRPr="00052579">
        <w:rPr>
          <w:b/>
          <w:bCs/>
          <w:i/>
          <w:color w:val="0081C3"/>
          <w:sz w:val="20"/>
          <w:szCs w:val="20"/>
        </w:rPr>
        <w:t>planning estimates and that actual numbers should be derived from emergency assessments in the event of a crisis and that plans should be adjusted throughout the programming cycle based on assessments that reflect the current situation.</w:t>
      </w:r>
    </w:p>
    <w:p w14:paraId="0B7992E5" w14:textId="77777777" w:rsidR="00A15316" w:rsidRDefault="00A15316" w:rsidP="002B2931">
      <w:pPr>
        <w:pStyle w:val="NoSpacing"/>
        <w:rPr>
          <w:lang w:eastAsia="it-IT"/>
        </w:rPr>
      </w:pPr>
    </w:p>
    <w:p w14:paraId="52051AA8" w14:textId="77777777" w:rsidR="0026657D" w:rsidRDefault="00466C05" w:rsidP="00466C05">
      <w:pPr>
        <w:jc w:val="center"/>
      </w:pPr>
      <w:r w:rsidRPr="00466C05">
        <w:rPr>
          <w:noProof/>
          <w:lang w:eastAsia="zh-CN"/>
        </w:rPr>
        <mc:AlternateContent>
          <mc:Choice Requires="wps">
            <w:drawing>
              <wp:anchor distT="0" distB="0" distL="114300" distR="114300" simplePos="0" relativeHeight="251659264" behindDoc="0" locked="0" layoutInCell="1" allowOverlap="1" wp14:anchorId="3E99BFBA" wp14:editId="2B5D131F">
                <wp:simplePos x="0" y="0"/>
                <wp:positionH relativeFrom="column">
                  <wp:posOffset>2917190</wp:posOffset>
                </wp:positionH>
                <wp:positionV relativeFrom="paragraph">
                  <wp:posOffset>590550</wp:posOffset>
                </wp:positionV>
                <wp:extent cx="3104148" cy="523220"/>
                <wp:effectExtent l="0" t="0" r="0" b="0"/>
                <wp:wrapNone/>
                <wp:docPr id="12" name="TextBox 11"/>
                <wp:cNvGraphicFramePr/>
                <a:graphic xmlns:a="http://schemas.openxmlformats.org/drawingml/2006/main">
                  <a:graphicData uri="http://schemas.microsoft.com/office/word/2010/wordprocessingShape">
                    <wps:wsp>
                      <wps:cNvSpPr txBox="1"/>
                      <wps:spPr>
                        <a:xfrm>
                          <a:off x="0" y="0"/>
                          <a:ext cx="3104148" cy="523220"/>
                        </a:xfrm>
                        <a:prstGeom prst="rect">
                          <a:avLst/>
                        </a:prstGeom>
                        <a:noFill/>
                      </wps:spPr>
                      <wps:txbx>
                        <w:txbxContent>
                          <w:p w14:paraId="2B29B3EF" w14:textId="77777777" w:rsidR="003C3CC9" w:rsidRPr="00466C05" w:rsidRDefault="003C3CC9" w:rsidP="00466C05">
                            <w:pPr>
                              <w:pStyle w:val="NormalWeb"/>
                              <w:spacing w:before="0" w:beforeAutospacing="0" w:after="0" w:afterAutospacing="0"/>
                              <w:rPr>
                                <w:sz w:val="20"/>
                                <w:szCs w:val="20"/>
                              </w:rPr>
                            </w:pPr>
                            <w:r w:rsidRPr="00466C05">
                              <w:rPr>
                                <w:rFonts w:ascii="Calibri" w:eastAsia="+mn-ea" w:hAnsi="Calibri" w:cs="+mn-cs"/>
                                <w:b/>
                                <w:bCs/>
                                <w:color w:val="000000"/>
                                <w:kern w:val="24"/>
                                <w:sz w:val="20"/>
                                <w:szCs w:val="20"/>
                              </w:rPr>
                              <w:t xml:space="preserve">Additional Food Insecure </w:t>
                            </w:r>
                          </w:p>
                          <w:p w14:paraId="79E8B4A8" w14:textId="77777777" w:rsidR="003C3CC9" w:rsidRPr="00466C05" w:rsidRDefault="003C3CC9" w:rsidP="00466C05">
                            <w:pPr>
                              <w:pStyle w:val="NormalWeb"/>
                              <w:spacing w:before="0" w:beforeAutospacing="0" w:after="0" w:afterAutospacing="0"/>
                              <w:rPr>
                                <w:sz w:val="20"/>
                                <w:szCs w:val="20"/>
                              </w:rPr>
                            </w:pPr>
                            <w:r w:rsidRPr="00466C05">
                              <w:rPr>
                                <w:rFonts w:ascii="Calibri" w:eastAsia="+mn-ea" w:hAnsi="Calibri" w:cs="+mn-cs"/>
                                <w:color w:val="000000"/>
                                <w:kern w:val="24"/>
                                <w:sz w:val="20"/>
                                <w:szCs w:val="20"/>
                              </w:rPr>
                              <w:t>in the event of a shock</w:t>
                            </w:r>
                          </w:p>
                        </w:txbxContent>
                      </wps:txbx>
                      <wps:bodyPr wrap="square" rtlCol="0">
                        <a:spAutoFit/>
                      </wps:bodyPr>
                    </wps:wsp>
                  </a:graphicData>
                </a:graphic>
              </wp:anchor>
            </w:drawing>
          </mc:Choice>
          <mc:Fallback>
            <w:pict>
              <v:shapetype w14:anchorId="3E99BFBA" id="_x0000_t202" coordsize="21600,21600" o:spt="202" path="m,l,21600r21600,l21600,xe">
                <v:stroke joinstyle="miter"/>
                <v:path gradientshapeok="t" o:connecttype="rect"/>
              </v:shapetype>
              <v:shape id="TextBox 11" o:spid="_x0000_s1027" type="#_x0000_t202" style="position:absolute;left:0;text-align:left;margin-left:229.7pt;margin-top:46.5pt;width:244.4pt;height:41.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" filled="f" stroked="f">
                <v:textbox style="mso-fit-shape-to-text:t">
                  <w:txbxContent>
                    <w:p w14:paraId="2B29B3EF" w14:textId="77777777" w:rsidR="003C3CC9" w:rsidRPr="00466C05" w:rsidRDefault="003C3CC9" w:rsidP="00466C05">
                      <w:pPr>
                        <w:pStyle w:val="NormalWeb"/>
                        <w:spacing w:before="0" w:beforeAutospacing="0" w:after="0" w:afterAutospacing="0"/>
                        <w:rPr>
                          <w:sz w:val="20"/>
                          <w:szCs w:val="20"/>
                        </w:rPr>
                      </w:pPr>
                      <w:r w:rsidRPr="00466C05">
                        <w:rPr>
                          <w:rFonts w:ascii="Calibri" w:eastAsia="+mn-ea" w:hAnsi="Calibri" w:cs="+mn-cs"/>
                          <w:b/>
                          <w:bCs/>
                          <w:color w:val="000000"/>
                          <w:kern w:val="24"/>
                          <w:sz w:val="20"/>
                          <w:szCs w:val="20"/>
                        </w:rPr>
                        <w:t xml:space="preserve">Additional Food Insecure </w:t>
                      </w:r>
                    </w:p>
                    <w:p w14:paraId="79E8B4A8" w14:textId="77777777" w:rsidR="003C3CC9" w:rsidRPr="00466C05" w:rsidRDefault="003C3CC9" w:rsidP="00466C05">
                      <w:pPr>
                        <w:pStyle w:val="NormalWeb"/>
                        <w:spacing w:before="0" w:beforeAutospacing="0" w:after="0" w:afterAutospacing="0"/>
                        <w:rPr>
                          <w:sz w:val="20"/>
                          <w:szCs w:val="20"/>
                        </w:rPr>
                      </w:pPr>
                      <w:r w:rsidRPr="00466C05">
                        <w:rPr>
                          <w:rFonts w:ascii="Calibri" w:eastAsia="+mn-ea" w:hAnsi="Calibri" w:cs="+mn-cs"/>
                          <w:color w:val="000000"/>
                          <w:kern w:val="24"/>
                          <w:sz w:val="20"/>
                          <w:szCs w:val="20"/>
                        </w:rPr>
                        <w:t>in the event of a shock</w:t>
                      </w:r>
                    </w:p>
                  </w:txbxContent>
                </v:textbox>
              </v:shape>
            </w:pict>
          </mc:Fallback>
        </mc:AlternateContent>
      </w:r>
      <w:r w:rsidRPr="00466C05">
        <w:rPr>
          <w:noProof/>
          <w:lang w:eastAsia="zh-CN"/>
        </w:rPr>
        <mc:AlternateContent>
          <mc:Choice Requires="wps">
            <w:drawing>
              <wp:anchor distT="0" distB="0" distL="114300" distR="114300" simplePos="0" relativeHeight="251660288" behindDoc="0" locked="0" layoutInCell="1" allowOverlap="1" wp14:anchorId="2CB349DB" wp14:editId="752515DF">
                <wp:simplePos x="0" y="0"/>
                <wp:positionH relativeFrom="column">
                  <wp:posOffset>2838450</wp:posOffset>
                </wp:positionH>
                <wp:positionV relativeFrom="paragraph">
                  <wp:posOffset>623571</wp:posOffset>
                </wp:positionV>
                <wp:extent cx="123825" cy="323850"/>
                <wp:effectExtent l="0" t="0" r="47625" b="19050"/>
                <wp:wrapNone/>
                <wp:docPr id="13" name="Right Brace 12"/>
                <wp:cNvGraphicFramePr/>
                <a:graphic xmlns:a="http://schemas.openxmlformats.org/drawingml/2006/main">
                  <a:graphicData uri="http://schemas.microsoft.com/office/word/2010/wordprocessingShape">
                    <wps:wsp>
                      <wps:cNvSpPr/>
                      <wps:spPr>
                        <a:xfrm>
                          <a:off x="0" y="0"/>
                          <a:ext cx="123825" cy="323850"/>
                        </a:xfrm>
                        <a:prstGeom prst="rightBrace">
                          <a:avLst/>
                        </a:prstGeom>
                        <a:noFill/>
                        <a:ln w="6350" cap="flat" cmpd="sng" algn="ctr">
                          <a:solidFill>
                            <a:sysClr val="windowText" lastClr="000000"/>
                          </a:solidFill>
                          <a:prstDash val="solid"/>
                          <a:miter lim="800000"/>
                        </a:ln>
                        <a:effectLst/>
                      </wps:spPr>
                      <wps:bodyPr rtlCol="0" anchor="ct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type w14:anchorId="6F9E136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2" o:spid="_x0000_s1026" type="#_x0000_t88" style="position:absolute;margin-left:223.5pt;margin-top:49.1pt;width:9.75pt;height: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" adj="688" strokecolor="windowText" strokeweight=".5pt">
                <v:stroke joinstyle="miter"/>
              </v:shape>
            </w:pict>
          </mc:Fallback>
        </mc:AlternateContent>
      </w:r>
      <w:r>
        <w:rPr>
          <w:noProof/>
          <w:lang w:eastAsia="zh-CN"/>
        </w:rPr>
        <w:drawing>
          <wp:inline distT="0" distB="0" distL="0" distR="0" wp14:anchorId="2AC4F882" wp14:editId="16805372">
            <wp:extent cx="5534025" cy="2457450"/>
            <wp:effectExtent l="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8DC731A" w14:textId="77777777" w:rsidR="00357D5A" w:rsidRDefault="0026657D" w:rsidP="0053071C">
      <w:pPr>
        <w:pStyle w:val="Heading2"/>
      </w:pPr>
      <w:r>
        <w:br w:type="page"/>
      </w:r>
      <w:bookmarkStart w:id="53" w:name="_Toc475630898"/>
      <w:r w:rsidR="00357D5A">
        <w:t>Food Insecure Population for Long-Term Planning</w:t>
      </w:r>
      <w:bookmarkEnd w:id="53"/>
    </w:p>
    <w:p w14:paraId="2C387EA5" w14:textId="77777777" w:rsidR="00357D5A" w:rsidRPr="00052579" w:rsidRDefault="00357D5A" w:rsidP="00052579">
      <w:pPr>
        <w:pStyle w:val="NoSpacing"/>
        <w:rPr>
          <w:sz w:val="20"/>
          <w:lang w:eastAsia="it-IT"/>
        </w:rPr>
      </w:pPr>
    </w:p>
    <w:p w14:paraId="0E5F3D63" w14:textId="4A2A29B8" w:rsidR="0026657D" w:rsidRPr="00052579" w:rsidRDefault="0026657D" w:rsidP="00052579">
      <w:pPr>
        <w:pStyle w:val="NoSpacing"/>
        <w:rPr>
          <w:sz w:val="20"/>
          <w:szCs w:val="20"/>
        </w:rPr>
      </w:pPr>
      <w:commentRangeStart w:id="54"/>
      <w:r w:rsidRPr="00052579">
        <w:rPr>
          <w:sz w:val="20"/>
          <w:szCs w:val="20"/>
        </w:rPr>
        <w:t xml:space="preserve">This analysis is also carried out at the </w:t>
      </w:r>
      <w:r w:rsidR="00092874">
        <w:rPr>
          <w:sz w:val="20"/>
          <w:szCs w:val="20"/>
          <w:highlight w:val="yellow"/>
        </w:rPr>
        <w:t>Administrative level (Admin01, Admin02)</w:t>
      </w:r>
      <w:r w:rsidRPr="00052579">
        <w:rPr>
          <w:sz w:val="20"/>
          <w:szCs w:val="20"/>
        </w:rPr>
        <w:t xml:space="preserve"> level, in order to highlight which areas have higher need for long-term planning or preparedness. </w:t>
      </w:r>
      <w:commentRangeEnd w:id="54"/>
      <w:r w:rsidR="00092874">
        <w:rPr>
          <w:rStyle w:val="CommentReference"/>
        </w:rPr>
        <w:commentReference w:id="54"/>
      </w:r>
    </w:p>
    <w:p w14:paraId="76C2B057" w14:textId="0DD29F4D" w:rsidR="0026657D" w:rsidRDefault="0026657D" w:rsidP="0026657D">
      <w:pPr>
        <w:rPr>
          <w:noProof/>
          <w:sz w:val="20"/>
          <w:szCs w:val="20"/>
          <w:lang w:eastAsia="zh-CN"/>
        </w:rPr>
      </w:pPr>
    </w:p>
    <w:tbl>
      <w:tblPr>
        <w:tblStyle w:val="TableGrid"/>
        <w:tblW w:w="9645" w:type="dxa"/>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45"/>
      </w:tblGrid>
      <w:tr w:rsidR="00C215F8" w14:paraId="1991FE2F" w14:textId="77777777" w:rsidTr="00C215F8">
        <w:trPr>
          <w:trHeight w:val="6804"/>
        </w:trPr>
        <w:tc>
          <w:tcPr>
            <w:tcW w:w="9639" w:type="dxa"/>
            <w:vAlign w:val="center"/>
            <w:hideMark/>
          </w:tcPr>
          <w:p w14:paraId="19BE69A2" w14:textId="77777777" w:rsidR="00C215F8" w:rsidRDefault="00C215F8">
            <w:pPr>
              <w:pStyle w:val="NoSpacing"/>
              <w:jc w:val="center"/>
              <w:rPr>
                <w:lang w:eastAsia="it-IT"/>
              </w:rPr>
            </w:pPr>
            <w:r>
              <w:rPr>
                <w:highlight w:val="yellow"/>
                <w:lang w:eastAsia="it-IT"/>
              </w:rPr>
              <w:t>&lt;Insert here the map of long-term average % of food insecure population&gt;</w:t>
            </w:r>
          </w:p>
          <w:p w14:paraId="38E73967" w14:textId="77777777" w:rsidR="00C215F8" w:rsidRDefault="00C215F8">
            <w:pPr>
              <w:pStyle w:val="NoSpacing"/>
              <w:jc w:val="center"/>
              <w:rPr>
                <w:lang w:eastAsia="it-IT"/>
              </w:rPr>
            </w:pPr>
            <w:r>
              <w:rPr>
                <w:highlight w:val="yellow"/>
                <w:lang w:eastAsia="it-IT"/>
              </w:rPr>
              <w:t>Exact dimensions 17 cm width  x 12 cm height, maximum file size 500kb; use PNG format, not JPEG&gt;</w:t>
            </w:r>
          </w:p>
        </w:tc>
      </w:tr>
    </w:tbl>
    <w:p w14:paraId="6435FAC1" w14:textId="77777777" w:rsidR="00C215F8" w:rsidRPr="0026657D" w:rsidRDefault="00C215F8" w:rsidP="0026657D">
      <w:pPr>
        <w:rPr>
          <w:sz w:val="20"/>
          <w:szCs w:val="20"/>
        </w:rPr>
      </w:pPr>
    </w:p>
    <w:p w14:paraId="25F3EE58" w14:textId="6EF56D8E" w:rsidR="0026657D" w:rsidRPr="00052579" w:rsidRDefault="00C215F8" w:rsidP="00052579">
      <w:pPr>
        <w:pStyle w:val="NoSpacing"/>
        <w:jc w:val="both"/>
        <w:rPr>
          <w:sz w:val="20"/>
        </w:rPr>
      </w:pPr>
      <w:r>
        <w:rPr>
          <w:sz w:val="20"/>
        </w:rPr>
        <w:t xml:space="preserve">The population figures for long-term planning </w:t>
      </w:r>
      <w:r w:rsidR="0026657D" w:rsidRPr="00052579">
        <w:rPr>
          <w:sz w:val="20"/>
        </w:rPr>
        <w:t>w</w:t>
      </w:r>
      <w:r>
        <w:rPr>
          <w:sz w:val="20"/>
        </w:rPr>
        <w:t>ere</w:t>
      </w:r>
      <w:r w:rsidR="0026657D" w:rsidRPr="00052579">
        <w:rPr>
          <w:sz w:val="20"/>
        </w:rPr>
        <w:t xml:space="preserve"> mapped </w:t>
      </w:r>
      <w:r>
        <w:rPr>
          <w:sz w:val="20"/>
        </w:rPr>
        <w:t xml:space="preserve">by </w:t>
      </w:r>
      <w:r>
        <w:rPr>
          <w:sz w:val="20"/>
          <w:szCs w:val="20"/>
          <w:highlight w:val="yellow"/>
        </w:rPr>
        <w:t>Administrative level (Admin01, Admin02)</w:t>
      </w:r>
      <w:r>
        <w:rPr>
          <w:sz w:val="20"/>
          <w:szCs w:val="20"/>
        </w:rPr>
        <w:t xml:space="preserve"> </w:t>
      </w:r>
      <w:r w:rsidR="0026657D" w:rsidRPr="00052579">
        <w:rPr>
          <w:sz w:val="20"/>
        </w:rPr>
        <w:t xml:space="preserve">as a percentage of the total </w:t>
      </w:r>
      <w:r>
        <w:rPr>
          <w:sz w:val="20"/>
          <w:szCs w:val="20"/>
          <w:highlight w:val="yellow"/>
        </w:rPr>
        <w:t>Administrative level (Admin01, Admin02)</w:t>
      </w:r>
      <w:r w:rsidR="0026657D" w:rsidRPr="00052579">
        <w:rPr>
          <w:sz w:val="20"/>
        </w:rPr>
        <w:t xml:space="preserve"> population, highlighting areas that require longer-term programming to address food insecurity.</w:t>
      </w:r>
    </w:p>
    <w:p w14:paraId="1A0B7FCF" w14:textId="77777777" w:rsidR="00357D5A" w:rsidRPr="00052579" w:rsidRDefault="00357D5A" w:rsidP="00052579">
      <w:pPr>
        <w:pStyle w:val="NoSpacing"/>
        <w:jc w:val="both"/>
        <w:rPr>
          <w:sz w:val="20"/>
        </w:rPr>
      </w:pPr>
    </w:p>
    <w:p w14:paraId="4632F9DF" w14:textId="77777777" w:rsidR="00052579" w:rsidRDefault="00052579">
      <w:pPr>
        <w:rPr>
          <w:rStyle w:val="Heading2Char"/>
        </w:rPr>
      </w:pPr>
      <w:r>
        <w:rPr>
          <w:rStyle w:val="Heading2Char"/>
        </w:rPr>
        <w:br w:type="page"/>
      </w:r>
    </w:p>
    <w:p w14:paraId="2CA8B967" w14:textId="77777777" w:rsidR="00052579" w:rsidRDefault="00357D5A" w:rsidP="0026657D">
      <w:pPr>
        <w:rPr>
          <w:rStyle w:val="Heading2Char"/>
        </w:rPr>
      </w:pPr>
      <w:bookmarkStart w:id="55" w:name="_Toc475630899"/>
      <w:r w:rsidRPr="00357D5A">
        <w:rPr>
          <w:rStyle w:val="Heading2Char"/>
        </w:rPr>
        <w:t xml:space="preserve">Food Insecure Population for </w:t>
      </w:r>
      <w:r>
        <w:rPr>
          <w:rStyle w:val="Heading2Char"/>
        </w:rPr>
        <w:t>Preparedness</w:t>
      </w:r>
      <w:bookmarkEnd w:id="55"/>
      <w:r w:rsidRPr="00357D5A">
        <w:rPr>
          <w:rStyle w:val="Heading2Char"/>
        </w:rPr>
        <w:t xml:space="preserve"> </w:t>
      </w:r>
    </w:p>
    <w:tbl>
      <w:tblPr>
        <w:tblStyle w:val="TableGrid"/>
        <w:tblW w:w="9645" w:type="dxa"/>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45"/>
      </w:tblGrid>
      <w:tr w:rsidR="00C215F8" w14:paraId="27451213" w14:textId="77777777" w:rsidTr="00C215F8">
        <w:trPr>
          <w:trHeight w:val="6804"/>
        </w:trPr>
        <w:tc>
          <w:tcPr>
            <w:tcW w:w="9639" w:type="dxa"/>
            <w:vAlign w:val="center"/>
            <w:hideMark/>
          </w:tcPr>
          <w:p w14:paraId="08532A5C" w14:textId="77777777" w:rsidR="00C215F8" w:rsidRDefault="00C215F8">
            <w:pPr>
              <w:pStyle w:val="NoSpacing"/>
              <w:jc w:val="center"/>
              <w:rPr>
                <w:lang w:eastAsia="it-IT"/>
              </w:rPr>
            </w:pPr>
            <w:r>
              <w:rPr>
                <w:highlight w:val="yellow"/>
                <w:lang w:eastAsia="it-IT"/>
              </w:rPr>
              <w:t>&lt;Insert here the map of number of potential additional food insecure population&gt;</w:t>
            </w:r>
          </w:p>
          <w:p w14:paraId="798CBD3F" w14:textId="77777777" w:rsidR="00C215F8" w:rsidRDefault="00C215F8">
            <w:pPr>
              <w:pStyle w:val="NoSpacing"/>
              <w:jc w:val="center"/>
              <w:rPr>
                <w:lang w:eastAsia="it-IT"/>
              </w:rPr>
            </w:pPr>
            <w:r>
              <w:rPr>
                <w:highlight w:val="yellow"/>
                <w:lang w:eastAsia="it-IT"/>
              </w:rPr>
              <w:t>Exact dimensions 17 cm width  x 12 cm height, maximum file size 500kb; use PNG format, not JPEG&gt;</w:t>
            </w:r>
          </w:p>
        </w:tc>
      </w:tr>
    </w:tbl>
    <w:p w14:paraId="5FDD72A4" w14:textId="5878D121" w:rsidR="0026657D" w:rsidRDefault="0026657D" w:rsidP="0026657D"/>
    <w:p w14:paraId="4D83EFB2" w14:textId="47622050" w:rsidR="0026657D" w:rsidRPr="00052579" w:rsidRDefault="0026657D" w:rsidP="00052579">
      <w:pPr>
        <w:pStyle w:val="NoSpacing"/>
        <w:jc w:val="both"/>
        <w:rPr>
          <w:sz w:val="20"/>
        </w:rPr>
      </w:pPr>
      <w:r w:rsidRPr="00052579">
        <w:rPr>
          <w:sz w:val="20"/>
        </w:rPr>
        <w:t>The number of people who could potentially fall into food insecurity and require assistance in the event of a shock</w:t>
      </w:r>
      <w:r w:rsidR="00C215F8">
        <w:rPr>
          <w:sz w:val="20"/>
        </w:rPr>
        <w:t xml:space="preserve"> </w:t>
      </w:r>
      <w:r w:rsidR="00C215F8" w:rsidRPr="00052579">
        <w:rPr>
          <w:sz w:val="20"/>
        </w:rPr>
        <w:t>w</w:t>
      </w:r>
      <w:r w:rsidR="00C215F8">
        <w:rPr>
          <w:sz w:val="20"/>
        </w:rPr>
        <w:t>ere</w:t>
      </w:r>
      <w:r w:rsidR="00C215F8" w:rsidRPr="00052579">
        <w:rPr>
          <w:sz w:val="20"/>
        </w:rPr>
        <w:t xml:space="preserve"> mapped </w:t>
      </w:r>
      <w:r w:rsidR="00C215F8">
        <w:rPr>
          <w:sz w:val="20"/>
        </w:rPr>
        <w:t xml:space="preserve">by </w:t>
      </w:r>
      <w:r w:rsidR="00C215F8">
        <w:rPr>
          <w:sz w:val="20"/>
          <w:szCs w:val="20"/>
          <w:highlight w:val="yellow"/>
        </w:rPr>
        <w:t>Administrative level (Admin01, Admin02)</w:t>
      </w:r>
      <w:r w:rsidR="00C215F8">
        <w:rPr>
          <w:sz w:val="20"/>
          <w:szCs w:val="20"/>
        </w:rPr>
        <w:t>. The map</w:t>
      </w:r>
      <w:r w:rsidRPr="00052579">
        <w:rPr>
          <w:sz w:val="20"/>
        </w:rPr>
        <w:t xml:space="preserve"> highlights areas that require greater preparedness measures, or programmes designed to absorb additional vulnerable people. </w:t>
      </w:r>
    </w:p>
    <w:p w14:paraId="598F4BA4" w14:textId="77777777" w:rsidR="00596CBA" w:rsidRPr="00052579" w:rsidRDefault="0026657D" w:rsidP="00052579">
      <w:pPr>
        <w:pStyle w:val="NoSpacing"/>
        <w:jc w:val="both"/>
        <w:rPr>
          <w:sz w:val="20"/>
        </w:rPr>
      </w:pPr>
      <w:r w:rsidRPr="00052579">
        <w:rPr>
          <w:sz w:val="20"/>
        </w:rPr>
        <w:t xml:space="preserve"> </w:t>
      </w:r>
      <w:r w:rsidR="00596CBA" w:rsidRPr="00052579">
        <w:rPr>
          <w:sz w:val="20"/>
        </w:rPr>
        <w:br w:type="page"/>
      </w:r>
    </w:p>
    <w:p w14:paraId="6955B375" w14:textId="77777777" w:rsidR="00ED1CB3" w:rsidRDefault="00F45D6B" w:rsidP="0053071C">
      <w:pPr>
        <w:pStyle w:val="Heading1"/>
      </w:pPr>
      <w:bookmarkStart w:id="56" w:name="_Toc475630900"/>
      <w:r>
        <w:t>Technical Analysis</w:t>
      </w:r>
      <w:r w:rsidR="00ED1CB3">
        <w:t xml:space="preserve"> Methodology</w:t>
      </w:r>
      <w:bookmarkEnd w:id="56"/>
    </w:p>
    <w:p w14:paraId="17D28A64" w14:textId="77777777" w:rsidR="00ED1CB3" w:rsidRDefault="00ED1CB3" w:rsidP="002B2931">
      <w:pPr>
        <w:pStyle w:val="NoSpacing"/>
        <w:rPr>
          <w:lang w:eastAsia="it-IT"/>
        </w:rPr>
      </w:pPr>
    </w:p>
    <w:p w14:paraId="0313CD9D" w14:textId="77777777" w:rsidR="00ED1CB3" w:rsidRDefault="00ED1CB3" w:rsidP="0053071C">
      <w:pPr>
        <w:pStyle w:val="Heading2"/>
      </w:pPr>
      <w:bookmarkStart w:id="57" w:name="_Ref402776229"/>
      <w:bookmarkStart w:id="58" w:name="_Ref402776251"/>
      <w:bookmarkStart w:id="59" w:name="_Toc412114723"/>
      <w:bookmarkStart w:id="60" w:name="_Toc475630901"/>
      <w:r>
        <w:t>Food security</w:t>
      </w:r>
      <w:bookmarkEnd w:id="57"/>
      <w:bookmarkEnd w:id="58"/>
      <w:bookmarkEnd w:id="59"/>
      <w:bookmarkEnd w:id="60"/>
      <w:r w:rsidR="00F45D6B">
        <w:tab/>
      </w:r>
    </w:p>
    <w:p w14:paraId="29C3A4C0" w14:textId="3A982331" w:rsidR="00ED1CB3" w:rsidRPr="008F3602" w:rsidRDefault="00ED1CB3" w:rsidP="00052579">
      <w:pPr>
        <w:jc w:val="both"/>
        <w:rPr>
          <w:sz w:val="20"/>
          <w:szCs w:val="20"/>
        </w:rPr>
      </w:pPr>
      <w:r w:rsidRPr="008F3602">
        <w:rPr>
          <w:sz w:val="20"/>
          <w:szCs w:val="20"/>
        </w:rPr>
        <w:t xml:space="preserve">The ICA food security analysis aims to assess how the chosen indicator values have fluctuated, versus a benchmark, over the time period for which data are available. It assesses the food security trend of each geographic area against the threshold and reclassifies each area using a simple 3-point scale to indicate its food insecurity status (e.g., “low” as 1, “medium” as 2 and “high” as 3). As previously mentioned, in </w:t>
      </w:r>
      <w:r w:rsidR="00064592" w:rsidRPr="00064592">
        <w:rPr>
          <w:sz w:val="20"/>
          <w:szCs w:val="20"/>
          <w:highlight w:val="yellow"/>
        </w:rPr>
        <w:t>Country</w:t>
      </w:r>
      <w:r w:rsidR="00064592">
        <w:rPr>
          <w:sz w:val="20"/>
          <w:szCs w:val="20"/>
        </w:rPr>
        <w:t xml:space="preserve"> </w:t>
      </w:r>
      <w:r w:rsidRPr="008F3602">
        <w:rPr>
          <w:sz w:val="20"/>
          <w:szCs w:val="20"/>
        </w:rPr>
        <w:t>the threshold for was set at</w:t>
      </w:r>
      <w:r w:rsidR="001A1ECF" w:rsidRPr="008F3602">
        <w:rPr>
          <w:sz w:val="20"/>
          <w:szCs w:val="20"/>
        </w:rPr>
        <w:t xml:space="preserve"> </w:t>
      </w:r>
      <w:r w:rsidR="00064592" w:rsidRPr="00064592">
        <w:rPr>
          <w:sz w:val="20"/>
          <w:szCs w:val="20"/>
          <w:highlight w:val="yellow"/>
        </w:rPr>
        <w:t>threshold level</w:t>
      </w:r>
      <w:r w:rsidRPr="008F3602">
        <w:rPr>
          <w:sz w:val="20"/>
          <w:szCs w:val="20"/>
        </w:rPr>
        <w:t>.</w:t>
      </w:r>
    </w:p>
    <w:p w14:paraId="519433BE" w14:textId="77777777" w:rsidR="00ED1CB3" w:rsidRPr="008F3602" w:rsidRDefault="00ED1CB3" w:rsidP="00052579">
      <w:pPr>
        <w:jc w:val="both"/>
        <w:rPr>
          <w:b/>
          <w:sz w:val="20"/>
          <w:szCs w:val="20"/>
        </w:rPr>
      </w:pPr>
      <w:r w:rsidRPr="008F3602">
        <w:rPr>
          <w:sz w:val="20"/>
          <w:szCs w:val="20"/>
        </w:rPr>
        <w:t xml:space="preserve">To assess the food security trend, the ICA food security analysis considers </w:t>
      </w:r>
      <w:r w:rsidR="008F3602">
        <w:rPr>
          <w:sz w:val="20"/>
          <w:szCs w:val="20"/>
        </w:rPr>
        <w:t>the r</w:t>
      </w:r>
      <w:r w:rsidR="008F3602">
        <w:rPr>
          <w:b/>
          <w:sz w:val="20"/>
          <w:szCs w:val="20"/>
        </w:rPr>
        <w:t>ecurrence above threshold,</w:t>
      </w:r>
      <w:r w:rsidRPr="008F3602">
        <w:rPr>
          <w:sz w:val="20"/>
          <w:szCs w:val="20"/>
        </w:rPr>
        <w:t xml:space="preserve"> measured as the </w:t>
      </w:r>
      <w:r w:rsidRPr="008F3602">
        <w:rPr>
          <w:b/>
          <w:i/>
          <w:sz w:val="20"/>
          <w:szCs w:val="20"/>
        </w:rPr>
        <w:t>number of times</w:t>
      </w:r>
      <w:r w:rsidRPr="008F3602">
        <w:rPr>
          <w:sz w:val="20"/>
          <w:szCs w:val="20"/>
        </w:rPr>
        <w:t xml:space="preserve"> the area in question has had a food security indicator value equal to or above the threshold.</w:t>
      </w:r>
    </w:p>
    <w:p w14:paraId="1DEFD583" w14:textId="77777777" w:rsidR="00357D5A" w:rsidRDefault="00357D5A" w:rsidP="00052579">
      <w:pPr>
        <w:spacing w:after="0" w:line="240" w:lineRule="auto"/>
        <w:jc w:val="both"/>
        <w:rPr>
          <w:sz w:val="20"/>
          <w:szCs w:val="20"/>
        </w:rPr>
      </w:pPr>
    </w:p>
    <w:p w14:paraId="14DED264" w14:textId="77777777" w:rsidR="00ED1CB3" w:rsidRPr="00F23D3B" w:rsidRDefault="00ED1CB3" w:rsidP="00052579">
      <w:pPr>
        <w:pStyle w:val="Heading2"/>
        <w:jc w:val="both"/>
      </w:pPr>
      <w:bookmarkStart w:id="61" w:name="_Toc475630902"/>
      <w:r w:rsidRPr="00F23D3B">
        <w:t>Rapid-onset shocks</w:t>
      </w:r>
      <w:bookmarkEnd w:id="61"/>
    </w:p>
    <w:p w14:paraId="433A0AF6" w14:textId="26E355D8" w:rsidR="00ED1CB3" w:rsidRPr="008F3602" w:rsidRDefault="00ED1CB3" w:rsidP="00052579">
      <w:pPr>
        <w:jc w:val="both"/>
        <w:rPr>
          <w:sz w:val="20"/>
          <w:szCs w:val="20"/>
        </w:rPr>
      </w:pPr>
      <w:r w:rsidRPr="008F3602">
        <w:rPr>
          <w:sz w:val="20"/>
          <w:szCs w:val="20"/>
        </w:rPr>
        <w:t xml:space="preserve">When using global data, information on the average </w:t>
      </w:r>
      <w:r w:rsidR="008F3602">
        <w:rPr>
          <w:sz w:val="20"/>
          <w:szCs w:val="20"/>
        </w:rPr>
        <w:t>frequency</w:t>
      </w:r>
      <w:r w:rsidRPr="008F3602">
        <w:rPr>
          <w:sz w:val="20"/>
          <w:szCs w:val="20"/>
        </w:rPr>
        <w:t xml:space="preserve"> of events for the time period available is provided for each pixel. This is modelled data and it is not possible to ascertain how many events have actually occurred for any given year or period of years e.g., previous 5 or ten years (this specificity is lost when using modelled data). Furthermore, as frequencies can be very high for a single pixel, it is important to balance this information with a consideration of the total surface area by district that is affected. This approach is outlined below. </w:t>
      </w:r>
    </w:p>
    <w:p w14:paraId="24C367E5" w14:textId="2374B9A2" w:rsidR="00ED1CB3" w:rsidRPr="008F3602" w:rsidRDefault="00ED1CB3" w:rsidP="00052579">
      <w:pPr>
        <w:jc w:val="both"/>
        <w:rPr>
          <w:sz w:val="20"/>
          <w:szCs w:val="20"/>
        </w:rPr>
      </w:pPr>
      <w:r w:rsidRPr="008F3602">
        <w:rPr>
          <w:sz w:val="20"/>
          <w:szCs w:val="20"/>
        </w:rPr>
        <w:t xml:space="preserve">When local tabular data is available and specifies the </w:t>
      </w:r>
      <w:r w:rsidR="00BE4A0E">
        <w:rPr>
          <w:sz w:val="20"/>
          <w:szCs w:val="20"/>
        </w:rPr>
        <w:t xml:space="preserve">historical </w:t>
      </w:r>
      <w:r w:rsidRPr="008F3602">
        <w:rPr>
          <w:sz w:val="20"/>
          <w:szCs w:val="20"/>
        </w:rPr>
        <w:t xml:space="preserve">number of events per year by district </w:t>
      </w:r>
      <w:r w:rsidR="00BE4A0E">
        <w:rPr>
          <w:sz w:val="20"/>
          <w:szCs w:val="20"/>
        </w:rPr>
        <w:t xml:space="preserve">(preferably </w:t>
      </w:r>
      <w:r w:rsidRPr="008F3602">
        <w:rPr>
          <w:sz w:val="20"/>
          <w:szCs w:val="20"/>
        </w:rPr>
        <w:t xml:space="preserve">for the previous </w:t>
      </w:r>
      <w:r w:rsidR="00626C0D">
        <w:rPr>
          <w:sz w:val="20"/>
          <w:szCs w:val="20"/>
        </w:rPr>
        <w:t>30 years</w:t>
      </w:r>
      <w:r w:rsidR="00BE4A0E">
        <w:rPr>
          <w:sz w:val="20"/>
          <w:szCs w:val="20"/>
        </w:rPr>
        <w:t>, though a minimum of 20 is acceptable</w:t>
      </w:r>
      <w:r w:rsidR="006F7473">
        <w:rPr>
          <w:sz w:val="20"/>
          <w:szCs w:val="20"/>
        </w:rPr>
        <w:t>), the</w:t>
      </w:r>
      <w:r w:rsidRPr="008F3602">
        <w:rPr>
          <w:sz w:val="20"/>
          <w:szCs w:val="20"/>
        </w:rPr>
        <w:t xml:space="preserve"> total of the events over the period in question is taken and the final reclassification into low, medium and high levels of occurrence described below is based on that figure. </w:t>
      </w:r>
      <w:r w:rsidR="00BE4A0E">
        <w:rPr>
          <w:sz w:val="20"/>
          <w:szCs w:val="20"/>
        </w:rPr>
        <w:t>When such</w:t>
      </w:r>
      <w:r w:rsidR="00557021">
        <w:rPr>
          <w:sz w:val="20"/>
          <w:szCs w:val="20"/>
        </w:rPr>
        <w:t xml:space="preserve"> national</w:t>
      </w:r>
      <w:r w:rsidR="00BE4A0E">
        <w:rPr>
          <w:sz w:val="20"/>
          <w:szCs w:val="20"/>
        </w:rPr>
        <w:t xml:space="preserve"> data is available, the number of events that occurred in the past </w:t>
      </w:r>
      <w:r w:rsidR="00052579">
        <w:rPr>
          <w:sz w:val="20"/>
          <w:szCs w:val="20"/>
        </w:rPr>
        <w:t>five</w:t>
      </w:r>
      <w:r w:rsidR="00BE4A0E">
        <w:rPr>
          <w:sz w:val="20"/>
          <w:szCs w:val="20"/>
        </w:rPr>
        <w:t xml:space="preserve"> years can also be mapped to highlight areas where recovery activities may be relevant.</w:t>
      </w:r>
    </w:p>
    <w:p w14:paraId="77757E93" w14:textId="77777777" w:rsidR="00ED1CB3" w:rsidRPr="008F3602" w:rsidRDefault="00ED1CB3" w:rsidP="00052579">
      <w:pPr>
        <w:jc w:val="both"/>
        <w:rPr>
          <w:sz w:val="20"/>
          <w:szCs w:val="20"/>
        </w:rPr>
      </w:pPr>
      <w:r w:rsidRPr="008F3602">
        <w:rPr>
          <w:sz w:val="20"/>
          <w:szCs w:val="20"/>
        </w:rPr>
        <w:t xml:space="preserve">When working with spatial global data, the </w:t>
      </w:r>
      <w:r w:rsidRPr="008F3602">
        <w:rPr>
          <w:sz w:val="20"/>
          <w:szCs w:val="20"/>
          <w:lang w:val="en-US"/>
        </w:rPr>
        <w:t xml:space="preserve">objective is to extract a district-level table from the shock frequency raster (in this case, floods, for ease of reference) that captures (a) the extent of flood areas and (b) the occurrence of floods by pixel.  </w:t>
      </w:r>
      <w:r w:rsidRPr="008F3602">
        <w:rPr>
          <w:sz w:val="20"/>
          <w:szCs w:val="20"/>
        </w:rPr>
        <w:t xml:space="preserve">Using </w:t>
      </w:r>
      <w:r w:rsidRPr="008F3602">
        <w:rPr>
          <w:b/>
          <w:sz w:val="20"/>
          <w:szCs w:val="20"/>
        </w:rPr>
        <w:t>Jenks Natural Breaks</w:t>
      </w:r>
      <w:r w:rsidRPr="008F3602">
        <w:rPr>
          <w:sz w:val="20"/>
          <w:szCs w:val="20"/>
        </w:rPr>
        <w:t xml:space="preserve"> (available through ArcGIS), the range of values for both the surface area affected and the number of occurrences can be broken down into three classes and reclassified as </w:t>
      </w:r>
      <w:r w:rsidRPr="008F3602">
        <w:rPr>
          <w:b/>
          <w:sz w:val="20"/>
          <w:szCs w:val="20"/>
        </w:rPr>
        <w:t>low</w:t>
      </w:r>
      <w:r w:rsidRPr="008F3602">
        <w:rPr>
          <w:sz w:val="20"/>
          <w:szCs w:val="20"/>
        </w:rPr>
        <w:t xml:space="preserve">, </w:t>
      </w:r>
      <w:r w:rsidRPr="008F3602">
        <w:rPr>
          <w:b/>
          <w:sz w:val="20"/>
          <w:szCs w:val="20"/>
        </w:rPr>
        <w:t xml:space="preserve">medium </w:t>
      </w:r>
      <w:r w:rsidRPr="008F3602">
        <w:rPr>
          <w:sz w:val="20"/>
          <w:szCs w:val="20"/>
        </w:rPr>
        <w:t xml:space="preserve">or </w:t>
      </w:r>
      <w:r w:rsidRPr="008F3602">
        <w:rPr>
          <w:b/>
          <w:sz w:val="20"/>
          <w:szCs w:val="20"/>
        </w:rPr>
        <w:t>high</w:t>
      </w:r>
      <w:r w:rsidRPr="008F3602">
        <w:rPr>
          <w:sz w:val="20"/>
          <w:szCs w:val="20"/>
        </w:rPr>
        <w:t xml:space="preserve"> values. These values are cross-tabbed to yield a final classification by district which can itself be reclassified into the 3-point scale (low, medium, high) and mapped (see map presented in Part 2).</w:t>
      </w:r>
    </w:p>
    <w:p w14:paraId="7185CB0E" w14:textId="4DB01810" w:rsidR="00ED1CB3" w:rsidRPr="008F3602" w:rsidRDefault="00ED1CB3" w:rsidP="00052579">
      <w:pPr>
        <w:jc w:val="both"/>
        <w:rPr>
          <w:sz w:val="20"/>
          <w:szCs w:val="20"/>
        </w:rPr>
      </w:pPr>
      <w:r w:rsidRPr="008F3602">
        <w:rPr>
          <w:sz w:val="20"/>
          <w:szCs w:val="20"/>
        </w:rPr>
        <w:t xml:space="preserve">Where floods and </w:t>
      </w:r>
      <w:r w:rsidR="006F7473">
        <w:rPr>
          <w:sz w:val="20"/>
          <w:szCs w:val="20"/>
        </w:rPr>
        <w:t xml:space="preserve">storms </w:t>
      </w:r>
      <w:r w:rsidRPr="008F3602">
        <w:rPr>
          <w:sz w:val="20"/>
          <w:szCs w:val="20"/>
        </w:rPr>
        <w:t>are being considered, the analysis follows the same steps for each hazard independently but findings for each are cross-tabbed again to yield a single consolidated classification.</w:t>
      </w:r>
    </w:p>
    <w:p w14:paraId="34CBC974" w14:textId="77777777" w:rsidR="00ED1CB3" w:rsidRPr="00F23D3B" w:rsidRDefault="00ED1CB3" w:rsidP="00052579">
      <w:pPr>
        <w:pStyle w:val="Heading2"/>
        <w:jc w:val="both"/>
      </w:pPr>
      <w:bookmarkStart w:id="62" w:name="_Toc475630903"/>
      <w:r w:rsidRPr="00F23D3B">
        <w:t>Slow-onset shocks</w:t>
      </w:r>
      <w:bookmarkEnd w:id="62"/>
    </w:p>
    <w:p w14:paraId="08FC3A3D" w14:textId="77777777" w:rsidR="00ED1CB3" w:rsidRPr="008F3602" w:rsidRDefault="00ED1CB3" w:rsidP="00052579">
      <w:pPr>
        <w:jc w:val="both"/>
        <w:rPr>
          <w:sz w:val="20"/>
          <w:szCs w:val="20"/>
        </w:rPr>
      </w:pPr>
      <w:r w:rsidRPr="008F3602">
        <w:rPr>
          <w:sz w:val="20"/>
          <w:szCs w:val="20"/>
        </w:rPr>
        <w:t xml:space="preserve">When working with </w:t>
      </w:r>
      <w:r w:rsidRPr="008F3602">
        <w:rPr>
          <w:b/>
          <w:sz w:val="20"/>
          <w:szCs w:val="20"/>
        </w:rPr>
        <w:t>national level data</w:t>
      </w:r>
      <w:r w:rsidRPr="008F3602">
        <w:rPr>
          <w:sz w:val="20"/>
          <w:szCs w:val="20"/>
        </w:rPr>
        <w:t xml:space="preserve"> that presents the number of drought events that have occurred by year and by district, the range of values defined by the whole time period for which data is available can be broken down into three classes and reclassified as </w:t>
      </w:r>
      <w:r w:rsidRPr="008F3602">
        <w:rPr>
          <w:b/>
          <w:sz w:val="20"/>
          <w:szCs w:val="20"/>
        </w:rPr>
        <w:t>low</w:t>
      </w:r>
      <w:r w:rsidRPr="008F3602">
        <w:rPr>
          <w:sz w:val="20"/>
          <w:szCs w:val="20"/>
        </w:rPr>
        <w:t xml:space="preserve">, </w:t>
      </w:r>
      <w:r w:rsidRPr="008F3602">
        <w:rPr>
          <w:b/>
          <w:sz w:val="20"/>
          <w:szCs w:val="20"/>
        </w:rPr>
        <w:t xml:space="preserve">medium </w:t>
      </w:r>
      <w:r w:rsidRPr="008F3602">
        <w:rPr>
          <w:sz w:val="20"/>
          <w:szCs w:val="20"/>
        </w:rPr>
        <w:t xml:space="preserve">or </w:t>
      </w:r>
      <w:r w:rsidRPr="008F3602">
        <w:rPr>
          <w:b/>
          <w:sz w:val="20"/>
          <w:szCs w:val="20"/>
        </w:rPr>
        <w:t>high</w:t>
      </w:r>
      <w:r w:rsidRPr="008F3602">
        <w:rPr>
          <w:sz w:val="20"/>
          <w:szCs w:val="20"/>
        </w:rPr>
        <w:t xml:space="preserve"> values using </w:t>
      </w:r>
      <w:r w:rsidRPr="008F3602">
        <w:rPr>
          <w:b/>
          <w:sz w:val="20"/>
          <w:szCs w:val="20"/>
        </w:rPr>
        <w:t>Jenks Natural Breaks</w:t>
      </w:r>
      <w:r w:rsidRPr="008F3602">
        <w:rPr>
          <w:sz w:val="20"/>
          <w:szCs w:val="20"/>
        </w:rPr>
        <w:t xml:space="preserve"> (available in ArcGIS) and subsequently mapped.</w:t>
      </w:r>
    </w:p>
    <w:p w14:paraId="4F52FA7F" w14:textId="77777777" w:rsidR="00ED1CB3" w:rsidRPr="008F3602" w:rsidRDefault="00ED1CB3" w:rsidP="00052579">
      <w:pPr>
        <w:jc w:val="both"/>
        <w:rPr>
          <w:sz w:val="20"/>
          <w:szCs w:val="20"/>
          <w:lang w:val="en"/>
        </w:rPr>
      </w:pPr>
      <w:r w:rsidRPr="008F3602">
        <w:rPr>
          <w:sz w:val="20"/>
          <w:szCs w:val="20"/>
        </w:rPr>
        <w:t>When national level data on drought occurrences is not available the “</w:t>
      </w:r>
      <w:r w:rsidRPr="008F3602">
        <w:rPr>
          <w:b/>
          <w:sz w:val="20"/>
          <w:szCs w:val="20"/>
        </w:rPr>
        <w:t>Number of Poor Growing Seasons (NPGS)</w:t>
      </w:r>
      <w:r w:rsidRPr="008F3602">
        <w:rPr>
          <w:sz w:val="20"/>
          <w:szCs w:val="20"/>
        </w:rPr>
        <w:t xml:space="preserve">” can be used as a proxy to measure recent exposure to drought. This is done using remote-sensed datasets on the Normalized Difference Vegetation Index (NDVI) or Rainfall Estimates data (RFE) (depending on context). </w:t>
      </w:r>
      <w:r w:rsidRPr="008F3602">
        <w:rPr>
          <w:i/>
          <w:sz w:val="20"/>
          <w:szCs w:val="20"/>
        </w:rPr>
        <w:t>For more detailed information, please see the ICA Guidance Note on Drought.</w:t>
      </w:r>
      <w:r w:rsidRPr="008F3602">
        <w:rPr>
          <w:sz w:val="20"/>
          <w:szCs w:val="20"/>
          <w:lang w:val="en"/>
        </w:rPr>
        <w:t xml:space="preserve"> </w:t>
      </w:r>
    </w:p>
    <w:p w14:paraId="3D60A6CA" w14:textId="77777777" w:rsidR="00ED1CB3" w:rsidRPr="008F3602" w:rsidRDefault="00ED1CB3" w:rsidP="00052579">
      <w:pPr>
        <w:jc w:val="both"/>
        <w:rPr>
          <w:sz w:val="20"/>
          <w:szCs w:val="20"/>
        </w:rPr>
      </w:pPr>
      <w:r w:rsidRPr="008F3602">
        <w:rPr>
          <w:b/>
          <w:sz w:val="20"/>
          <w:szCs w:val="20"/>
        </w:rPr>
        <w:t>The analysis.</w:t>
      </w:r>
      <w:r w:rsidRPr="008F3602">
        <w:rPr>
          <w:sz w:val="20"/>
          <w:szCs w:val="20"/>
        </w:rPr>
        <w:t xml:space="preserve"> Preparation and analysis of NDVI data in particular is complex. In essence, multiple raster files that capture NDVI values at specific intervals in time over a number of years are downloaded and filtered for atmospheric interference and other factors that can influence final readings. Once done:</w:t>
      </w:r>
    </w:p>
    <w:p w14:paraId="3FEB6641" w14:textId="77777777" w:rsidR="00ED1CB3" w:rsidRPr="008F3602" w:rsidRDefault="00ED1CB3" w:rsidP="00052579">
      <w:pPr>
        <w:pStyle w:val="ListParagraph"/>
        <w:numPr>
          <w:ilvl w:val="0"/>
          <w:numId w:val="7"/>
        </w:numPr>
        <w:spacing w:after="120" w:line="240" w:lineRule="auto"/>
        <w:jc w:val="both"/>
        <w:rPr>
          <w:sz w:val="20"/>
          <w:szCs w:val="20"/>
        </w:rPr>
      </w:pPr>
      <w:r w:rsidRPr="008F3602">
        <w:rPr>
          <w:sz w:val="20"/>
          <w:szCs w:val="20"/>
        </w:rPr>
        <w:t xml:space="preserve">A </w:t>
      </w:r>
      <w:r w:rsidRPr="008F3602">
        <w:rPr>
          <w:b/>
          <w:sz w:val="20"/>
          <w:szCs w:val="20"/>
        </w:rPr>
        <w:t>long-term (NDVI) average</w:t>
      </w:r>
      <w:r w:rsidRPr="008F3602">
        <w:rPr>
          <w:sz w:val="20"/>
          <w:szCs w:val="20"/>
        </w:rPr>
        <w:t xml:space="preserve"> of vegetation cover for each growing season is calculated (there may be more than one growing season in a given location). </w:t>
      </w:r>
    </w:p>
    <w:p w14:paraId="44BEA168" w14:textId="366071F2" w:rsidR="00ED1CB3" w:rsidRPr="008F3602" w:rsidRDefault="00ED1CB3" w:rsidP="00052579">
      <w:pPr>
        <w:numPr>
          <w:ilvl w:val="0"/>
          <w:numId w:val="7"/>
        </w:numPr>
        <w:spacing w:after="120" w:line="240" w:lineRule="auto"/>
        <w:jc w:val="both"/>
        <w:rPr>
          <w:sz w:val="20"/>
          <w:szCs w:val="20"/>
        </w:rPr>
      </w:pPr>
      <w:r w:rsidRPr="008F3602">
        <w:rPr>
          <w:sz w:val="20"/>
          <w:szCs w:val="20"/>
          <w:lang w:val="en-US"/>
        </w:rPr>
        <w:t xml:space="preserve">The NDVI values for the growing seasons of each of the most recent 5 five years is compared </w:t>
      </w:r>
      <w:commentRangeStart w:id="63"/>
      <w:r w:rsidRPr="008F3602">
        <w:rPr>
          <w:sz w:val="20"/>
          <w:szCs w:val="20"/>
          <w:lang w:val="en-US"/>
        </w:rPr>
        <w:t xml:space="preserve">against </w:t>
      </w:r>
      <w:r w:rsidR="00306AF2">
        <w:rPr>
          <w:sz w:val="20"/>
          <w:szCs w:val="20"/>
          <w:lang w:val="en-US"/>
        </w:rPr>
        <w:t xml:space="preserve">the benchmark (80% </w:t>
      </w:r>
      <w:commentRangeEnd w:id="63"/>
      <w:r w:rsidR="00306AF2">
        <w:rPr>
          <w:rStyle w:val="CommentReference"/>
        </w:rPr>
        <w:commentReference w:id="63"/>
      </w:r>
      <w:r w:rsidR="00306AF2">
        <w:rPr>
          <w:sz w:val="20"/>
          <w:szCs w:val="20"/>
          <w:lang w:val="en-US"/>
        </w:rPr>
        <w:t xml:space="preserve">of </w:t>
      </w:r>
      <w:r w:rsidRPr="008F3602">
        <w:rPr>
          <w:sz w:val="20"/>
          <w:szCs w:val="20"/>
          <w:lang w:val="en-US"/>
        </w:rPr>
        <w:t>the long-term average</w:t>
      </w:r>
      <w:r w:rsidR="00306AF2">
        <w:rPr>
          <w:sz w:val="20"/>
          <w:szCs w:val="20"/>
          <w:lang w:val="en-US"/>
        </w:rPr>
        <w:t>)</w:t>
      </w:r>
      <w:r w:rsidRPr="008F3602">
        <w:rPr>
          <w:sz w:val="20"/>
          <w:szCs w:val="20"/>
          <w:lang w:val="en-US"/>
        </w:rPr>
        <w:t>.</w:t>
      </w:r>
    </w:p>
    <w:p w14:paraId="6042EBCB" w14:textId="77777777" w:rsidR="00ED1CB3" w:rsidRPr="008F3602" w:rsidRDefault="00ED1CB3" w:rsidP="00052579">
      <w:pPr>
        <w:numPr>
          <w:ilvl w:val="0"/>
          <w:numId w:val="7"/>
        </w:numPr>
        <w:spacing w:after="120" w:line="240" w:lineRule="auto"/>
        <w:jc w:val="both"/>
        <w:rPr>
          <w:sz w:val="20"/>
          <w:szCs w:val="20"/>
        </w:rPr>
      </w:pPr>
      <w:r w:rsidRPr="008F3602">
        <w:rPr>
          <w:sz w:val="20"/>
          <w:szCs w:val="20"/>
          <w:lang w:val="en-US"/>
        </w:rPr>
        <w:t xml:space="preserve">This comparison is expressed as the </w:t>
      </w:r>
      <w:r w:rsidRPr="008F3602">
        <w:rPr>
          <w:i/>
          <w:sz w:val="20"/>
          <w:szCs w:val="20"/>
          <w:lang w:val="en-US"/>
        </w:rPr>
        <w:t>number of poor growing seasons (NPGS)</w:t>
      </w:r>
      <w:r w:rsidRPr="008F3602">
        <w:rPr>
          <w:sz w:val="20"/>
          <w:szCs w:val="20"/>
          <w:lang w:val="en-US"/>
        </w:rPr>
        <w:t xml:space="preserve"> if the more recent values fall below the long-term average.</w:t>
      </w:r>
    </w:p>
    <w:p w14:paraId="025CC2DC" w14:textId="77777777" w:rsidR="00ED1CB3" w:rsidRPr="008F3602" w:rsidRDefault="00ED1CB3" w:rsidP="00052579">
      <w:pPr>
        <w:jc w:val="both"/>
        <w:rPr>
          <w:sz w:val="20"/>
          <w:szCs w:val="20"/>
        </w:rPr>
      </w:pPr>
      <w:r w:rsidRPr="008F3602">
        <w:rPr>
          <w:bCs/>
          <w:sz w:val="20"/>
          <w:szCs w:val="20"/>
        </w:rPr>
        <w:t xml:space="preserve">The basic assumption behind this comparison is that </w:t>
      </w:r>
      <w:r w:rsidRPr="008F3602">
        <w:rPr>
          <w:sz w:val="20"/>
          <w:szCs w:val="20"/>
        </w:rPr>
        <w:t xml:space="preserve">if the vegetation growth in a particular growing season is considerably below the longer-term average this would indicate </w:t>
      </w:r>
      <w:r w:rsidRPr="008F3602">
        <w:rPr>
          <w:b/>
          <w:bCs/>
          <w:sz w:val="20"/>
          <w:szCs w:val="20"/>
        </w:rPr>
        <w:t>water</w:t>
      </w:r>
      <w:r w:rsidRPr="008F3602">
        <w:rPr>
          <w:sz w:val="20"/>
          <w:szCs w:val="20"/>
        </w:rPr>
        <w:t xml:space="preserve"> </w:t>
      </w:r>
      <w:r w:rsidRPr="008F3602">
        <w:rPr>
          <w:b/>
          <w:bCs/>
          <w:sz w:val="20"/>
          <w:szCs w:val="20"/>
        </w:rPr>
        <w:t>stress</w:t>
      </w:r>
      <w:r w:rsidRPr="008F3602">
        <w:rPr>
          <w:sz w:val="20"/>
          <w:szCs w:val="20"/>
        </w:rPr>
        <w:t xml:space="preserve"> or</w:t>
      </w:r>
      <w:r w:rsidRPr="008F3602">
        <w:rPr>
          <w:b/>
          <w:sz w:val="20"/>
          <w:szCs w:val="20"/>
        </w:rPr>
        <w:t xml:space="preserve"> drought </w:t>
      </w:r>
      <w:r w:rsidRPr="008F3602">
        <w:rPr>
          <w:b/>
          <w:bCs/>
          <w:sz w:val="20"/>
          <w:szCs w:val="20"/>
        </w:rPr>
        <w:t>conditions</w:t>
      </w:r>
      <w:r w:rsidRPr="008F3602">
        <w:rPr>
          <w:sz w:val="20"/>
          <w:szCs w:val="20"/>
        </w:rPr>
        <w:t xml:space="preserve"> for vegetation growth in that area.</w:t>
      </w:r>
    </w:p>
    <w:p w14:paraId="3BAC2BEB" w14:textId="77777777" w:rsidR="00ED1CB3" w:rsidRPr="008F3602" w:rsidRDefault="00ED1CB3" w:rsidP="00052579">
      <w:pPr>
        <w:tabs>
          <w:tab w:val="num" w:pos="720"/>
        </w:tabs>
        <w:jc w:val="both"/>
        <w:rPr>
          <w:sz w:val="20"/>
          <w:szCs w:val="20"/>
        </w:rPr>
      </w:pPr>
      <w:r w:rsidRPr="008F3602">
        <w:rPr>
          <w:sz w:val="20"/>
          <w:szCs w:val="20"/>
        </w:rPr>
        <w:t>The results of the above are presented in raster format, where each pixel captures the number of times in the last five years that the NDVI values of the growing seasons were below the long-term average</w:t>
      </w:r>
      <w:r w:rsidRPr="008F3602">
        <w:rPr>
          <w:sz w:val="20"/>
          <w:szCs w:val="20"/>
          <w:lang w:val="en-US"/>
        </w:rPr>
        <w:t xml:space="preserve">. From this, figures are aggregated to yield an average number of poor growing seasons by district. </w:t>
      </w:r>
      <w:r w:rsidRPr="008F3602">
        <w:rPr>
          <w:sz w:val="20"/>
          <w:szCs w:val="20"/>
        </w:rPr>
        <w:t>The range of values for the NPGS is broken down into three classes (</w:t>
      </w:r>
      <w:r w:rsidRPr="008F3602">
        <w:rPr>
          <w:b/>
          <w:sz w:val="20"/>
          <w:szCs w:val="20"/>
        </w:rPr>
        <w:t xml:space="preserve">low, medium </w:t>
      </w:r>
      <w:r w:rsidRPr="008F3602">
        <w:rPr>
          <w:sz w:val="20"/>
          <w:szCs w:val="20"/>
        </w:rPr>
        <w:t xml:space="preserve">and </w:t>
      </w:r>
      <w:r w:rsidRPr="008F3602">
        <w:rPr>
          <w:b/>
          <w:sz w:val="20"/>
          <w:szCs w:val="20"/>
        </w:rPr>
        <w:t>high</w:t>
      </w:r>
      <w:r w:rsidRPr="008F3602">
        <w:rPr>
          <w:sz w:val="20"/>
          <w:szCs w:val="20"/>
        </w:rPr>
        <w:t>)</w:t>
      </w:r>
      <w:r w:rsidRPr="008F3602">
        <w:rPr>
          <w:b/>
          <w:sz w:val="20"/>
          <w:szCs w:val="20"/>
        </w:rPr>
        <w:t xml:space="preserve"> </w:t>
      </w:r>
      <w:r w:rsidRPr="008F3602">
        <w:rPr>
          <w:sz w:val="20"/>
          <w:szCs w:val="20"/>
        </w:rPr>
        <w:t>and</w:t>
      </w:r>
      <w:r w:rsidRPr="008F3602">
        <w:rPr>
          <w:b/>
          <w:sz w:val="20"/>
          <w:szCs w:val="20"/>
        </w:rPr>
        <w:t xml:space="preserve"> </w:t>
      </w:r>
      <w:r w:rsidRPr="008F3602">
        <w:rPr>
          <w:sz w:val="20"/>
          <w:szCs w:val="20"/>
        </w:rPr>
        <w:t>mapped.</w:t>
      </w:r>
    </w:p>
    <w:p w14:paraId="571DA07A" w14:textId="77777777" w:rsidR="00ED1CB3" w:rsidRPr="008F3602" w:rsidRDefault="00ED1CB3" w:rsidP="00052579">
      <w:pPr>
        <w:jc w:val="both"/>
        <w:rPr>
          <w:sz w:val="20"/>
          <w:szCs w:val="20"/>
        </w:rPr>
      </w:pPr>
      <w:r w:rsidRPr="008F3602">
        <w:rPr>
          <w:sz w:val="20"/>
          <w:szCs w:val="20"/>
        </w:rPr>
        <w:t>When RFE, NDVI and/or WRSI data are available, these can be cross-tabbed to yield a merged classification that reflects the impacts of all.</w:t>
      </w:r>
    </w:p>
    <w:p w14:paraId="26A24B74" w14:textId="77777777" w:rsidR="00ED1CB3" w:rsidRPr="00C90EEC" w:rsidRDefault="00ED1CB3" w:rsidP="00052579">
      <w:pPr>
        <w:pStyle w:val="Heading2"/>
        <w:jc w:val="both"/>
      </w:pPr>
      <w:bookmarkStart w:id="64" w:name="_Ref402776419"/>
      <w:bookmarkStart w:id="65" w:name="_Ref402776425"/>
      <w:bookmarkStart w:id="66" w:name="_Toc412114725"/>
      <w:bookmarkStart w:id="67" w:name="_Toc475630904"/>
      <w:r w:rsidRPr="00C90EEC">
        <w:t>Land degradation</w:t>
      </w:r>
      <w:bookmarkEnd w:id="64"/>
      <w:bookmarkEnd w:id="65"/>
      <w:bookmarkEnd w:id="66"/>
      <w:bookmarkEnd w:id="67"/>
    </w:p>
    <w:p w14:paraId="3B356088" w14:textId="77777777" w:rsidR="00ED1CB3" w:rsidRPr="0053071C" w:rsidRDefault="00ED1CB3" w:rsidP="00052579">
      <w:pPr>
        <w:pStyle w:val="Heading4"/>
      </w:pPr>
      <w:r w:rsidRPr="0053071C">
        <w:t>Changes in land cover classes</w:t>
      </w:r>
    </w:p>
    <w:p w14:paraId="09C50E83" w14:textId="77777777" w:rsidR="00ED1CB3" w:rsidRPr="008F3602" w:rsidRDefault="00ED1CB3" w:rsidP="00052579">
      <w:pPr>
        <w:jc w:val="both"/>
        <w:rPr>
          <w:sz w:val="20"/>
          <w:szCs w:val="20"/>
        </w:rPr>
      </w:pPr>
      <w:r w:rsidRPr="008F3602">
        <w:rPr>
          <w:sz w:val="20"/>
          <w:szCs w:val="20"/>
        </w:rPr>
        <w:t xml:space="preserve">The current method of analysis for land degradation aims to identify and qualitatively classify recent negative change in land cover classes and deforestation, in particular in areas associated with high recurrence of shocks and food insecurity. The analysis compares the status of land cover classes as measured in 2001 with the present (2012), considering changes on a yearly basis and with a spatial resolution of 500m. Data is sourced from MODIS (NASA) which offers global coverage. </w:t>
      </w:r>
    </w:p>
    <w:p w14:paraId="67CA678B" w14:textId="77777777" w:rsidR="00ED1CB3" w:rsidRDefault="00ED1CB3" w:rsidP="00052579">
      <w:pPr>
        <w:jc w:val="both"/>
        <w:rPr>
          <w:lang w:val="en-US"/>
        </w:rPr>
      </w:pPr>
      <w:r w:rsidRPr="008F3602">
        <w:rPr>
          <w:sz w:val="20"/>
          <w:szCs w:val="20"/>
          <w:lang w:val="en-US"/>
        </w:rPr>
        <w:t>Each of the MODIS standard land cover classes emerging for 2001 and 2012 is given a numerical “ecological value” (the higher the number, the higher the ecological value).</w:t>
      </w:r>
    </w:p>
    <w:tbl>
      <w:tblPr>
        <w:tblStyle w:val="TableGrid"/>
        <w:tblW w:w="5000" w:type="pct"/>
        <w:tblBorders>
          <w:top w:val="none" w:sz="0" w:space="0" w:color="auto"/>
          <w:left w:val="none" w:sz="0" w:space="0" w:color="auto"/>
          <w:bottom w:val="none" w:sz="0" w:space="0" w:color="auto"/>
          <w:right w:val="none" w:sz="0" w:space="0" w:color="auto"/>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718"/>
        <w:gridCol w:w="3719"/>
        <w:gridCol w:w="1589"/>
      </w:tblGrid>
      <w:tr w:rsidR="00ED1CB3" w:rsidRPr="000A79CE" w14:paraId="18C2043D" w14:textId="77777777" w:rsidTr="00ED1CB3">
        <w:tc>
          <w:tcPr>
            <w:tcW w:w="2060" w:type="pct"/>
            <w:tcBorders>
              <w:top w:val="single" w:sz="4" w:space="0" w:color="A6A6A6" w:themeColor="background1" w:themeShade="A6"/>
              <w:bottom w:val="single" w:sz="4" w:space="0" w:color="A6A6A6" w:themeColor="background1" w:themeShade="A6"/>
            </w:tcBorders>
          </w:tcPr>
          <w:p w14:paraId="5AF322ED" w14:textId="77777777" w:rsidR="00ED1CB3" w:rsidRPr="000A79CE" w:rsidRDefault="00ED1CB3" w:rsidP="00052579">
            <w:pPr>
              <w:ind w:left="-57" w:right="-57"/>
              <w:jc w:val="both"/>
              <w:rPr>
                <w:b/>
                <w:sz w:val="20"/>
                <w:szCs w:val="20"/>
              </w:rPr>
            </w:pPr>
            <w:r w:rsidRPr="000A79CE">
              <w:rPr>
                <w:b/>
                <w:sz w:val="20"/>
                <w:szCs w:val="20"/>
              </w:rPr>
              <w:t>MCD12Q1 class</w:t>
            </w:r>
          </w:p>
        </w:tc>
        <w:tc>
          <w:tcPr>
            <w:tcW w:w="2060" w:type="pct"/>
            <w:tcBorders>
              <w:top w:val="single" w:sz="4" w:space="0" w:color="A6A6A6" w:themeColor="background1" w:themeShade="A6"/>
              <w:bottom w:val="single" w:sz="4" w:space="0" w:color="A6A6A6" w:themeColor="background1" w:themeShade="A6"/>
            </w:tcBorders>
          </w:tcPr>
          <w:p w14:paraId="3C8FB95C" w14:textId="77777777" w:rsidR="00ED1CB3" w:rsidRPr="000A79CE" w:rsidRDefault="00ED1CB3" w:rsidP="00052579">
            <w:pPr>
              <w:ind w:left="-57" w:right="-57"/>
              <w:jc w:val="both"/>
              <w:rPr>
                <w:b/>
                <w:sz w:val="20"/>
                <w:szCs w:val="20"/>
              </w:rPr>
            </w:pPr>
            <w:r w:rsidRPr="000A79CE">
              <w:rPr>
                <w:b/>
                <w:sz w:val="20"/>
                <w:szCs w:val="20"/>
              </w:rPr>
              <w:t>New_Name</w:t>
            </w:r>
          </w:p>
        </w:tc>
        <w:tc>
          <w:tcPr>
            <w:tcW w:w="880" w:type="pct"/>
            <w:tcBorders>
              <w:top w:val="single" w:sz="4" w:space="0" w:color="A6A6A6" w:themeColor="background1" w:themeShade="A6"/>
              <w:bottom w:val="single" w:sz="4" w:space="0" w:color="A6A6A6" w:themeColor="background1" w:themeShade="A6"/>
            </w:tcBorders>
          </w:tcPr>
          <w:p w14:paraId="70C6E166" w14:textId="77777777" w:rsidR="00ED1CB3" w:rsidRPr="000A79CE" w:rsidRDefault="00ED1CB3" w:rsidP="00052579">
            <w:pPr>
              <w:ind w:left="-57" w:right="-57"/>
              <w:jc w:val="both"/>
              <w:rPr>
                <w:b/>
                <w:sz w:val="20"/>
                <w:szCs w:val="20"/>
              </w:rPr>
            </w:pPr>
            <w:r w:rsidRPr="000A79CE">
              <w:rPr>
                <w:b/>
                <w:sz w:val="20"/>
                <w:szCs w:val="20"/>
              </w:rPr>
              <w:t>Eco Value</w:t>
            </w:r>
          </w:p>
        </w:tc>
      </w:tr>
      <w:tr w:rsidR="00ED1CB3" w:rsidRPr="000A79CE" w14:paraId="4D89419E" w14:textId="77777777" w:rsidTr="00ED1CB3">
        <w:tc>
          <w:tcPr>
            <w:tcW w:w="2060" w:type="pct"/>
            <w:tcBorders>
              <w:top w:val="single" w:sz="4" w:space="0" w:color="A6A6A6" w:themeColor="background1" w:themeShade="A6"/>
            </w:tcBorders>
          </w:tcPr>
          <w:p w14:paraId="66294723" w14:textId="77777777" w:rsidR="00ED1CB3" w:rsidRPr="000A79CE" w:rsidRDefault="00ED1CB3" w:rsidP="00052579">
            <w:pPr>
              <w:ind w:left="-57" w:right="-57"/>
              <w:jc w:val="both"/>
              <w:rPr>
                <w:sz w:val="18"/>
                <w:szCs w:val="18"/>
              </w:rPr>
            </w:pPr>
            <w:r w:rsidRPr="000A79CE">
              <w:rPr>
                <w:sz w:val="18"/>
                <w:szCs w:val="18"/>
              </w:rPr>
              <w:t>Evergreen broadleaf forest</w:t>
            </w:r>
          </w:p>
        </w:tc>
        <w:tc>
          <w:tcPr>
            <w:tcW w:w="2060" w:type="pct"/>
            <w:tcBorders>
              <w:top w:val="single" w:sz="4" w:space="0" w:color="A6A6A6" w:themeColor="background1" w:themeShade="A6"/>
            </w:tcBorders>
          </w:tcPr>
          <w:p w14:paraId="589B05A5" w14:textId="77777777" w:rsidR="00ED1CB3" w:rsidRPr="000A79CE" w:rsidRDefault="00ED1CB3" w:rsidP="00052579">
            <w:pPr>
              <w:ind w:left="-57" w:right="-57"/>
              <w:jc w:val="both"/>
              <w:rPr>
                <w:sz w:val="18"/>
                <w:szCs w:val="18"/>
              </w:rPr>
            </w:pPr>
            <w:r w:rsidRPr="000A79CE">
              <w:rPr>
                <w:sz w:val="18"/>
                <w:szCs w:val="18"/>
              </w:rPr>
              <w:t>Forest</w:t>
            </w:r>
          </w:p>
        </w:tc>
        <w:tc>
          <w:tcPr>
            <w:tcW w:w="880" w:type="pct"/>
            <w:tcBorders>
              <w:top w:val="single" w:sz="4" w:space="0" w:color="A6A6A6" w:themeColor="background1" w:themeShade="A6"/>
            </w:tcBorders>
            <w:shd w:val="clear" w:color="auto" w:fill="A8D08D" w:themeFill="accent6" w:themeFillTint="99"/>
          </w:tcPr>
          <w:p w14:paraId="4E34756A" w14:textId="77777777" w:rsidR="00ED1CB3" w:rsidRPr="000A79CE" w:rsidRDefault="00ED1CB3" w:rsidP="00052579">
            <w:pPr>
              <w:ind w:left="-57" w:right="-57"/>
              <w:jc w:val="both"/>
              <w:rPr>
                <w:b/>
                <w:sz w:val="18"/>
                <w:szCs w:val="18"/>
              </w:rPr>
            </w:pPr>
            <w:r w:rsidRPr="000A79CE">
              <w:rPr>
                <w:b/>
                <w:sz w:val="18"/>
                <w:szCs w:val="18"/>
              </w:rPr>
              <w:t>6</w:t>
            </w:r>
          </w:p>
        </w:tc>
      </w:tr>
      <w:tr w:rsidR="00ED1CB3" w:rsidRPr="000A79CE" w14:paraId="4E7E2764" w14:textId="77777777" w:rsidTr="00ED1CB3">
        <w:tc>
          <w:tcPr>
            <w:tcW w:w="2060" w:type="pct"/>
          </w:tcPr>
          <w:p w14:paraId="25A729A2" w14:textId="77777777" w:rsidR="00ED1CB3" w:rsidRPr="000A79CE" w:rsidRDefault="00ED1CB3" w:rsidP="00052579">
            <w:pPr>
              <w:ind w:left="-57" w:right="-57"/>
              <w:jc w:val="both"/>
              <w:rPr>
                <w:sz w:val="18"/>
                <w:szCs w:val="18"/>
              </w:rPr>
            </w:pPr>
            <w:r w:rsidRPr="000A79CE">
              <w:rPr>
                <w:sz w:val="18"/>
                <w:szCs w:val="18"/>
              </w:rPr>
              <w:t>Deciduous broadleaf forest</w:t>
            </w:r>
          </w:p>
        </w:tc>
        <w:tc>
          <w:tcPr>
            <w:tcW w:w="2060" w:type="pct"/>
          </w:tcPr>
          <w:p w14:paraId="18F50086" w14:textId="77777777" w:rsidR="00ED1CB3" w:rsidRPr="000A79CE" w:rsidRDefault="00ED1CB3" w:rsidP="00052579">
            <w:pPr>
              <w:ind w:left="-57" w:right="-57"/>
              <w:jc w:val="both"/>
              <w:rPr>
                <w:sz w:val="18"/>
                <w:szCs w:val="18"/>
              </w:rPr>
            </w:pPr>
            <w:r w:rsidRPr="000A79CE">
              <w:rPr>
                <w:sz w:val="18"/>
                <w:szCs w:val="18"/>
              </w:rPr>
              <w:t>Forest</w:t>
            </w:r>
          </w:p>
        </w:tc>
        <w:tc>
          <w:tcPr>
            <w:tcW w:w="880" w:type="pct"/>
            <w:shd w:val="clear" w:color="auto" w:fill="A8D08D" w:themeFill="accent6" w:themeFillTint="99"/>
          </w:tcPr>
          <w:p w14:paraId="0A21D1E6" w14:textId="77777777" w:rsidR="00ED1CB3" w:rsidRPr="000A79CE" w:rsidRDefault="00ED1CB3" w:rsidP="00052579">
            <w:pPr>
              <w:ind w:left="-57" w:right="-57"/>
              <w:jc w:val="both"/>
              <w:rPr>
                <w:b/>
                <w:sz w:val="18"/>
                <w:szCs w:val="18"/>
              </w:rPr>
            </w:pPr>
            <w:r w:rsidRPr="000A79CE">
              <w:rPr>
                <w:b/>
                <w:sz w:val="18"/>
                <w:szCs w:val="18"/>
              </w:rPr>
              <w:t>6</w:t>
            </w:r>
          </w:p>
        </w:tc>
      </w:tr>
      <w:tr w:rsidR="00ED1CB3" w:rsidRPr="000A79CE" w14:paraId="04BD9BF4" w14:textId="77777777" w:rsidTr="00ED1CB3">
        <w:tc>
          <w:tcPr>
            <w:tcW w:w="2060" w:type="pct"/>
          </w:tcPr>
          <w:p w14:paraId="58BA0211" w14:textId="77777777" w:rsidR="00ED1CB3" w:rsidRPr="000A79CE" w:rsidRDefault="00ED1CB3" w:rsidP="00052579">
            <w:pPr>
              <w:ind w:left="-57" w:right="-57"/>
              <w:jc w:val="both"/>
              <w:rPr>
                <w:sz w:val="18"/>
                <w:szCs w:val="18"/>
              </w:rPr>
            </w:pPr>
            <w:r w:rsidRPr="000A79CE">
              <w:rPr>
                <w:sz w:val="18"/>
                <w:szCs w:val="18"/>
              </w:rPr>
              <w:t>Permanent wetlands</w:t>
            </w:r>
          </w:p>
        </w:tc>
        <w:tc>
          <w:tcPr>
            <w:tcW w:w="2060" w:type="pct"/>
          </w:tcPr>
          <w:p w14:paraId="72EE1EBD" w14:textId="77777777" w:rsidR="00ED1CB3" w:rsidRPr="000A79CE" w:rsidRDefault="00ED1CB3" w:rsidP="00052579">
            <w:pPr>
              <w:ind w:left="-57" w:right="-57"/>
              <w:jc w:val="both"/>
              <w:rPr>
                <w:sz w:val="18"/>
                <w:szCs w:val="18"/>
              </w:rPr>
            </w:pPr>
            <w:r w:rsidRPr="000A79CE">
              <w:rPr>
                <w:sz w:val="18"/>
                <w:szCs w:val="18"/>
              </w:rPr>
              <w:t>Wetland</w:t>
            </w:r>
          </w:p>
        </w:tc>
        <w:tc>
          <w:tcPr>
            <w:tcW w:w="880" w:type="pct"/>
            <w:shd w:val="clear" w:color="auto" w:fill="A8D08D" w:themeFill="accent6" w:themeFillTint="99"/>
          </w:tcPr>
          <w:p w14:paraId="341E2D53" w14:textId="77777777" w:rsidR="00ED1CB3" w:rsidRPr="000A79CE" w:rsidRDefault="00ED1CB3" w:rsidP="00052579">
            <w:pPr>
              <w:ind w:left="-57" w:right="-57"/>
              <w:jc w:val="both"/>
              <w:rPr>
                <w:b/>
                <w:sz w:val="18"/>
                <w:szCs w:val="18"/>
              </w:rPr>
            </w:pPr>
            <w:r w:rsidRPr="000A79CE">
              <w:rPr>
                <w:b/>
                <w:sz w:val="18"/>
                <w:szCs w:val="18"/>
              </w:rPr>
              <w:t>6</w:t>
            </w:r>
          </w:p>
        </w:tc>
      </w:tr>
      <w:tr w:rsidR="00ED1CB3" w:rsidRPr="000A79CE" w14:paraId="0B6E5D41" w14:textId="77777777" w:rsidTr="00ED1CB3">
        <w:tc>
          <w:tcPr>
            <w:tcW w:w="2060" w:type="pct"/>
          </w:tcPr>
          <w:p w14:paraId="79148819" w14:textId="77777777" w:rsidR="00ED1CB3" w:rsidRPr="000A79CE" w:rsidRDefault="00ED1CB3" w:rsidP="00052579">
            <w:pPr>
              <w:ind w:left="-57" w:right="-57"/>
              <w:jc w:val="both"/>
              <w:rPr>
                <w:sz w:val="18"/>
                <w:szCs w:val="18"/>
              </w:rPr>
            </w:pPr>
            <w:r w:rsidRPr="000A79CE">
              <w:rPr>
                <w:sz w:val="18"/>
                <w:szCs w:val="18"/>
              </w:rPr>
              <w:t>Closed shrublands</w:t>
            </w:r>
          </w:p>
        </w:tc>
        <w:tc>
          <w:tcPr>
            <w:tcW w:w="2060" w:type="pct"/>
          </w:tcPr>
          <w:p w14:paraId="23B62A95" w14:textId="77777777" w:rsidR="00ED1CB3" w:rsidRPr="000A79CE" w:rsidRDefault="00ED1CB3" w:rsidP="00052579">
            <w:pPr>
              <w:ind w:left="-57" w:right="-57"/>
              <w:jc w:val="both"/>
              <w:rPr>
                <w:sz w:val="18"/>
                <w:szCs w:val="18"/>
              </w:rPr>
            </w:pPr>
            <w:r w:rsidRPr="000A79CE">
              <w:rPr>
                <w:sz w:val="18"/>
                <w:szCs w:val="18"/>
              </w:rPr>
              <w:t>Shrubland</w:t>
            </w:r>
          </w:p>
        </w:tc>
        <w:tc>
          <w:tcPr>
            <w:tcW w:w="880" w:type="pct"/>
            <w:shd w:val="clear" w:color="auto" w:fill="FFFF99"/>
          </w:tcPr>
          <w:p w14:paraId="1E8C6794" w14:textId="77777777" w:rsidR="00ED1CB3" w:rsidRPr="000A79CE" w:rsidRDefault="00ED1CB3" w:rsidP="00052579">
            <w:pPr>
              <w:ind w:left="-57" w:right="-57"/>
              <w:jc w:val="both"/>
              <w:rPr>
                <w:b/>
                <w:sz w:val="18"/>
                <w:szCs w:val="18"/>
              </w:rPr>
            </w:pPr>
            <w:r w:rsidRPr="000A79CE">
              <w:rPr>
                <w:b/>
                <w:sz w:val="18"/>
                <w:szCs w:val="18"/>
              </w:rPr>
              <w:t>5</w:t>
            </w:r>
          </w:p>
        </w:tc>
      </w:tr>
      <w:tr w:rsidR="00ED1CB3" w:rsidRPr="000A79CE" w14:paraId="2D6C7814" w14:textId="77777777" w:rsidTr="00ED1CB3">
        <w:tc>
          <w:tcPr>
            <w:tcW w:w="2060" w:type="pct"/>
          </w:tcPr>
          <w:p w14:paraId="23FC3AD7" w14:textId="77777777" w:rsidR="00ED1CB3" w:rsidRPr="000A79CE" w:rsidRDefault="00ED1CB3" w:rsidP="00052579">
            <w:pPr>
              <w:ind w:left="-57" w:right="-57"/>
              <w:jc w:val="both"/>
              <w:rPr>
                <w:sz w:val="18"/>
                <w:szCs w:val="18"/>
              </w:rPr>
            </w:pPr>
            <w:r w:rsidRPr="000A79CE">
              <w:rPr>
                <w:sz w:val="18"/>
                <w:szCs w:val="18"/>
              </w:rPr>
              <w:t>Grasslands</w:t>
            </w:r>
          </w:p>
        </w:tc>
        <w:tc>
          <w:tcPr>
            <w:tcW w:w="2060" w:type="pct"/>
          </w:tcPr>
          <w:p w14:paraId="1E6A14BD" w14:textId="77777777" w:rsidR="00ED1CB3" w:rsidRPr="000A79CE" w:rsidRDefault="00ED1CB3" w:rsidP="00052579">
            <w:pPr>
              <w:ind w:left="-57" w:right="-57"/>
              <w:jc w:val="both"/>
              <w:rPr>
                <w:sz w:val="18"/>
                <w:szCs w:val="18"/>
              </w:rPr>
            </w:pPr>
            <w:r w:rsidRPr="000A79CE">
              <w:rPr>
                <w:sz w:val="18"/>
                <w:szCs w:val="18"/>
              </w:rPr>
              <w:t>Shrubland</w:t>
            </w:r>
          </w:p>
        </w:tc>
        <w:tc>
          <w:tcPr>
            <w:tcW w:w="880" w:type="pct"/>
            <w:shd w:val="clear" w:color="auto" w:fill="F7CAAC" w:themeFill="accent2" w:themeFillTint="66"/>
          </w:tcPr>
          <w:p w14:paraId="66AA46D6" w14:textId="77777777" w:rsidR="00ED1CB3" w:rsidRPr="000A79CE" w:rsidRDefault="00ED1CB3" w:rsidP="00052579">
            <w:pPr>
              <w:ind w:left="-57" w:right="-57"/>
              <w:jc w:val="both"/>
              <w:rPr>
                <w:b/>
                <w:sz w:val="18"/>
                <w:szCs w:val="18"/>
              </w:rPr>
            </w:pPr>
            <w:r w:rsidRPr="000A79CE">
              <w:rPr>
                <w:b/>
                <w:sz w:val="18"/>
                <w:szCs w:val="18"/>
              </w:rPr>
              <w:t>4</w:t>
            </w:r>
          </w:p>
        </w:tc>
      </w:tr>
      <w:tr w:rsidR="00ED1CB3" w:rsidRPr="000A79CE" w14:paraId="4CAACB86" w14:textId="77777777" w:rsidTr="00ED1CB3">
        <w:tc>
          <w:tcPr>
            <w:tcW w:w="2060" w:type="pct"/>
          </w:tcPr>
          <w:p w14:paraId="3547662B" w14:textId="77777777" w:rsidR="00ED1CB3" w:rsidRPr="000A79CE" w:rsidRDefault="00ED1CB3" w:rsidP="00052579">
            <w:pPr>
              <w:ind w:left="-57" w:right="-57"/>
              <w:jc w:val="both"/>
              <w:rPr>
                <w:sz w:val="18"/>
                <w:szCs w:val="18"/>
              </w:rPr>
            </w:pPr>
            <w:r w:rsidRPr="000A79CE">
              <w:rPr>
                <w:sz w:val="18"/>
                <w:szCs w:val="18"/>
              </w:rPr>
              <w:t>Croplands</w:t>
            </w:r>
          </w:p>
        </w:tc>
        <w:tc>
          <w:tcPr>
            <w:tcW w:w="2060" w:type="pct"/>
          </w:tcPr>
          <w:p w14:paraId="0F273D5E" w14:textId="77777777" w:rsidR="00ED1CB3" w:rsidRPr="000A79CE" w:rsidRDefault="00ED1CB3" w:rsidP="00052579">
            <w:pPr>
              <w:ind w:left="-57" w:right="-57"/>
              <w:jc w:val="both"/>
              <w:rPr>
                <w:sz w:val="18"/>
                <w:szCs w:val="18"/>
              </w:rPr>
            </w:pPr>
            <w:r w:rsidRPr="000A79CE">
              <w:rPr>
                <w:sz w:val="18"/>
                <w:szCs w:val="18"/>
              </w:rPr>
              <w:t>Croplands</w:t>
            </w:r>
          </w:p>
        </w:tc>
        <w:tc>
          <w:tcPr>
            <w:tcW w:w="880" w:type="pct"/>
            <w:shd w:val="clear" w:color="auto" w:fill="BF8F00" w:themeFill="accent4" w:themeFillShade="BF"/>
          </w:tcPr>
          <w:p w14:paraId="6F69E609" w14:textId="77777777" w:rsidR="00ED1CB3" w:rsidRPr="000A79CE" w:rsidRDefault="00ED1CB3" w:rsidP="00052579">
            <w:pPr>
              <w:ind w:left="-57" w:right="-57"/>
              <w:jc w:val="both"/>
              <w:rPr>
                <w:b/>
                <w:sz w:val="18"/>
                <w:szCs w:val="18"/>
              </w:rPr>
            </w:pPr>
            <w:r w:rsidRPr="000A79CE">
              <w:rPr>
                <w:b/>
                <w:sz w:val="18"/>
                <w:szCs w:val="18"/>
              </w:rPr>
              <w:t>3</w:t>
            </w:r>
          </w:p>
        </w:tc>
      </w:tr>
      <w:tr w:rsidR="00ED1CB3" w:rsidRPr="000A79CE" w14:paraId="5CDBCB40" w14:textId="77777777" w:rsidTr="00ED1CB3">
        <w:tc>
          <w:tcPr>
            <w:tcW w:w="2060" w:type="pct"/>
          </w:tcPr>
          <w:p w14:paraId="4F4EAF04" w14:textId="77777777" w:rsidR="00ED1CB3" w:rsidRPr="000A79CE" w:rsidRDefault="00ED1CB3" w:rsidP="00052579">
            <w:pPr>
              <w:ind w:left="-57" w:right="-113"/>
              <w:jc w:val="both"/>
              <w:rPr>
                <w:sz w:val="18"/>
                <w:szCs w:val="18"/>
              </w:rPr>
            </w:pPr>
            <w:r w:rsidRPr="000A79CE">
              <w:rPr>
                <w:sz w:val="18"/>
                <w:szCs w:val="18"/>
              </w:rPr>
              <w:t>Barren or sparsely vegetated</w:t>
            </w:r>
          </w:p>
        </w:tc>
        <w:tc>
          <w:tcPr>
            <w:tcW w:w="2060" w:type="pct"/>
          </w:tcPr>
          <w:p w14:paraId="189D1668" w14:textId="77777777" w:rsidR="00ED1CB3" w:rsidRPr="000A79CE" w:rsidRDefault="00ED1CB3" w:rsidP="00052579">
            <w:pPr>
              <w:ind w:left="-57" w:right="-113"/>
              <w:jc w:val="both"/>
              <w:rPr>
                <w:sz w:val="18"/>
                <w:szCs w:val="18"/>
              </w:rPr>
            </w:pPr>
            <w:r w:rsidRPr="000A79CE">
              <w:rPr>
                <w:sz w:val="18"/>
                <w:szCs w:val="18"/>
              </w:rPr>
              <w:t>Barren or sparsely vegetated</w:t>
            </w:r>
          </w:p>
        </w:tc>
        <w:tc>
          <w:tcPr>
            <w:tcW w:w="880" w:type="pct"/>
            <w:shd w:val="clear" w:color="auto" w:fill="FF0000"/>
          </w:tcPr>
          <w:p w14:paraId="5D71411D" w14:textId="77777777" w:rsidR="00ED1CB3" w:rsidRPr="000A79CE" w:rsidRDefault="00ED1CB3" w:rsidP="00052579">
            <w:pPr>
              <w:ind w:left="-57" w:right="-57"/>
              <w:jc w:val="both"/>
              <w:rPr>
                <w:b/>
                <w:sz w:val="18"/>
                <w:szCs w:val="18"/>
              </w:rPr>
            </w:pPr>
            <w:r w:rsidRPr="000A79CE">
              <w:rPr>
                <w:b/>
                <w:sz w:val="18"/>
                <w:szCs w:val="18"/>
              </w:rPr>
              <w:t>2</w:t>
            </w:r>
          </w:p>
        </w:tc>
      </w:tr>
      <w:tr w:rsidR="00ED1CB3" w:rsidRPr="000A79CE" w14:paraId="0FAFB699" w14:textId="77777777" w:rsidTr="00ED1CB3">
        <w:tc>
          <w:tcPr>
            <w:tcW w:w="2060" w:type="pct"/>
          </w:tcPr>
          <w:p w14:paraId="77114EA8" w14:textId="77777777" w:rsidR="00ED1CB3" w:rsidRPr="000A79CE" w:rsidRDefault="00ED1CB3" w:rsidP="00052579">
            <w:pPr>
              <w:ind w:left="-57" w:right="-57"/>
              <w:jc w:val="both"/>
              <w:rPr>
                <w:sz w:val="18"/>
                <w:szCs w:val="18"/>
              </w:rPr>
            </w:pPr>
            <w:r w:rsidRPr="000A79CE">
              <w:rPr>
                <w:sz w:val="18"/>
                <w:szCs w:val="18"/>
              </w:rPr>
              <w:t>Urban built-up</w:t>
            </w:r>
          </w:p>
        </w:tc>
        <w:tc>
          <w:tcPr>
            <w:tcW w:w="2060" w:type="pct"/>
          </w:tcPr>
          <w:p w14:paraId="6E037F43" w14:textId="77777777" w:rsidR="00ED1CB3" w:rsidRPr="000A79CE" w:rsidRDefault="00ED1CB3" w:rsidP="00052579">
            <w:pPr>
              <w:ind w:left="-57" w:right="-57"/>
              <w:jc w:val="both"/>
              <w:rPr>
                <w:sz w:val="18"/>
                <w:szCs w:val="18"/>
              </w:rPr>
            </w:pPr>
            <w:r w:rsidRPr="000A79CE">
              <w:rPr>
                <w:sz w:val="18"/>
                <w:szCs w:val="18"/>
              </w:rPr>
              <w:t>Urban built-up</w:t>
            </w:r>
          </w:p>
        </w:tc>
        <w:tc>
          <w:tcPr>
            <w:tcW w:w="880" w:type="pct"/>
            <w:shd w:val="clear" w:color="auto" w:fill="FF0000"/>
          </w:tcPr>
          <w:p w14:paraId="17360D7A" w14:textId="77777777" w:rsidR="00ED1CB3" w:rsidRPr="000A79CE" w:rsidRDefault="00ED1CB3" w:rsidP="00052579">
            <w:pPr>
              <w:ind w:left="-57" w:right="-57"/>
              <w:jc w:val="both"/>
              <w:rPr>
                <w:b/>
                <w:sz w:val="18"/>
                <w:szCs w:val="18"/>
              </w:rPr>
            </w:pPr>
            <w:r w:rsidRPr="000A79CE">
              <w:rPr>
                <w:b/>
                <w:sz w:val="18"/>
                <w:szCs w:val="18"/>
              </w:rPr>
              <w:t>1</w:t>
            </w:r>
          </w:p>
        </w:tc>
      </w:tr>
      <w:tr w:rsidR="00ED1CB3" w:rsidRPr="000A79CE" w14:paraId="5F192E19" w14:textId="77777777" w:rsidTr="00ED1CB3">
        <w:tc>
          <w:tcPr>
            <w:tcW w:w="2060" w:type="pct"/>
            <w:tcBorders>
              <w:bottom w:val="single" w:sz="4" w:space="0" w:color="A6A6A6" w:themeColor="background1" w:themeShade="A6"/>
            </w:tcBorders>
          </w:tcPr>
          <w:p w14:paraId="62FCC4AD" w14:textId="77777777" w:rsidR="00ED1CB3" w:rsidRPr="000A79CE" w:rsidRDefault="00ED1CB3" w:rsidP="00052579">
            <w:pPr>
              <w:ind w:left="-57" w:right="-57"/>
              <w:jc w:val="both"/>
              <w:rPr>
                <w:sz w:val="18"/>
                <w:szCs w:val="18"/>
              </w:rPr>
            </w:pPr>
            <w:r w:rsidRPr="000A79CE">
              <w:rPr>
                <w:sz w:val="18"/>
                <w:szCs w:val="18"/>
              </w:rPr>
              <w:t>Fill value</w:t>
            </w:r>
          </w:p>
        </w:tc>
        <w:tc>
          <w:tcPr>
            <w:tcW w:w="2060" w:type="pct"/>
            <w:tcBorders>
              <w:bottom w:val="single" w:sz="4" w:space="0" w:color="A6A6A6" w:themeColor="background1" w:themeShade="A6"/>
            </w:tcBorders>
          </w:tcPr>
          <w:p w14:paraId="16120A6D" w14:textId="77777777" w:rsidR="00ED1CB3" w:rsidRPr="000A79CE" w:rsidRDefault="00ED1CB3" w:rsidP="00052579">
            <w:pPr>
              <w:ind w:left="-57" w:right="-57"/>
              <w:jc w:val="both"/>
              <w:rPr>
                <w:sz w:val="18"/>
                <w:szCs w:val="18"/>
              </w:rPr>
            </w:pPr>
            <w:r w:rsidRPr="000A79CE">
              <w:rPr>
                <w:sz w:val="18"/>
                <w:szCs w:val="18"/>
              </w:rPr>
              <w:t>Fill value</w:t>
            </w:r>
          </w:p>
        </w:tc>
        <w:tc>
          <w:tcPr>
            <w:tcW w:w="880" w:type="pct"/>
            <w:tcBorders>
              <w:bottom w:val="single" w:sz="4" w:space="0" w:color="A6A6A6" w:themeColor="background1" w:themeShade="A6"/>
            </w:tcBorders>
          </w:tcPr>
          <w:p w14:paraId="4D26A873" w14:textId="77777777" w:rsidR="00ED1CB3" w:rsidRPr="000A79CE" w:rsidRDefault="00ED1CB3" w:rsidP="00052579">
            <w:pPr>
              <w:ind w:left="-57" w:right="-57"/>
              <w:jc w:val="both"/>
              <w:rPr>
                <w:b/>
                <w:sz w:val="18"/>
                <w:szCs w:val="18"/>
              </w:rPr>
            </w:pPr>
            <w:r w:rsidRPr="000A79CE">
              <w:rPr>
                <w:b/>
                <w:sz w:val="18"/>
                <w:szCs w:val="18"/>
              </w:rPr>
              <w:t>0</w:t>
            </w:r>
          </w:p>
        </w:tc>
      </w:tr>
      <w:tr w:rsidR="00ED1CB3" w:rsidRPr="000A79CE" w14:paraId="63B923DE" w14:textId="77777777" w:rsidTr="00ED1CB3">
        <w:tc>
          <w:tcPr>
            <w:tcW w:w="2060" w:type="pct"/>
            <w:tcBorders>
              <w:top w:val="single" w:sz="4" w:space="0" w:color="A6A6A6" w:themeColor="background1" w:themeShade="A6"/>
              <w:bottom w:val="single" w:sz="4" w:space="0" w:color="A6A6A6" w:themeColor="background1" w:themeShade="A6"/>
            </w:tcBorders>
          </w:tcPr>
          <w:p w14:paraId="640A6B9E" w14:textId="77777777" w:rsidR="00ED1CB3" w:rsidRPr="000A79CE" w:rsidRDefault="00ED1CB3" w:rsidP="00052579">
            <w:pPr>
              <w:ind w:left="-57" w:right="-57"/>
              <w:jc w:val="both"/>
              <w:rPr>
                <w:sz w:val="18"/>
                <w:szCs w:val="18"/>
              </w:rPr>
            </w:pPr>
            <w:r w:rsidRPr="000A79CE">
              <w:rPr>
                <w:sz w:val="18"/>
                <w:szCs w:val="18"/>
              </w:rPr>
              <w:t>Snow and Ice</w:t>
            </w:r>
          </w:p>
        </w:tc>
        <w:tc>
          <w:tcPr>
            <w:tcW w:w="2060" w:type="pct"/>
            <w:tcBorders>
              <w:top w:val="single" w:sz="4" w:space="0" w:color="A6A6A6" w:themeColor="background1" w:themeShade="A6"/>
              <w:bottom w:val="single" w:sz="4" w:space="0" w:color="A6A6A6" w:themeColor="background1" w:themeShade="A6"/>
            </w:tcBorders>
          </w:tcPr>
          <w:p w14:paraId="7ECF73DF" w14:textId="77777777" w:rsidR="00ED1CB3" w:rsidRPr="000A79CE" w:rsidRDefault="00ED1CB3" w:rsidP="00052579">
            <w:pPr>
              <w:ind w:left="-57" w:right="-57"/>
              <w:jc w:val="both"/>
              <w:rPr>
                <w:sz w:val="18"/>
                <w:szCs w:val="18"/>
              </w:rPr>
            </w:pPr>
            <w:r w:rsidRPr="000A79CE">
              <w:rPr>
                <w:sz w:val="18"/>
                <w:szCs w:val="18"/>
              </w:rPr>
              <w:t>Snow and Ice</w:t>
            </w:r>
          </w:p>
        </w:tc>
        <w:tc>
          <w:tcPr>
            <w:tcW w:w="880" w:type="pct"/>
            <w:tcBorders>
              <w:top w:val="single" w:sz="4" w:space="0" w:color="A6A6A6" w:themeColor="background1" w:themeShade="A6"/>
              <w:bottom w:val="single" w:sz="4" w:space="0" w:color="A6A6A6" w:themeColor="background1" w:themeShade="A6"/>
            </w:tcBorders>
          </w:tcPr>
          <w:p w14:paraId="779D2C4B" w14:textId="77777777" w:rsidR="00ED1CB3" w:rsidRPr="000A79CE" w:rsidRDefault="00ED1CB3" w:rsidP="00052579">
            <w:pPr>
              <w:ind w:left="-57" w:right="-57"/>
              <w:jc w:val="both"/>
              <w:rPr>
                <w:b/>
                <w:sz w:val="18"/>
                <w:szCs w:val="18"/>
              </w:rPr>
            </w:pPr>
            <w:r w:rsidRPr="000A79CE">
              <w:rPr>
                <w:b/>
                <w:sz w:val="18"/>
                <w:szCs w:val="18"/>
              </w:rPr>
              <w:t>0</w:t>
            </w:r>
          </w:p>
        </w:tc>
      </w:tr>
    </w:tbl>
    <w:p w14:paraId="50A1E7C5" w14:textId="77777777" w:rsidR="00ED1CB3" w:rsidRPr="008F3602" w:rsidRDefault="00ED1CB3" w:rsidP="00052579">
      <w:pPr>
        <w:spacing w:before="120"/>
        <w:jc w:val="both"/>
        <w:rPr>
          <w:sz w:val="20"/>
          <w:szCs w:val="20"/>
          <w:lang w:val="en-US"/>
        </w:rPr>
      </w:pPr>
      <w:r w:rsidRPr="008F3602">
        <w:rPr>
          <w:sz w:val="20"/>
          <w:szCs w:val="20"/>
          <w:lang w:val="en-US"/>
        </w:rPr>
        <w:t xml:space="preserve">Changes over time are expressed as the difference between the initial (2001) and final (2012) land cover class values which can result in a range of values from +6 to -6 where </w:t>
      </w:r>
      <w:r w:rsidRPr="008F3602">
        <w:rPr>
          <w:b/>
          <w:sz w:val="20"/>
          <w:szCs w:val="20"/>
          <w:lang w:val="en-US"/>
        </w:rPr>
        <w:t>n</w:t>
      </w:r>
      <w:r w:rsidRPr="008F3602">
        <w:rPr>
          <w:b/>
          <w:bCs/>
          <w:sz w:val="20"/>
          <w:szCs w:val="20"/>
          <w:lang w:val="en-US"/>
        </w:rPr>
        <w:t>egative</w:t>
      </w:r>
      <w:r w:rsidRPr="008F3602">
        <w:rPr>
          <w:sz w:val="20"/>
          <w:szCs w:val="20"/>
          <w:lang w:val="en-US"/>
        </w:rPr>
        <w:t xml:space="preserve"> values indicate a deterioration in the ecological value of the land, </w:t>
      </w:r>
      <w:r w:rsidRPr="008F3602">
        <w:rPr>
          <w:b/>
          <w:sz w:val="20"/>
          <w:szCs w:val="20"/>
          <w:lang w:val="en-US"/>
        </w:rPr>
        <w:t>zero</w:t>
      </w:r>
      <w:r w:rsidRPr="008F3602">
        <w:rPr>
          <w:sz w:val="20"/>
          <w:szCs w:val="20"/>
          <w:lang w:val="en-US"/>
        </w:rPr>
        <w:t xml:space="preserve"> indicates no change in land cover and </w:t>
      </w:r>
      <w:r w:rsidRPr="008F3602">
        <w:rPr>
          <w:b/>
          <w:bCs/>
          <w:sz w:val="20"/>
          <w:szCs w:val="20"/>
          <w:lang w:val="en-US"/>
        </w:rPr>
        <w:t>positive</w:t>
      </w:r>
      <w:r w:rsidRPr="008F3602">
        <w:rPr>
          <w:sz w:val="20"/>
          <w:szCs w:val="20"/>
          <w:lang w:val="en-US"/>
        </w:rPr>
        <w:t xml:space="preserve"> values indicate improvement in the ecological value.</w:t>
      </w:r>
    </w:p>
    <w:p w14:paraId="6E454E86" w14:textId="77777777" w:rsidR="00ED1CB3" w:rsidRPr="008F3602" w:rsidRDefault="00ED1CB3" w:rsidP="00052579">
      <w:pPr>
        <w:jc w:val="both"/>
        <w:rPr>
          <w:sz w:val="20"/>
          <w:szCs w:val="20"/>
        </w:rPr>
      </w:pPr>
      <w:r w:rsidRPr="008F3602">
        <w:rPr>
          <w:sz w:val="20"/>
          <w:szCs w:val="20"/>
        </w:rPr>
        <w:t xml:space="preserve">The average change is calculated for each district (or other administrative area as defined by the analysis), taking into consideration the extent of both positive and negative change. The range of </w:t>
      </w:r>
      <w:r w:rsidRPr="008F3602">
        <w:rPr>
          <w:b/>
          <w:sz w:val="20"/>
          <w:szCs w:val="20"/>
        </w:rPr>
        <w:t>positive</w:t>
      </w:r>
      <w:r w:rsidRPr="008F3602">
        <w:rPr>
          <w:sz w:val="20"/>
          <w:szCs w:val="20"/>
        </w:rPr>
        <w:t xml:space="preserve"> values is broken down into three classes using Natural Breaks and the same is done for the </w:t>
      </w:r>
      <w:r w:rsidRPr="008F3602">
        <w:rPr>
          <w:b/>
          <w:sz w:val="20"/>
          <w:szCs w:val="20"/>
        </w:rPr>
        <w:t>negative</w:t>
      </w:r>
      <w:r w:rsidRPr="008F3602">
        <w:rPr>
          <w:sz w:val="20"/>
          <w:szCs w:val="20"/>
        </w:rPr>
        <w:t xml:space="preserve"> values.</w:t>
      </w:r>
    </w:p>
    <w:p w14:paraId="4EE38097" w14:textId="77777777" w:rsidR="00ED1CB3" w:rsidRPr="00C90EEC" w:rsidRDefault="00ED1CB3" w:rsidP="00052579">
      <w:pPr>
        <w:pStyle w:val="Heading4"/>
      </w:pPr>
      <w:r w:rsidRPr="00C90EEC">
        <w:t>Erosion propensity</w:t>
      </w:r>
    </w:p>
    <w:p w14:paraId="08C90ABC" w14:textId="77777777" w:rsidR="00ED1CB3" w:rsidRPr="008F3602" w:rsidRDefault="00ED1CB3" w:rsidP="00052579">
      <w:pPr>
        <w:jc w:val="both"/>
        <w:rPr>
          <w:sz w:val="20"/>
          <w:szCs w:val="20"/>
          <w:lang w:val="en-US"/>
        </w:rPr>
      </w:pPr>
      <w:r w:rsidRPr="008F3602">
        <w:rPr>
          <w:sz w:val="20"/>
          <w:szCs w:val="20"/>
        </w:rPr>
        <w:t>The main indicator utilised for the analysis of soil erosion emerges from a simplified version of the Universal Soil Loss Equation (USLE)</w:t>
      </w:r>
      <w:r w:rsidRPr="008F3602">
        <w:rPr>
          <w:sz w:val="20"/>
          <w:szCs w:val="20"/>
          <w:lang w:val="en-US"/>
        </w:rPr>
        <w:t xml:space="preserve"> which is widely recognised in the sector as a proxy or means of estimating erosion propensity. In its original form it is expressed as:</w:t>
      </w:r>
    </w:p>
    <w:p w14:paraId="23AD74AA" w14:textId="77777777" w:rsidR="00ED1CB3" w:rsidRPr="008F3602" w:rsidRDefault="00ED1CB3" w:rsidP="00052579">
      <w:pPr>
        <w:jc w:val="both"/>
        <w:rPr>
          <w:sz w:val="20"/>
          <w:szCs w:val="20"/>
          <w:lang w:val="en-US"/>
        </w:rPr>
      </w:pPr>
      <w:r w:rsidRPr="008F3602">
        <w:rPr>
          <w:sz w:val="20"/>
          <w:szCs w:val="20"/>
          <w:lang w:val="en-US"/>
        </w:rPr>
        <w:t>Erosion = R * K * Sl * C * P</w:t>
      </w:r>
    </w:p>
    <w:p w14:paraId="58987E8A" w14:textId="09808471" w:rsidR="00C32A4E" w:rsidRPr="00B81064" w:rsidRDefault="00ED1CB3" w:rsidP="00C32A4E">
      <w:pPr>
        <w:rPr>
          <w:sz w:val="20"/>
          <w:szCs w:val="20"/>
          <w:lang w:val="en-US"/>
        </w:rPr>
      </w:pPr>
      <w:r w:rsidRPr="008F3602">
        <w:rPr>
          <w:sz w:val="20"/>
          <w:szCs w:val="20"/>
          <w:lang w:val="en-US"/>
        </w:rPr>
        <w:t xml:space="preserve">Where “R” stands for rainfall, “K” stands for soil property in lithological terms, “S” stands for slope length, “C” stands for predominant land use and “P” indicates a protective factor, such as the presence of infrastructure apt to decrease soil erosion. </w:t>
      </w:r>
      <w:r w:rsidR="00C32A4E" w:rsidRPr="00B81064">
        <w:rPr>
          <w:sz w:val="20"/>
          <w:szCs w:val="20"/>
          <w:lang w:val="en-US"/>
        </w:rPr>
        <w:t>. In general</w:t>
      </w:r>
      <w:r w:rsidR="00C32A4E">
        <w:rPr>
          <w:sz w:val="20"/>
          <w:szCs w:val="20"/>
          <w:lang w:val="en-US"/>
        </w:rPr>
        <w:t>,</w:t>
      </w:r>
      <w:r w:rsidR="00C32A4E" w:rsidRPr="00B81064">
        <w:rPr>
          <w:sz w:val="20"/>
          <w:szCs w:val="20"/>
          <w:lang w:val="en-US"/>
        </w:rPr>
        <w:t xml:space="preserve"> data on the “P” factor is hard to find</w:t>
      </w:r>
      <w:r w:rsidR="00C32A4E">
        <w:rPr>
          <w:sz w:val="20"/>
          <w:szCs w:val="20"/>
          <w:lang w:val="en-US"/>
        </w:rPr>
        <w:t>,</w:t>
      </w:r>
      <w:r w:rsidR="00C32A4E" w:rsidRPr="00B81064">
        <w:rPr>
          <w:sz w:val="20"/>
          <w:szCs w:val="20"/>
          <w:lang w:val="en-US"/>
        </w:rPr>
        <w:t xml:space="preserve"> so a simplified version has been developed which relies on </w:t>
      </w:r>
      <w:r w:rsidR="00C32A4E">
        <w:rPr>
          <w:sz w:val="20"/>
          <w:szCs w:val="20"/>
          <w:lang w:val="en-US"/>
        </w:rPr>
        <w:t>four</w:t>
      </w:r>
      <w:r w:rsidR="00C32A4E" w:rsidRPr="00B81064">
        <w:rPr>
          <w:sz w:val="20"/>
          <w:szCs w:val="20"/>
          <w:lang w:val="en-US"/>
        </w:rPr>
        <w:t xml:space="preserve"> key elements:</w:t>
      </w:r>
    </w:p>
    <w:p w14:paraId="6D3B49D9" w14:textId="77777777" w:rsidR="00C32A4E" w:rsidRDefault="00C32A4E" w:rsidP="00C32A4E">
      <w:pPr>
        <w:pStyle w:val="ListParagraph"/>
        <w:numPr>
          <w:ilvl w:val="0"/>
          <w:numId w:val="6"/>
        </w:numPr>
        <w:spacing w:after="120" w:line="240" w:lineRule="auto"/>
        <w:rPr>
          <w:sz w:val="20"/>
          <w:szCs w:val="20"/>
          <w:lang w:val="en-US"/>
        </w:rPr>
      </w:pPr>
      <w:r w:rsidRPr="00B81064">
        <w:rPr>
          <w:sz w:val="20"/>
          <w:szCs w:val="20"/>
          <w:lang w:val="en-US"/>
        </w:rPr>
        <w:t>Rainfall incidence</w:t>
      </w:r>
      <w:r>
        <w:rPr>
          <w:sz w:val="20"/>
          <w:szCs w:val="20"/>
          <w:lang w:val="en-US"/>
        </w:rPr>
        <w:t>, WorldClim</w:t>
      </w:r>
      <w:r w:rsidRPr="00B81064">
        <w:rPr>
          <w:sz w:val="20"/>
          <w:szCs w:val="20"/>
          <w:lang w:val="en-US"/>
        </w:rPr>
        <w:t xml:space="preserve">, </w:t>
      </w:r>
      <w:r>
        <w:rPr>
          <w:sz w:val="20"/>
          <w:szCs w:val="20"/>
          <w:lang w:val="en-US"/>
        </w:rPr>
        <w:t>1960 - 1990</w:t>
      </w:r>
      <w:r w:rsidRPr="00B81064">
        <w:rPr>
          <w:sz w:val="20"/>
          <w:szCs w:val="20"/>
          <w:lang w:val="en-US"/>
        </w:rPr>
        <w:t xml:space="preserve"> (~1 km resolution)</w:t>
      </w:r>
    </w:p>
    <w:p w14:paraId="168D023F" w14:textId="77777777" w:rsidR="00C32A4E" w:rsidRPr="00B81064" w:rsidRDefault="00C32A4E" w:rsidP="00C32A4E">
      <w:pPr>
        <w:pStyle w:val="ListParagraph"/>
        <w:numPr>
          <w:ilvl w:val="0"/>
          <w:numId w:val="6"/>
        </w:numPr>
        <w:spacing w:after="120" w:line="240" w:lineRule="auto"/>
        <w:rPr>
          <w:sz w:val="20"/>
          <w:szCs w:val="20"/>
          <w:lang w:val="en-US"/>
        </w:rPr>
      </w:pPr>
      <w:r>
        <w:rPr>
          <w:sz w:val="20"/>
          <w:szCs w:val="20"/>
          <w:lang w:val="en-US"/>
        </w:rPr>
        <w:t>Soil lithology calculated based on the FAO Digital Soil Map of the World v3.6, 2003</w:t>
      </w:r>
    </w:p>
    <w:p w14:paraId="3A9BDA78" w14:textId="77777777" w:rsidR="00C32A4E" w:rsidRPr="00B81064" w:rsidRDefault="00C32A4E" w:rsidP="00C32A4E">
      <w:pPr>
        <w:pStyle w:val="ListParagraph"/>
        <w:numPr>
          <w:ilvl w:val="0"/>
          <w:numId w:val="6"/>
        </w:numPr>
        <w:spacing w:after="120" w:line="240" w:lineRule="auto"/>
        <w:rPr>
          <w:sz w:val="20"/>
          <w:szCs w:val="20"/>
          <w:lang w:val="en-US"/>
        </w:rPr>
      </w:pPr>
      <w:r w:rsidRPr="00B81064">
        <w:rPr>
          <w:sz w:val="20"/>
          <w:szCs w:val="20"/>
          <w:lang w:val="en-US"/>
        </w:rPr>
        <w:t>Land cover extracted from NASA MODIS MCD12Q1 product (~250m resolution)</w:t>
      </w:r>
    </w:p>
    <w:p w14:paraId="0818EE30" w14:textId="77777777" w:rsidR="00C32A4E" w:rsidRPr="00B81064" w:rsidRDefault="00C32A4E" w:rsidP="00C32A4E">
      <w:pPr>
        <w:pStyle w:val="ListParagraph"/>
        <w:numPr>
          <w:ilvl w:val="0"/>
          <w:numId w:val="6"/>
        </w:numPr>
        <w:spacing w:after="120" w:line="240" w:lineRule="auto"/>
        <w:rPr>
          <w:sz w:val="20"/>
          <w:szCs w:val="20"/>
          <w:lang w:val="en-US"/>
        </w:rPr>
      </w:pPr>
      <w:r w:rsidRPr="00B81064">
        <w:rPr>
          <w:sz w:val="20"/>
          <w:szCs w:val="20"/>
          <w:lang w:val="en-US"/>
        </w:rPr>
        <w:t xml:space="preserve">Slope length calculated by SAGA-GIS using NASA SRTM digital elevation model (500m resolution). </w:t>
      </w:r>
    </w:p>
    <w:p w14:paraId="3F764A94" w14:textId="77777777" w:rsidR="00C32A4E" w:rsidRPr="00B81064" w:rsidRDefault="00C32A4E" w:rsidP="00C32A4E">
      <w:pPr>
        <w:rPr>
          <w:i/>
          <w:sz w:val="20"/>
          <w:szCs w:val="20"/>
          <w:lang w:val="en-US"/>
        </w:rPr>
      </w:pPr>
      <w:r w:rsidRPr="00B81064">
        <w:rPr>
          <w:i/>
          <w:sz w:val="20"/>
          <w:szCs w:val="20"/>
          <w:lang w:val="en-US"/>
        </w:rPr>
        <w:t>For more information on the actual elaboration of the raster files and final erosion propensity calculation, please contact O</w:t>
      </w:r>
      <w:r>
        <w:rPr>
          <w:i/>
          <w:sz w:val="20"/>
          <w:szCs w:val="20"/>
          <w:lang w:val="en-US"/>
        </w:rPr>
        <w:t>S</w:t>
      </w:r>
      <w:r w:rsidRPr="00B81064">
        <w:rPr>
          <w:i/>
          <w:sz w:val="20"/>
          <w:szCs w:val="20"/>
          <w:lang w:val="en-US"/>
        </w:rPr>
        <w:t>EP-GIS Unit.</w:t>
      </w:r>
    </w:p>
    <w:p w14:paraId="31E4398D" w14:textId="2BD1474C" w:rsidR="00ED1CB3" w:rsidRPr="008F3602" w:rsidRDefault="00C32A4E" w:rsidP="00C32A4E">
      <w:pPr>
        <w:jc w:val="both"/>
        <w:rPr>
          <w:sz w:val="20"/>
          <w:szCs w:val="20"/>
          <w:lang w:val="en-US"/>
        </w:rPr>
      </w:pPr>
      <w:r>
        <w:rPr>
          <w:sz w:val="20"/>
          <w:szCs w:val="20"/>
        </w:rPr>
        <w:t>The resulting product provides an estimate of the potential soil loss, in tons/ha per year</w:t>
      </w:r>
      <w:r w:rsidRPr="00B81064">
        <w:rPr>
          <w:sz w:val="20"/>
          <w:szCs w:val="20"/>
        </w:rPr>
        <w:t>.</w:t>
      </w:r>
      <w:r>
        <w:rPr>
          <w:sz w:val="20"/>
          <w:szCs w:val="20"/>
        </w:rPr>
        <w:t xml:space="preserve"> All soil loss above 5 tons/ha per year is considered as significant, and the percentage </w:t>
      </w:r>
      <w:r w:rsidRPr="00B81064">
        <w:rPr>
          <w:sz w:val="20"/>
          <w:szCs w:val="20"/>
        </w:rPr>
        <w:t xml:space="preserve">of the territory in each district (or unit of measure) that </w:t>
      </w:r>
      <w:r>
        <w:rPr>
          <w:sz w:val="20"/>
          <w:szCs w:val="20"/>
        </w:rPr>
        <w:t>experiences this level of</w:t>
      </w:r>
      <w:r w:rsidRPr="00B81064">
        <w:rPr>
          <w:sz w:val="20"/>
          <w:szCs w:val="20"/>
        </w:rPr>
        <w:t xml:space="preserve"> erosion propensit</w:t>
      </w:r>
      <w:r>
        <w:rPr>
          <w:sz w:val="20"/>
          <w:szCs w:val="20"/>
        </w:rPr>
        <w:t xml:space="preserve">y </w:t>
      </w:r>
      <w:r w:rsidRPr="00B81064">
        <w:rPr>
          <w:sz w:val="20"/>
          <w:szCs w:val="20"/>
        </w:rPr>
        <w:t>is calculated.</w:t>
      </w:r>
    </w:p>
    <w:p w14:paraId="1B80B71C" w14:textId="77777777" w:rsidR="00ED1CB3" w:rsidRDefault="00ED1CB3" w:rsidP="00052579">
      <w:pPr>
        <w:pStyle w:val="Heading2"/>
        <w:jc w:val="both"/>
      </w:pPr>
      <w:bookmarkStart w:id="68" w:name="_Ref402776468"/>
      <w:bookmarkStart w:id="69" w:name="_Ref402776476"/>
      <w:bookmarkStart w:id="70" w:name="_Toc412114726"/>
      <w:bookmarkStart w:id="71" w:name="_Toc475630905"/>
      <w:r>
        <w:t>Nutrition</w:t>
      </w:r>
      <w:bookmarkEnd w:id="68"/>
      <w:bookmarkEnd w:id="69"/>
      <w:bookmarkEnd w:id="70"/>
      <w:bookmarkEnd w:id="71"/>
    </w:p>
    <w:p w14:paraId="33FD5B54" w14:textId="77777777" w:rsidR="00ED1CB3" w:rsidRDefault="00863793" w:rsidP="00052579">
      <w:pPr>
        <w:jc w:val="both"/>
        <w:rPr>
          <w:sz w:val="20"/>
          <w:szCs w:val="20"/>
          <w:highlight w:val="yellow"/>
        </w:rPr>
      </w:pPr>
      <w:bookmarkStart w:id="72" w:name="_Ref402776514"/>
      <w:bookmarkStart w:id="73" w:name="_Ref402776520"/>
      <w:r w:rsidRPr="008F3602">
        <w:rPr>
          <w:sz w:val="20"/>
          <w:szCs w:val="20"/>
          <w:highlight w:val="yellow"/>
        </w:rPr>
        <w:t>&lt;insert appropriate methods description if used&gt;</w:t>
      </w:r>
    </w:p>
    <w:p w14:paraId="1D35C00B" w14:textId="77777777" w:rsidR="001448F1" w:rsidRPr="001448F1" w:rsidRDefault="001448F1" w:rsidP="001448F1">
      <w:pPr>
        <w:pStyle w:val="Heading2"/>
      </w:pPr>
      <w:bookmarkStart w:id="74" w:name="_Toc412114727"/>
      <w:bookmarkStart w:id="75" w:name="_Toc474144289"/>
      <w:bookmarkStart w:id="76" w:name="_Toc475630906"/>
      <w:r w:rsidRPr="001448F1">
        <w:t>Livelihoods</w:t>
      </w:r>
      <w:bookmarkEnd w:id="74"/>
      <w:bookmarkEnd w:id="75"/>
      <w:bookmarkEnd w:id="76"/>
    </w:p>
    <w:p w14:paraId="32153905" w14:textId="77777777" w:rsidR="001448F1" w:rsidRPr="001448F1" w:rsidRDefault="001448F1" w:rsidP="001448F1">
      <w:pPr>
        <w:rPr>
          <w:highlight w:val="yellow"/>
        </w:rPr>
      </w:pPr>
      <w:r w:rsidRPr="001448F1">
        <w:rPr>
          <w:highlight w:val="yellow"/>
        </w:rPr>
        <w:t>&lt;insert appropriate methods description if used&gt;</w:t>
      </w:r>
    </w:p>
    <w:p w14:paraId="00D76360" w14:textId="77777777" w:rsidR="001448F1" w:rsidRPr="008F3602" w:rsidRDefault="001448F1" w:rsidP="00052579">
      <w:pPr>
        <w:jc w:val="both"/>
        <w:rPr>
          <w:sz w:val="20"/>
          <w:szCs w:val="20"/>
          <w:highlight w:val="yellow"/>
        </w:rPr>
      </w:pPr>
    </w:p>
    <w:p w14:paraId="19A57B29" w14:textId="77777777" w:rsidR="00ED1CB3" w:rsidRDefault="0003790E" w:rsidP="00052579">
      <w:pPr>
        <w:pStyle w:val="Heading2"/>
        <w:jc w:val="both"/>
      </w:pPr>
      <w:bookmarkStart w:id="77" w:name="_Toc475630907"/>
      <w:bookmarkEnd w:id="72"/>
      <w:bookmarkEnd w:id="73"/>
      <w:r>
        <w:t>Variability</w:t>
      </w:r>
      <w:bookmarkEnd w:id="77"/>
    </w:p>
    <w:p w14:paraId="5F4381C5" w14:textId="3BD64878" w:rsidR="00701C5C" w:rsidRDefault="00701C5C" w:rsidP="00701C5C">
      <w:pPr>
        <w:pStyle w:val="Heading4"/>
        <w:spacing w:after="0"/>
      </w:pPr>
      <w:r>
        <w:t>Food Insecurity</w:t>
      </w:r>
    </w:p>
    <w:p w14:paraId="7C729EF8" w14:textId="66656DC6" w:rsidR="00BE4A0E" w:rsidRPr="0053071C" w:rsidRDefault="00BE4A0E" w:rsidP="00052579">
      <w:pPr>
        <w:pStyle w:val="Heading5"/>
      </w:pPr>
      <w:r w:rsidRPr="0053071C">
        <w:t>Inter-annua</w:t>
      </w:r>
      <w:r w:rsidR="00945206" w:rsidRPr="0053071C">
        <w:t>l (</w:t>
      </w:r>
      <w:r w:rsidR="00064592">
        <w:t>across year</w:t>
      </w:r>
      <w:r w:rsidR="00945206" w:rsidRPr="0053071C">
        <w:t>)</w:t>
      </w:r>
      <w:r w:rsidR="00633355">
        <w:t xml:space="preserve"> food security</w:t>
      </w:r>
      <w:r w:rsidR="00945206" w:rsidRPr="0053071C">
        <w:t xml:space="preserve"> variability</w:t>
      </w:r>
    </w:p>
    <w:p w14:paraId="0A3598EB" w14:textId="476D8690" w:rsidR="00064592" w:rsidRDefault="00064592" w:rsidP="00893ECB">
      <w:pPr>
        <w:spacing w:after="0" w:line="276" w:lineRule="auto"/>
        <w:jc w:val="both"/>
        <w:rPr>
          <w:sz w:val="20"/>
          <w:szCs w:val="20"/>
        </w:rPr>
      </w:pPr>
      <w:commentRangeStart w:id="78"/>
      <w:r w:rsidRPr="00064592">
        <w:rPr>
          <w:sz w:val="20"/>
          <w:szCs w:val="20"/>
        </w:rPr>
        <w:t xml:space="preserve">The variability/stability of food security from year to year </w:t>
      </w:r>
      <w:commentRangeEnd w:id="78"/>
      <w:r>
        <w:rPr>
          <w:rStyle w:val="CommentReference"/>
        </w:rPr>
        <w:commentReference w:id="78"/>
      </w:r>
      <w:r>
        <w:rPr>
          <w:sz w:val="20"/>
          <w:szCs w:val="20"/>
        </w:rPr>
        <w:t xml:space="preserve">is </w:t>
      </w:r>
      <w:r w:rsidRPr="008F3602">
        <w:rPr>
          <w:sz w:val="20"/>
          <w:szCs w:val="20"/>
        </w:rPr>
        <w:t>measured in terms of how much – and to what extent – the food security indicator values for the area in question have fluctuated over time (using the standard deviation</w:t>
      </w:r>
      <w:r w:rsidR="00893ECB">
        <w:rPr>
          <w:sz w:val="20"/>
          <w:szCs w:val="20"/>
        </w:rPr>
        <w:t xml:space="preserve"> of each district’s food security values, relative to the district mean). These values were then classified into terciles to highlight areas with relatively Low, Medium and High variability.</w:t>
      </w:r>
      <w:r w:rsidRPr="008F3602">
        <w:rPr>
          <w:sz w:val="20"/>
          <w:szCs w:val="20"/>
        </w:rPr>
        <w:t xml:space="preserve"> This helps determine the stability or lack of stability of the food security situation and can help highlight </w:t>
      </w:r>
      <w:commentRangeStart w:id="79"/>
      <w:r w:rsidRPr="008F3602">
        <w:rPr>
          <w:sz w:val="20"/>
          <w:szCs w:val="20"/>
        </w:rPr>
        <w:t>shocks and/or seasonality</w:t>
      </w:r>
      <w:commentRangeEnd w:id="79"/>
      <w:r w:rsidR="00893ECB">
        <w:rPr>
          <w:rStyle w:val="CommentReference"/>
        </w:rPr>
        <w:commentReference w:id="79"/>
      </w:r>
      <w:r w:rsidRPr="008F3602">
        <w:rPr>
          <w:sz w:val="20"/>
          <w:szCs w:val="20"/>
        </w:rPr>
        <w:t xml:space="preserve">. </w:t>
      </w:r>
    </w:p>
    <w:p w14:paraId="688D26EC" w14:textId="77777777" w:rsidR="00BB35A8" w:rsidRPr="00267EFD" w:rsidRDefault="00BB35A8" w:rsidP="00BB35A8">
      <w:pPr>
        <w:pStyle w:val="Heading5"/>
      </w:pPr>
      <w:r w:rsidRPr="00267EFD">
        <w:t>Intra-annual variability (seasonality)</w:t>
      </w:r>
    </w:p>
    <w:p w14:paraId="0A1B2C8A" w14:textId="77777777" w:rsidR="00BB35A8" w:rsidRPr="00B81064" w:rsidRDefault="00BB35A8" w:rsidP="00BB35A8">
      <w:pPr>
        <w:rPr>
          <w:sz w:val="20"/>
          <w:szCs w:val="20"/>
          <w:lang w:val="en-US"/>
        </w:rPr>
      </w:pPr>
      <w:r w:rsidRPr="00B81064">
        <w:rPr>
          <w:sz w:val="20"/>
          <w:szCs w:val="20"/>
          <w:lang w:val="en-US"/>
        </w:rPr>
        <w:t xml:space="preserve">To carry out a seasonal analysis of food security, the data from various food security rounds was grouped according to how the months in which they were collected align with the seasons in the seasonal calendar and/or local knowledge of the seasons in the country (see seasonality section). Where seasons vary across different parts of the country, it may be appropriate to also aggregate data by region. </w:t>
      </w:r>
    </w:p>
    <w:p w14:paraId="21DCC508" w14:textId="77777777" w:rsidR="00701C5C" w:rsidRDefault="00BB35A8" w:rsidP="00BB35A8">
      <w:pPr>
        <w:jc w:val="both"/>
        <w:rPr>
          <w:sz w:val="20"/>
          <w:szCs w:val="20"/>
          <w:lang w:val="en-US"/>
        </w:rPr>
      </w:pPr>
      <w:r w:rsidRPr="00B81064">
        <w:rPr>
          <w:sz w:val="20"/>
          <w:szCs w:val="20"/>
          <w:lang w:val="en-US"/>
        </w:rPr>
        <w:t xml:space="preserve">The food security analysis was carried out on each subset of data </w:t>
      </w:r>
      <w:r w:rsidRPr="008F3602">
        <w:rPr>
          <w:sz w:val="20"/>
          <w:szCs w:val="20"/>
          <w:lang w:val="en-US"/>
        </w:rPr>
        <w:t xml:space="preserve">using the </w:t>
      </w:r>
      <w:r>
        <w:rPr>
          <w:sz w:val="20"/>
          <w:szCs w:val="20"/>
          <w:lang w:val="en-US"/>
        </w:rPr>
        <w:t xml:space="preserve">same methodology </w:t>
      </w:r>
      <w:r w:rsidRPr="008F3602">
        <w:rPr>
          <w:sz w:val="20"/>
          <w:szCs w:val="20"/>
          <w:lang w:val="en-US"/>
        </w:rPr>
        <w:t xml:space="preserve">as </w:t>
      </w:r>
      <w:r>
        <w:rPr>
          <w:sz w:val="20"/>
          <w:szCs w:val="20"/>
          <w:lang w:val="en-US"/>
        </w:rPr>
        <w:t>used</w:t>
      </w:r>
      <w:r w:rsidRPr="008F3602">
        <w:rPr>
          <w:sz w:val="20"/>
          <w:szCs w:val="20"/>
          <w:lang w:val="en-US"/>
        </w:rPr>
        <w:t xml:space="preserve"> for the basic food security analysis</w:t>
      </w:r>
      <w:r>
        <w:rPr>
          <w:sz w:val="20"/>
          <w:szCs w:val="20"/>
          <w:lang w:val="en-US"/>
        </w:rPr>
        <w:t xml:space="preserve"> (i.e. calculating the percentage of recurrences above the chosen threshold</w:t>
      </w:r>
      <w:r w:rsidRPr="008F3602">
        <w:rPr>
          <w:sz w:val="20"/>
          <w:szCs w:val="20"/>
          <w:lang w:val="en-US"/>
        </w:rPr>
        <w:t>) and results were mapped as presented in the above-referenced section.</w:t>
      </w:r>
    </w:p>
    <w:p w14:paraId="30FAAD72" w14:textId="77777777" w:rsidR="00701C5C" w:rsidRDefault="00701C5C" w:rsidP="00701C5C">
      <w:pPr>
        <w:pStyle w:val="Heading4"/>
        <w:rPr>
          <w:noProof/>
        </w:rPr>
      </w:pPr>
      <w:r>
        <w:rPr>
          <w:noProof/>
        </w:rPr>
        <w:t xml:space="preserve">Natural </w:t>
      </w:r>
      <w:commentRangeStart w:id="80"/>
      <w:r>
        <w:rPr>
          <w:noProof/>
        </w:rPr>
        <w:t>shocks</w:t>
      </w:r>
      <w:commentRangeEnd w:id="80"/>
      <w:r>
        <w:rPr>
          <w:rStyle w:val="CommentReference"/>
          <w:b w:val="0"/>
          <w:iCs w:val="0"/>
        </w:rPr>
        <w:commentReference w:id="80"/>
      </w:r>
    </w:p>
    <w:p w14:paraId="1BDCBCDE" w14:textId="77777777" w:rsidR="00701C5C" w:rsidRDefault="00701C5C" w:rsidP="00701C5C">
      <w:pPr>
        <w:rPr>
          <w:sz w:val="20"/>
          <w:szCs w:val="20"/>
        </w:rPr>
      </w:pPr>
      <w:r>
        <w:rPr>
          <w:sz w:val="20"/>
          <w:szCs w:val="20"/>
        </w:rPr>
        <w:t>The following methods build on the information explained in the section above on slow-onset shock (primarily drought), explaining how drought-related information can be interpreted from a seasonal perspective.</w:t>
      </w:r>
    </w:p>
    <w:p w14:paraId="7E464AF0" w14:textId="77777777" w:rsidR="00701C5C" w:rsidRDefault="00701C5C" w:rsidP="00701C5C">
      <w:pPr>
        <w:pStyle w:val="Heading5"/>
      </w:pPr>
      <w:r>
        <w:t>Inter-annual (year-to-year) variability in vegetation growth</w:t>
      </w:r>
    </w:p>
    <w:p w14:paraId="69B5E587" w14:textId="77777777" w:rsidR="00701C5C" w:rsidRDefault="00701C5C" w:rsidP="00701C5C">
      <w:pPr>
        <w:rPr>
          <w:sz w:val="20"/>
          <w:szCs w:val="20"/>
        </w:rPr>
      </w:pPr>
      <w:r>
        <w:rPr>
          <w:sz w:val="20"/>
          <w:szCs w:val="20"/>
        </w:rPr>
        <w:t>In most cases, vegetation growth levels are assessed using the normalized difference vegetation index (NDVI). When looking at historical trends, NDVI values are plotted for various intervals during the year, for each year. This results in a series of peaks and dips that reflect when vegetation is scarce (dips/dry seasons) and abundant (peaks/wet seasons). The variability refers to the amount of change between the peaks (and dips) across the years. If variability across years is low, the levels of scarce vegetation and abundant vegetation that can be expected in a given context at given times are relatively stable (or predictable). If variability is high, this would indicate less predictability or stability in the vegetation levels over time, possibly indicating high climate variability.</w:t>
      </w:r>
    </w:p>
    <w:p w14:paraId="02334E21" w14:textId="77777777" w:rsidR="00701C5C" w:rsidRDefault="00701C5C" w:rsidP="00701C5C">
      <w:pPr>
        <w:pStyle w:val="Heading5"/>
      </w:pPr>
      <w:r>
        <w:t>Intra-annual (within years) variability in vegetation growth</w:t>
      </w:r>
    </w:p>
    <w:p w14:paraId="0548F28D" w14:textId="77777777" w:rsidR="00701C5C" w:rsidRDefault="00701C5C" w:rsidP="00701C5C">
      <w:pPr>
        <w:rPr>
          <w:sz w:val="20"/>
          <w:szCs w:val="20"/>
        </w:rPr>
      </w:pPr>
      <w:r>
        <w:rPr>
          <w:sz w:val="20"/>
          <w:szCs w:val="20"/>
        </w:rPr>
        <w:t xml:space="preserve">At the same time, the NDVI curve for a single year will also reveal variability within the year, illustrating the degree of change between the lowest and highest NDVI values (in practice, changes between periods of dryness and wetness). For example, in tropical areas where vegetation coverage is normally abundant, variability is likely to be quite low whereas areas that experience distinct dry and wet seasons and typically have less consistent vegetative cover will have greater variability. </w:t>
      </w:r>
    </w:p>
    <w:p w14:paraId="5A8DC54B" w14:textId="77777777" w:rsidR="00701C5C" w:rsidRDefault="00701C5C" w:rsidP="00701C5C">
      <w:pPr>
        <w:rPr>
          <w:b/>
          <w:sz w:val="20"/>
          <w:szCs w:val="20"/>
        </w:rPr>
      </w:pPr>
      <w:r>
        <w:rPr>
          <w:sz w:val="20"/>
          <w:szCs w:val="20"/>
        </w:rPr>
        <w:t>Overlaying livelihood boundaries, settlements and population density on seasonality maps can highlight how and where the seasonality is most likely to affect people.</w:t>
      </w:r>
    </w:p>
    <w:p w14:paraId="0BD6B651" w14:textId="77777777" w:rsidR="00701C5C" w:rsidRDefault="00701C5C" w:rsidP="00701C5C">
      <w:pPr>
        <w:pStyle w:val="Heading5"/>
      </w:pPr>
      <w:r>
        <w:t>Number of poor growing seasons</w:t>
      </w:r>
    </w:p>
    <w:p w14:paraId="471CF114" w14:textId="36D7D291" w:rsidR="00701C5C" w:rsidRDefault="00701C5C" w:rsidP="00701C5C">
      <w:pPr>
        <w:rPr>
          <w:sz w:val="20"/>
          <w:szCs w:val="20"/>
        </w:rPr>
      </w:pPr>
      <w:commentRangeStart w:id="81"/>
      <w:r>
        <w:rPr>
          <w:sz w:val="20"/>
          <w:szCs w:val="20"/>
        </w:rPr>
        <w:t xml:space="preserve">Another </w:t>
      </w:r>
      <w:r w:rsidR="00306AF2">
        <w:rPr>
          <w:sz w:val="20"/>
          <w:szCs w:val="20"/>
        </w:rPr>
        <w:t>useful piece of</w:t>
      </w:r>
      <w:r>
        <w:rPr>
          <w:sz w:val="20"/>
          <w:szCs w:val="20"/>
        </w:rPr>
        <w:t xml:space="preserve"> seasonal information is to </w:t>
      </w:r>
      <w:r w:rsidR="00552403">
        <w:rPr>
          <w:sz w:val="20"/>
          <w:szCs w:val="20"/>
        </w:rPr>
        <w:t xml:space="preserve">conduct the </w:t>
      </w:r>
      <w:r w:rsidR="00306AF2">
        <w:rPr>
          <w:sz w:val="20"/>
          <w:szCs w:val="20"/>
        </w:rPr>
        <w:t xml:space="preserve">number of poor growing seasons analysis separately for each growing season. Doing so involves counting the number of times the </w:t>
      </w:r>
      <w:r>
        <w:rPr>
          <w:sz w:val="20"/>
          <w:szCs w:val="20"/>
        </w:rPr>
        <w:t xml:space="preserve">average </w:t>
      </w:r>
      <w:r w:rsidR="00306AF2">
        <w:rPr>
          <w:sz w:val="20"/>
          <w:szCs w:val="20"/>
        </w:rPr>
        <w:t>NDVI value of each season fell below t</w:t>
      </w:r>
      <w:r>
        <w:rPr>
          <w:sz w:val="20"/>
          <w:szCs w:val="20"/>
        </w:rPr>
        <w:t xml:space="preserve">he </w:t>
      </w:r>
      <w:r w:rsidR="00306AF2">
        <w:rPr>
          <w:sz w:val="20"/>
          <w:szCs w:val="20"/>
        </w:rPr>
        <w:t xml:space="preserve">benchmark (80% of the </w:t>
      </w:r>
      <w:r>
        <w:rPr>
          <w:sz w:val="20"/>
          <w:szCs w:val="20"/>
        </w:rPr>
        <w:t>long-term aver</w:t>
      </w:r>
      <w:r w:rsidR="00306AF2">
        <w:rPr>
          <w:sz w:val="20"/>
          <w:szCs w:val="20"/>
        </w:rPr>
        <w:t>age NDVI value)</w:t>
      </w:r>
      <w:r>
        <w:rPr>
          <w:sz w:val="20"/>
          <w:szCs w:val="20"/>
        </w:rPr>
        <w:t xml:space="preserve">. In practical terms, this can be seen as how frequently vegetation has suffered and not grown </w:t>
      </w:r>
      <w:r w:rsidR="00905A58">
        <w:rPr>
          <w:sz w:val="20"/>
          <w:szCs w:val="20"/>
        </w:rPr>
        <w:t>for each season</w:t>
      </w:r>
      <w:r>
        <w:rPr>
          <w:sz w:val="20"/>
          <w:szCs w:val="20"/>
        </w:rPr>
        <w:t xml:space="preserve"> (presumably due to a lack of water/moisture) compared to </w:t>
      </w:r>
      <w:r w:rsidR="00905A58">
        <w:rPr>
          <w:sz w:val="20"/>
          <w:szCs w:val="20"/>
        </w:rPr>
        <w:t>the norm</w:t>
      </w:r>
      <w:r>
        <w:rPr>
          <w:sz w:val="20"/>
          <w:szCs w:val="20"/>
        </w:rPr>
        <w:t>.</w:t>
      </w:r>
      <w:commentRangeEnd w:id="81"/>
      <w:r>
        <w:rPr>
          <w:rStyle w:val="CommentReference"/>
        </w:rPr>
        <w:commentReference w:id="81"/>
      </w:r>
    </w:p>
    <w:p w14:paraId="25374519" w14:textId="2D7F8120" w:rsidR="00596CBA" w:rsidRPr="00FE217E" w:rsidRDefault="00596CBA" w:rsidP="00BB35A8">
      <w:pPr>
        <w:jc w:val="both"/>
        <w:rPr>
          <w:sz w:val="20"/>
          <w:szCs w:val="20"/>
        </w:rPr>
      </w:pPr>
      <w:r>
        <w:br w:type="page"/>
      </w:r>
    </w:p>
    <w:p w14:paraId="5462A832" w14:textId="77777777" w:rsidR="00ED1CB3" w:rsidRDefault="00ED1CB3" w:rsidP="0053071C">
      <w:pPr>
        <w:pStyle w:val="Heading1"/>
      </w:pPr>
      <w:bookmarkStart w:id="82" w:name="_Toc475630908"/>
      <w:r>
        <w:t xml:space="preserve">Data </w:t>
      </w:r>
      <w:r w:rsidR="00596CBA">
        <w:t>Sources</w:t>
      </w:r>
      <w:bookmarkEnd w:id="82"/>
    </w:p>
    <w:p w14:paraId="33E5A879" w14:textId="77777777" w:rsidR="0056144C" w:rsidRPr="008F3602" w:rsidRDefault="0056144C" w:rsidP="0056144C">
      <w:pPr>
        <w:rPr>
          <w:sz w:val="20"/>
          <w:szCs w:val="20"/>
        </w:rPr>
      </w:pPr>
    </w:p>
    <w:p w14:paraId="0C7D0AFE" w14:textId="2F148190" w:rsidR="0056144C" w:rsidRPr="008F3602" w:rsidRDefault="0056144C" w:rsidP="0056144C">
      <w:pPr>
        <w:rPr>
          <w:sz w:val="20"/>
          <w:szCs w:val="20"/>
        </w:rPr>
        <w:sectPr w:rsidR="0056144C" w:rsidRPr="008F3602" w:rsidSect="004F23BF">
          <w:headerReference w:type="default" r:id="rId18"/>
          <w:footerReference w:type="default" r:id="rId19"/>
          <w:headerReference w:type="first" r:id="rId20"/>
          <w:footerReference w:type="first" r:id="rId21"/>
          <w:type w:val="continuous"/>
          <w:pgSz w:w="11906" w:h="16838"/>
          <w:pgMar w:top="1440" w:right="1440" w:bottom="1440" w:left="1440" w:header="708" w:footer="708" w:gutter="0"/>
          <w:cols w:space="708"/>
          <w:titlePg/>
          <w:docGrid w:linePitch="360"/>
        </w:sectPr>
      </w:pPr>
      <w:commentRangeStart w:id="83"/>
      <w:r w:rsidRPr="008F3602">
        <w:rPr>
          <w:sz w:val="20"/>
          <w:szCs w:val="20"/>
        </w:rPr>
        <w:t xml:space="preserve"> </w:t>
      </w:r>
      <w:r w:rsidRPr="008F3602">
        <w:rPr>
          <w:sz w:val="20"/>
          <w:szCs w:val="20"/>
          <w:highlight w:val="yellow"/>
        </w:rPr>
        <w:t xml:space="preserve">&lt;Insert the Data Sources </w:t>
      </w:r>
      <w:commentRangeEnd w:id="83"/>
      <w:r>
        <w:rPr>
          <w:rStyle w:val="CommentReference"/>
        </w:rPr>
        <w:commentReference w:id="83"/>
      </w:r>
      <w:r w:rsidRPr="008F3602">
        <w:rPr>
          <w:sz w:val="20"/>
          <w:szCs w:val="20"/>
          <w:highlight w:val="yellow"/>
        </w:rPr>
        <w:t xml:space="preserve">Checklist here – select </w:t>
      </w:r>
      <w:r w:rsidRPr="008F3602">
        <w:rPr>
          <w:b/>
          <w:sz w:val="20"/>
          <w:szCs w:val="20"/>
          <w:highlight w:val="yellow"/>
        </w:rPr>
        <w:t>Insert – Object – Create from File</w:t>
      </w:r>
      <w:r w:rsidRPr="008F3602">
        <w:rPr>
          <w:sz w:val="20"/>
          <w:szCs w:val="20"/>
          <w:highlight w:val="yellow"/>
        </w:rPr>
        <w:t xml:space="preserve"> and locate the Checklist on your computer. Or copy and paste from another file. Format as needed, noting that blue used in this document is R/G/B = 0/1</w:t>
      </w:r>
      <w:r>
        <w:rPr>
          <w:sz w:val="20"/>
          <w:szCs w:val="20"/>
          <w:highlight w:val="yellow"/>
        </w:rPr>
        <w:t>29</w:t>
      </w:r>
      <w:r w:rsidRPr="008F3602">
        <w:rPr>
          <w:sz w:val="20"/>
          <w:szCs w:val="20"/>
          <w:highlight w:val="yellow"/>
        </w:rPr>
        <w:t>/</w:t>
      </w:r>
      <w:r>
        <w:rPr>
          <w:sz w:val="20"/>
          <w:szCs w:val="20"/>
          <w:highlight w:val="yellow"/>
        </w:rPr>
        <w:t>19</w:t>
      </w:r>
      <w:r w:rsidRPr="008F3602">
        <w:rPr>
          <w:sz w:val="20"/>
          <w:szCs w:val="20"/>
          <w:highlight w:val="yellow"/>
        </w:rPr>
        <w:t>5, and using headings appropriate noting Heading 1 and Heading 2 will appear in the Table of contents&gt;</w:t>
      </w:r>
    </w:p>
    <w:p w14:paraId="30E5AF52" w14:textId="77777777" w:rsidR="0056144C" w:rsidRPr="0056144C" w:rsidRDefault="0056144C" w:rsidP="0056144C">
      <w:pPr>
        <w:rPr>
          <w:lang w:eastAsia="it-IT"/>
        </w:rPr>
      </w:pPr>
    </w:p>
    <w:p w14:paraId="67DB7761" w14:textId="77777777" w:rsidR="00ED1CB3" w:rsidRPr="008F3602" w:rsidRDefault="00ED1CB3" w:rsidP="00ED1CB3">
      <w:pPr>
        <w:rPr>
          <w:sz w:val="20"/>
          <w:szCs w:val="20"/>
        </w:rPr>
      </w:pPr>
    </w:p>
    <w:p w14:paraId="697FAFAF" w14:textId="77777777" w:rsidR="00B1619C" w:rsidRDefault="00B1619C" w:rsidP="0053071C">
      <w:pPr>
        <w:pStyle w:val="Heading3"/>
        <w:sectPr w:rsidR="00B1619C" w:rsidSect="00974D26">
          <w:headerReference w:type="default" r:id="rId22"/>
          <w:footerReference w:type="default" r:id="rId23"/>
          <w:headerReference w:type="first" r:id="rId24"/>
          <w:footerReference w:type="first" r:id="rId25"/>
          <w:type w:val="continuous"/>
          <w:pgSz w:w="11906" w:h="16838" w:code="9"/>
          <w:pgMar w:top="1440" w:right="1440" w:bottom="1440" w:left="1440" w:header="709" w:footer="709" w:gutter="0"/>
          <w:cols w:space="708"/>
          <w:titlePg/>
          <w:docGrid w:linePitch="360"/>
        </w:sectPr>
      </w:pPr>
      <w:bookmarkStart w:id="84" w:name="_Toc412114734"/>
    </w:p>
    <w:p w14:paraId="5ECBB23E" w14:textId="77777777" w:rsidR="00B1619C" w:rsidRDefault="00B1619C">
      <w:pPr>
        <w:sectPr w:rsidR="00B1619C" w:rsidSect="00B1619C">
          <w:type w:val="continuous"/>
          <w:pgSz w:w="11906" w:h="16838"/>
          <w:pgMar w:top="1438" w:right="1440" w:bottom="1440" w:left="1440" w:header="709" w:footer="708" w:gutter="0"/>
          <w:cols w:num="2" w:space="708"/>
          <w:docGrid w:linePitch="360"/>
        </w:sectPr>
      </w:pPr>
    </w:p>
    <w:p w14:paraId="4781EBE2" w14:textId="77777777" w:rsidR="00ED1CB3" w:rsidRDefault="0008524E" w:rsidP="0053071C">
      <w:pPr>
        <w:pStyle w:val="Heading1"/>
      </w:pPr>
      <w:r>
        <w:t xml:space="preserve"> </w:t>
      </w:r>
      <w:bookmarkStart w:id="85" w:name="_Toc475630909"/>
      <w:r w:rsidR="00ED1CB3">
        <w:t>Data table</w:t>
      </w:r>
      <w:bookmarkEnd w:id="84"/>
      <w:r w:rsidR="0003790E">
        <w:t>s</w:t>
      </w:r>
      <w:bookmarkEnd w:id="85"/>
    </w:p>
    <w:p w14:paraId="5E432480" w14:textId="77777777" w:rsidR="00863793" w:rsidRDefault="00863793" w:rsidP="00863793">
      <w:pPr>
        <w:pStyle w:val="NoSpacing"/>
      </w:pPr>
      <w:bookmarkStart w:id="86" w:name="_Toc412114735"/>
    </w:p>
    <w:p w14:paraId="50DC35D0" w14:textId="77777777" w:rsidR="00ED1CB3" w:rsidRDefault="00ED1CB3" w:rsidP="0053071C">
      <w:pPr>
        <w:pStyle w:val="Heading2"/>
      </w:pPr>
      <w:bookmarkStart w:id="87" w:name="_Toc412114741"/>
      <w:bookmarkStart w:id="88" w:name="_Toc475630910"/>
      <w:bookmarkEnd w:id="86"/>
      <w:r>
        <w:t>Final ICA Collecting Table</w:t>
      </w:r>
      <w:bookmarkEnd w:id="87"/>
      <w:bookmarkEnd w:id="88"/>
    </w:p>
    <w:p w14:paraId="69818865" w14:textId="179F4AB9" w:rsidR="0056144C" w:rsidRDefault="0056144C" w:rsidP="0056144C">
      <w:r w:rsidRPr="00863793">
        <w:rPr>
          <w:highlight w:val="yellow"/>
        </w:rPr>
        <w:t>&lt;insert data table and format as needed noting that blue used in this document is R/G/B = 0/1</w:t>
      </w:r>
      <w:r>
        <w:rPr>
          <w:highlight w:val="yellow"/>
        </w:rPr>
        <w:t>29</w:t>
      </w:r>
      <w:r w:rsidRPr="00863793">
        <w:rPr>
          <w:highlight w:val="yellow"/>
        </w:rPr>
        <w:t>/</w:t>
      </w:r>
      <w:r>
        <w:rPr>
          <w:highlight w:val="yellow"/>
        </w:rPr>
        <w:t>195. Sort districts/units of analysis by Category/Area for better user-friendliness</w:t>
      </w:r>
      <w:r w:rsidRPr="00863793">
        <w:rPr>
          <w:highlight w:val="yellow"/>
        </w:rPr>
        <w:t xml:space="preserve"> </w:t>
      </w:r>
      <w:r w:rsidRPr="00863793">
        <w:rPr>
          <w:highlight w:val="yellow"/>
        </w:rPr>
        <w:t>&gt;</w:t>
      </w:r>
    </w:p>
    <w:p w14:paraId="2B095B4F" w14:textId="77777777" w:rsidR="00ED1CB3" w:rsidRDefault="00ED1CB3" w:rsidP="00ED1CB3"/>
    <w:p w14:paraId="12FA6969" w14:textId="77777777" w:rsidR="001F117D" w:rsidRDefault="001F117D" w:rsidP="00ED1CB3"/>
    <w:p w14:paraId="2BAAA0C3" w14:textId="77777777" w:rsidR="00ED1CB3" w:rsidRPr="00157A80" w:rsidRDefault="00ED1CB3" w:rsidP="00ED1CB3"/>
    <w:p w14:paraId="4BE6147B" w14:textId="77777777" w:rsidR="00ED1CB3" w:rsidRDefault="00ED1CB3" w:rsidP="00ED1CB3"/>
    <w:p w14:paraId="54ACA300" w14:textId="77777777" w:rsidR="00ED1CB3" w:rsidRDefault="00ED1CB3" w:rsidP="00ED1CB3"/>
    <w:p w14:paraId="7DF61B8D" w14:textId="77777777" w:rsidR="00CF40AE" w:rsidRDefault="00CF40AE">
      <w:pPr>
        <w:rPr>
          <w:lang w:eastAsia="it-IT"/>
        </w:rPr>
      </w:pPr>
      <w:r>
        <w:rPr>
          <w:lang w:eastAsia="it-IT"/>
        </w:rPr>
        <w:br w:type="page"/>
      </w:r>
    </w:p>
    <w:p w14:paraId="658BE748" w14:textId="77777777" w:rsidR="0091701C" w:rsidRDefault="0091701C" w:rsidP="0053071C">
      <w:pPr>
        <w:pStyle w:val="Heading2"/>
        <w:sectPr w:rsidR="0091701C" w:rsidSect="00217CB2">
          <w:pgSz w:w="16838" w:h="11906" w:orient="landscape"/>
          <w:pgMar w:top="1440" w:right="1438" w:bottom="1440" w:left="1440" w:header="709" w:footer="708" w:gutter="0"/>
          <w:cols w:space="708"/>
          <w:docGrid w:linePitch="360"/>
        </w:sectPr>
      </w:pPr>
    </w:p>
    <w:p w14:paraId="4334A71F" w14:textId="6C650918" w:rsidR="00ED1CB3" w:rsidRDefault="0056144C" w:rsidP="0053071C">
      <w:pPr>
        <w:pStyle w:val="Heading2"/>
      </w:pPr>
      <w:bookmarkStart w:id="89" w:name="_Toc475630911"/>
      <w:r>
        <w:t>Nutrition Data</w:t>
      </w:r>
      <w:r w:rsidR="0091701C">
        <w:t xml:space="preserve"> Table</w:t>
      </w:r>
      <w:bookmarkEnd w:id="89"/>
    </w:p>
    <w:p w14:paraId="55FC34AA" w14:textId="77777777" w:rsidR="0091701C" w:rsidRDefault="0091701C" w:rsidP="002B2931">
      <w:pPr>
        <w:pStyle w:val="NoSpacing"/>
        <w:rPr>
          <w:lang w:eastAsia="it-IT"/>
        </w:rPr>
      </w:pPr>
    </w:p>
    <w:p w14:paraId="545DA393" w14:textId="1F90D95F" w:rsidR="0056144C" w:rsidRDefault="0056144C" w:rsidP="0056144C">
      <w:r w:rsidRPr="00863793">
        <w:rPr>
          <w:highlight w:val="yellow"/>
        </w:rPr>
        <w:t xml:space="preserve">&lt;insert data table </w:t>
      </w:r>
      <w:r>
        <w:rPr>
          <w:highlight w:val="yellow"/>
        </w:rPr>
        <w:t xml:space="preserve">for nutrition (and any other data mapped that was not available at the unit of analysis) </w:t>
      </w:r>
      <w:r w:rsidRPr="00863793">
        <w:rPr>
          <w:highlight w:val="yellow"/>
        </w:rPr>
        <w:t>and format as needed noting that blue used in this document is R/G/B = 0/1</w:t>
      </w:r>
      <w:r>
        <w:rPr>
          <w:highlight w:val="yellow"/>
        </w:rPr>
        <w:t>29</w:t>
      </w:r>
      <w:r w:rsidRPr="00863793">
        <w:rPr>
          <w:highlight w:val="yellow"/>
        </w:rPr>
        <w:t>/</w:t>
      </w:r>
      <w:r>
        <w:rPr>
          <w:highlight w:val="yellow"/>
        </w:rPr>
        <w:t xml:space="preserve">195. </w:t>
      </w:r>
      <w:r w:rsidRPr="00863793">
        <w:rPr>
          <w:highlight w:val="yellow"/>
        </w:rPr>
        <w:t>&gt;</w:t>
      </w:r>
    </w:p>
    <w:p w14:paraId="72336F25" w14:textId="77777777" w:rsidR="00CF40AE" w:rsidRPr="002B2931" w:rsidRDefault="00CF40AE" w:rsidP="002B2931">
      <w:pPr>
        <w:pStyle w:val="NoSpacing"/>
        <w:rPr>
          <w:lang w:eastAsia="it-IT"/>
        </w:rPr>
      </w:pPr>
    </w:p>
    <w:sectPr w:rsidR="00CF40AE" w:rsidRPr="002B2931" w:rsidSect="0091701C">
      <w:pgSz w:w="11906" w:h="16838"/>
      <w:pgMar w:top="1438" w:right="1440" w:bottom="1440" w:left="1440" w:header="709"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LOMBARDO Nadine" w:date="2017-02-22T09:13:00Z" w:initials="NL">
    <w:p w14:paraId="2D3F80FF" w14:textId="77777777" w:rsidR="003C3CC9" w:rsidRDefault="003C3CC9">
      <w:pPr>
        <w:pStyle w:val="CommentText"/>
      </w:pPr>
      <w:r>
        <w:rPr>
          <w:rStyle w:val="CommentReference"/>
        </w:rPr>
        <w:annotationRef/>
      </w:r>
      <w:r>
        <w:t>CO, please delete if nothing to mention here</w:t>
      </w:r>
    </w:p>
  </w:comment>
  <w:comment w:id="23" w:author="LOMBARDO Nadine" w:date="2017-02-23T08:20:00Z" w:initials="LN">
    <w:p w14:paraId="32B231F5" w14:textId="3F8D7CB5" w:rsidR="003C3CC9" w:rsidRDefault="003C3CC9">
      <w:pPr>
        <w:pStyle w:val="CommentText"/>
      </w:pPr>
      <w:r>
        <w:rPr>
          <w:rStyle w:val="CommentReference"/>
        </w:rPr>
        <w:annotationRef/>
      </w:r>
      <w:r>
        <w:t>This section describes the global analyses provided by HQ, remove if national data is used instead.</w:t>
      </w:r>
    </w:p>
  </w:comment>
  <w:comment w:id="36" w:author="LOMBARDO Nadine" w:date="2017-02-22T17:05:00Z" w:initials="NL">
    <w:p w14:paraId="2D67063A" w14:textId="77777777" w:rsidR="0065085B" w:rsidRDefault="0065085B" w:rsidP="0065085B">
      <w:pPr>
        <w:pStyle w:val="CommentText"/>
      </w:pPr>
      <w:r>
        <w:rPr>
          <w:rStyle w:val="CommentReference"/>
        </w:rPr>
        <w:annotationRef/>
      </w:r>
      <w:r>
        <w:t>Kept this in case we decide to change the map…</w:t>
      </w:r>
    </w:p>
  </w:comment>
  <w:comment w:id="38" w:author="LOMBARDO Nadine" w:date="2017-02-23T08:31:00Z" w:initials="LN">
    <w:p w14:paraId="2CFA609C" w14:textId="1E640768" w:rsidR="00D97142" w:rsidRDefault="00D97142">
      <w:pPr>
        <w:pStyle w:val="CommentText"/>
      </w:pPr>
      <w:r>
        <w:rPr>
          <w:rStyle w:val="CommentReference"/>
        </w:rPr>
        <w:annotationRef/>
      </w:r>
      <w:r>
        <w:t>Replace, if only a subset of districts have been charted, due to space constraints</w:t>
      </w:r>
    </w:p>
  </w:comment>
  <w:comment w:id="49" w:author="WYJAD Kevin" w:date="2017-01-12T12:35:00Z" w:initials="WK">
    <w:p w14:paraId="1ED7FEB9" w14:textId="77777777" w:rsidR="00716F9C" w:rsidRDefault="00716F9C" w:rsidP="00716F9C">
      <w:pPr>
        <w:pStyle w:val="CommentText"/>
      </w:pPr>
      <w:r>
        <w:rPr>
          <w:rStyle w:val="CommentReference"/>
        </w:rPr>
        <w:annotationRef/>
      </w:r>
      <w:r>
        <w:rPr>
          <w:noProof/>
        </w:rPr>
        <w:t>Change the wording of this indicator if data is not available in this manner. Adjust paragraph to reflect what data has been used for this section.</w:t>
      </w:r>
    </w:p>
  </w:comment>
  <w:comment w:id="50" w:author="WYJAD Kevin" w:date="2017-01-12T12:35:00Z" w:initials="WK">
    <w:p w14:paraId="5F53BF32" w14:textId="77777777" w:rsidR="00716F9C" w:rsidRDefault="00716F9C" w:rsidP="00716F9C">
      <w:pPr>
        <w:pStyle w:val="CommentText"/>
      </w:pPr>
      <w:r>
        <w:rPr>
          <w:rStyle w:val="CommentReference"/>
        </w:rPr>
        <w:annotationRef/>
      </w:r>
      <w:r>
        <w:rPr>
          <w:noProof/>
        </w:rPr>
        <w:t>Adjust this sentense as needed if the numbers were arrived at through calculation --i.e., were not available as raw figures.</w:t>
      </w:r>
    </w:p>
  </w:comment>
  <w:comment w:id="51" w:author="WYJAD Kevin" w:date="2017-01-12T12:36:00Z" w:initials="WK">
    <w:p w14:paraId="2ADABFA6" w14:textId="77777777" w:rsidR="00716F9C" w:rsidRDefault="00716F9C" w:rsidP="00716F9C">
      <w:pPr>
        <w:pStyle w:val="CommentText"/>
      </w:pPr>
      <w:r>
        <w:rPr>
          <w:rStyle w:val="CommentReference"/>
        </w:rPr>
        <w:annotationRef/>
      </w:r>
      <w:r>
        <w:rPr>
          <w:rStyle w:val="CommentReference"/>
        </w:rPr>
        <w:annotationRef/>
      </w:r>
      <w:r>
        <w:rPr>
          <w:noProof/>
        </w:rPr>
        <w:t>Specify which data were used - this will depend largely on the food security data used for the analysis and whether this was available for both rural and urban areas or just rural. It is important to specify as this should be consistent with and reflected in the mapping. Guidance for mapping of population figures currently suggests masking out urban-built-up areas (based on land cover classes) so that densly populated urban areas do not appear. Note: if food security data IS availabel for urban areas and considered in the analysis, this masking out does NOT have to be done and this should be explained in the document.</w:t>
      </w:r>
    </w:p>
    <w:p w14:paraId="24F71F05" w14:textId="77777777" w:rsidR="00716F9C" w:rsidRDefault="00716F9C" w:rsidP="00716F9C">
      <w:pPr>
        <w:pStyle w:val="CommentText"/>
      </w:pPr>
    </w:p>
  </w:comment>
  <w:comment w:id="52" w:author="WYJAD Kevin" w:date="2017-01-12T12:36:00Z" w:initials="WK">
    <w:p w14:paraId="376DC2E2" w14:textId="77777777" w:rsidR="00716F9C" w:rsidRDefault="00716F9C" w:rsidP="00716F9C">
      <w:pPr>
        <w:pStyle w:val="CommentText"/>
      </w:pPr>
      <w:r>
        <w:rPr>
          <w:rStyle w:val="CommentReference"/>
        </w:rPr>
        <w:annotationRef/>
      </w:r>
      <w:r>
        <w:rPr>
          <w:noProof/>
        </w:rPr>
        <w:t>Change cell background colour as appropriate.</w:t>
      </w:r>
    </w:p>
  </w:comment>
  <w:comment w:id="54" w:author="LOMBARDO Nadine" w:date="2017-02-23T08:40:00Z" w:initials="LN">
    <w:p w14:paraId="4E8F4EAF" w14:textId="753A56A6" w:rsidR="00092874" w:rsidRDefault="00092874">
      <w:pPr>
        <w:pStyle w:val="CommentText"/>
      </w:pPr>
      <w:r>
        <w:rPr>
          <w:rStyle w:val="CommentReference"/>
        </w:rPr>
        <w:annotationRef/>
      </w:r>
      <w:r>
        <w:t>Should come before the header, no?</w:t>
      </w:r>
    </w:p>
  </w:comment>
  <w:comment w:id="63" w:author="LOMBARDO Nadine" w:date="2017-02-23T08:57:00Z" w:initials="LN">
    <w:p w14:paraId="2D001B65" w14:textId="3C33B203" w:rsidR="00306AF2" w:rsidRDefault="00306AF2">
      <w:pPr>
        <w:pStyle w:val="CommentText"/>
      </w:pPr>
      <w:r>
        <w:rPr>
          <w:rStyle w:val="CommentReference"/>
        </w:rPr>
        <w:annotationRef/>
      </w:r>
      <w:r>
        <w:t>Addition – see if it makes sense</w:t>
      </w:r>
    </w:p>
  </w:comment>
  <w:comment w:id="78" w:author="LOMBARDO Nadine" w:date="2017-02-23T08:44:00Z" w:initials="LN">
    <w:p w14:paraId="2F69CC22" w14:textId="7CA7294A" w:rsidR="00064592" w:rsidRDefault="00064592">
      <w:pPr>
        <w:pStyle w:val="CommentText"/>
      </w:pPr>
      <w:r>
        <w:rPr>
          <w:rStyle w:val="CommentReference"/>
        </w:rPr>
        <w:annotationRef/>
      </w:r>
      <w:r>
        <w:t>Moved this from the FS section above – carry change over in Armenia report?</w:t>
      </w:r>
    </w:p>
  </w:comment>
  <w:comment w:id="79" w:author="LOMBARDO Nadine" w:date="2017-02-23T08:46:00Z" w:initials="LN">
    <w:p w14:paraId="4FD019FA" w14:textId="6B2273AA" w:rsidR="00893ECB" w:rsidRDefault="00893ECB">
      <w:pPr>
        <w:pStyle w:val="CommentText"/>
      </w:pPr>
      <w:r>
        <w:rPr>
          <w:rStyle w:val="CommentReference"/>
        </w:rPr>
        <w:annotationRef/>
      </w:r>
      <w:r>
        <w:t>Adjust as relevant to the analysis carried out.</w:t>
      </w:r>
    </w:p>
  </w:comment>
  <w:comment w:id="80" w:author="WYJAD Kevin" w:date="2017-01-13T05:02:00Z" w:initials="WK">
    <w:p w14:paraId="3C597A30" w14:textId="77777777" w:rsidR="00701C5C" w:rsidRDefault="00701C5C" w:rsidP="00701C5C">
      <w:pPr>
        <w:pStyle w:val="CommentText"/>
      </w:pPr>
      <w:r>
        <w:rPr>
          <w:rStyle w:val="CommentReference"/>
        </w:rPr>
        <w:annotationRef/>
      </w:r>
      <w:r>
        <w:t>The following presents a brief description of some of the more frequent ways of presenting seasonal information, as taken from ICA guidance. If different methods were used, the following section should be modified and rewritten accordingly.</w:t>
      </w:r>
    </w:p>
  </w:comment>
  <w:comment w:id="81" w:author="LOMBARDO Nadine" w:date="2017-02-22T17:32:00Z" w:initials="NL">
    <w:p w14:paraId="4FB148D2" w14:textId="141FBC2F" w:rsidR="00701C5C" w:rsidRDefault="00701C5C" w:rsidP="00701C5C">
      <w:pPr>
        <w:pStyle w:val="CommentText"/>
      </w:pPr>
      <w:r>
        <w:rPr>
          <w:rStyle w:val="CommentReference"/>
        </w:rPr>
        <w:annotationRef/>
      </w:r>
      <w:r w:rsidR="0037743F">
        <w:rPr>
          <w:rStyle w:val="CommentReference"/>
        </w:rPr>
        <w:t>To be reviewed further.</w:t>
      </w:r>
    </w:p>
  </w:comment>
  <w:comment w:id="83" w:author="WYJAD Kevin" w:date="2017-02-21T16:27:00Z" w:initials="WK">
    <w:p w14:paraId="341B6E5E" w14:textId="77777777" w:rsidR="0056144C" w:rsidRDefault="0056144C" w:rsidP="0056144C">
      <w:pPr>
        <w:pStyle w:val="CommentText"/>
      </w:pPr>
      <w:r>
        <w:rPr>
          <w:rStyle w:val="CommentReference"/>
        </w:rPr>
        <w:annotationRef/>
      </w:r>
      <w:r>
        <w:t>Do we have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3F80FF" w15:done="0"/>
  <w15:commentEx w15:paraId="32B231F5" w15:done="0"/>
  <w15:commentEx w15:paraId="2D67063A" w15:done="0"/>
  <w15:commentEx w15:paraId="2CFA609C" w15:done="0"/>
  <w15:commentEx w15:paraId="1ED7FEB9" w15:done="0"/>
  <w15:commentEx w15:paraId="5F53BF32" w15:done="0"/>
  <w15:commentEx w15:paraId="24F71F05" w15:done="0"/>
  <w15:commentEx w15:paraId="376DC2E2" w15:done="0"/>
  <w15:commentEx w15:paraId="4E8F4EAF" w15:done="0"/>
  <w15:commentEx w15:paraId="2D001B65" w15:done="0"/>
  <w15:commentEx w15:paraId="2F69CC22" w15:done="0"/>
  <w15:commentEx w15:paraId="4FD019FA" w15:done="0"/>
  <w15:commentEx w15:paraId="3C597A30" w15:done="0"/>
  <w15:commentEx w15:paraId="4FB148D2" w15:done="0"/>
  <w15:commentEx w15:paraId="341B6E5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0BA506" w14:textId="77777777" w:rsidR="003C3CC9" w:rsidRDefault="003C3CC9" w:rsidP="003C3EF7">
      <w:pPr>
        <w:spacing w:after="0" w:line="240" w:lineRule="auto"/>
      </w:pPr>
      <w:r>
        <w:separator/>
      </w:r>
    </w:p>
  </w:endnote>
  <w:endnote w:type="continuationSeparator" w:id="0">
    <w:p w14:paraId="72BE1042" w14:textId="77777777" w:rsidR="003C3CC9" w:rsidRDefault="003C3CC9" w:rsidP="003C3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9893336"/>
      <w:docPartObj>
        <w:docPartGallery w:val="Page Numbers (Bottom of Page)"/>
        <w:docPartUnique/>
      </w:docPartObj>
    </w:sdtPr>
    <w:sdtEndPr>
      <w:rPr>
        <w:color w:val="0088FF"/>
      </w:rPr>
    </w:sdtEndPr>
    <w:sdtContent>
      <w:sdt>
        <w:sdtPr>
          <w:rPr>
            <w:color w:val="0088FF"/>
          </w:rPr>
          <w:id w:val="-1949771483"/>
          <w:docPartObj>
            <w:docPartGallery w:val="Page Numbers (Top of Page)"/>
            <w:docPartUnique/>
          </w:docPartObj>
        </w:sdtPr>
        <w:sdtContent>
          <w:p w14:paraId="68917641" w14:textId="77777777" w:rsidR="0056144C" w:rsidRPr="005C7495" w:rsidRDefault="0056144C">
            <w:pPr>
              <w:pStyle w:val="Footer"/>
              <w:jc w:val="right"/>
              <w:rPr>
                <w:color w:val="0088FF"/>
              </w:rPr>
            </w:pPr>
            <w:r w:rsidRPr="005C7495">
              <w:rPr>
                <w:color w:val="0088FF"/>
              </w:rPr>
              <w:t xml:space="preserve">Page </w:t>
            </w:r>
            <w:r w:rsidRPr="005C7495">
              <w:rPr>
                <w:b/>
                <w:bCs/>
                <w:color w:val="0088FF"/>
                <w:sz w:val="24"/>
                <w:szCs w:val="24"/>
              </w:rPr>
              <w:fldChar w:fldCharType="begin"/>
            </w:r>
            <w:r w:rsidRPr="005C7495">
              <w:rPr>
                <w:b/>
                <w:bCs/>
                <w:color w:val="0088FF"/>
              </w:rPr>
              <w:instrText xml:space="preserve"> PAGE </w:instrText>
            </w:r>
            <w:r w:rsidRPr="005C7495">
              <w:rPr>
                <w:b/>
                <w:bCs/>
                <w:color w:val="0088FF"/>
                <w:sz w:val="24"/>
                <w:szCs w:val="24"/>
              </w:rPr>
              <w:fldChar w:fldCharType="separate"/>
            </w:r>
            <w:r w:rsidR="00FA4FE9">
              <w:rPr>
                <w:b/>
                <w:bCs/>
                <w:noProof/>
                <w:color w:val="0088FF"/>
              </w:rPr>
              <w:t>20</w:t>
            </w:r>
            <w:r w:rsidRPr="005C7495">
              <w:rPr>
                <w:b/>
                <w:bCs/>
                <w:color w:val="0088FF"/>
                <w:sz w:val="24"/>
                <w:szCs w:val="24"/>
              </w:rPr>
              <w:fldChar w:fldCharType="end"/>
            </w:r>
            <w:r w:rsidRPr="005C7495">
              <w:rPr>
                <w:color w:val="0088FF"/>
              </w:rPr>
              <w:t xml:space="preserve"> of </w:t>
            </w:r>
            <w:r w:rsidRPr="005C7495">
              <w:rPr>
                <w:b/>
                <w:bCs/>
                <w:color w:val="0088FF"/>
                <w:sz w:val="24"/>
                <w:szCs w:val="24"/>
              </w:rPr>
              <w:fldChar w:fldCharType="begin"/>
            </w:r>
            <w:r w:rsidRPr="005C7495">
              <w:rPr>
                <w:b/>
                <w:bCs/>
                <w:color w:val="0088FF"/>
              </w:rPr>
              <w:instrText xml:space="preserve"> NUMPAGES  </w:instrText>
            </w:r>
            <w:r w:rsidRPr="005C7495">
              <w:rPr>
                <w:b/>
                <w:bCs/>
                <w:color w:val="0088FF"/>
                <w:sz w:val="24"/>
                <w:szCs w:val="24"/>
              </w:rPr>
              <w:fldChar w:fldCharType="separate"/>
            </w:r>
            <w:r w:rsidR="00FA4FE9">
              <w:rPr>
                <w:b/>
                <w:bCs/>
                <w:noProof/>
                <w:color w:val="0088FF"/>
              </w:rPr>
              <w:t>29</w:t>
            </w:r>
            <w:r w:rsidRPr="005C7495">
              <w:rPr>
                <w:b/>
                <w:bCs/>
                <w:color w:val="0088FF"/>
                <w:sz w:val="24"/>
                <w:szCs w:val="24"/>
              </w:rPr>
              <w:fldChar w:fldCharType="end"/>
            </w:r>
          </w:p>
        </w:sdtContent>
      </w:sdt>
    </w:sdtContent>
  </w:sdt>
  <w:p w14:paraId="2F729C7E" w14:textId="77777777" w:rsidR="0056144C" w:rsidRDefault="0056144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2106731"/>
      <w:docPartObj>
        <w:docPartGallery w:val="Page Numbers (Bottom of Page)"/>
        <w:docPartUnique/>
      </w:docPartObj>
    </w:sdtPr>
    <w:sdtContent>
      <w:sdt>
        <w:sdtPr>
          <w:id w:val="1141074564"/>
          <w:docPartObj>
            <w:docPartGallery w:val="Page Numbers (Top of Page)"/>
            <w:docPartUnique/>
          </w:docPartObj>
        </w:sdtPr>
        <w:sdtContent>
          <w:p w14:paraId="2FDE2DA6" w14:textId="77777777" w:rsidR="0056144C" w:rsidRDefault="0056144C">
            <w:pPr>
              <w:pStyle w:val="Footer"/>
              <w:jc w:val="right"/>
            </w:pPr>
          </w:p>
        </w:sdtContent>
      </w:sdt>
    </w:sdtContent>
  </w:sdt>
  <w:p w14:paraId="798A0BA6" w14:textId="77777777" w:rsidR="0056144C" w:rsidRDefault="0056144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3510430"/>
      <w:docPartObj>
        <w:docPartGallery w:val="Page Numbers (Bottom of Page)"/>
        <w:docPartUnique/>
      </w:docPartObj>
    </w:sdtPr>
    <w:sdtEndPr/>
    <w:sdtContent>
      <w:sdt>
        <w:sdtPr>
          <w:id w:val="-1769616900"/>
          <w:docPartObj>
            <w:docPartGallery w:val="Page Numbers (Top of Page)"/>
            <w:docPartUnique/>
          </w:docPartObj>
        </w:sdtPr>
        <w:sdtEndPr/>
        <w:sdtContent>
          <w:p w14:paraId="2FEAB7BC" w14:textId="77777777" w:rsidR="003C3CC9" w:rsidRDefault="003C3CC9">
            <w:pPr>
              <w:pStyle w:val="Footer"/>
              <w:jc w:val="right"/>
            </w:pPr>
            <w:r w:rsidRPr="003256FA">
              <w:rPr>
                <w:color w:val="0081C3"/>
              </w:rPr>
              <w:t xml:space="preserve">Page </w:t>
            </w:r>
            <w:r w:rsidRPr="003256FA">
              <w:rPr>
                <w:b/>
                <w:bCs/>
                <w:color w:val="0081C3"/>
                <w:sz w:val="24"/>
                <w:szCs w:val="24"/>
              </w:rPr>
              <w:fldChar w:fldCharType="begin"/>
            </w:r>
            <w:r w:rsidRPr="003256FA">
              <w:rPr>
                <w:b/>
                <w:bCs/>
                <w:color w:val="0081C3"/>
              </w:rPr>
              <w:instrText xml:space="preserve"> PAGE </w:instrText>
            </w:r>
            <w:r w:rsidRPr="003256FA">
              <w:rPr>
                <w:b/>
                <w:bCs/>
                <w:color w:val="0081C3"/>
                <w:sz w:val="24"/>
                <w:szCs w:val="24"/>
              </w:rPr>
              <w:fldChar w:fldCharType="separate"/>
            </w:r>
            <w:r w:rsidR="00FA4FE9">
              <w:rPr>
                <w:b/>
                <w:bCs/>
                <w:noProof/>
                <w:color w:val="0081C3"/>
              </w:rPr>
              <w:t>29</w:t>
            </w:r>
            <w:r w:rsidRPr="003256FA">
              <w:rPr>
                <w:b/>
                <w:bCs/>
                <w:color w:val="0081C3"/>
                <w:sz w:val="24"/>
                <w:szCs w:val="24"/>
              </w:rPr>
              <w:fldChar w:fldCharType="end"/>
            </w:r>
            <w:r w:rsidRPr="003256FA">
              <w:rPr>
                <w:color w:val="0081C3"/>
              </w:rPr>
              <w:t xml:space="preserve"> of </w:t>
            </w:r>
            <w:r w:rsidRPr="003256FA">
              <w:rPr>
                <w:b/>
                <w:bCs/>
                <w:color w:val="0081C3"/>
                <w:sz w:val="24"/>
                <w:szCs w:val="24"/>
              </w:rPr>
              <w:fldChar w:fldCharType="begin"/>
            </w:r>
            <w:r w:rsidRPr="003256FA">
              <w:rPr>
                <w:b/>
                <w:bCs/>
                <w:color w:val="0081C3"/>
              </w:rPr>
              <w:instrText xml:space="preserve"> NUMPAGES  </w:instrText>
            </w:r>
            <w:r w:rsidRPr="003256FA">
              <w:rPr>
                <w:b/>
                <w:bCs/>
                <w:color w:val="0081C3"/>
                <w:sz w:val="24"/>
                <w:szCs w:val="24"/>
              </w:rPr>
              <w:fldChar w:fldCharType="separate"/>
            </w:r>
            <w:r w:rsidR="00FA4FE9">
              <w:rPr>
                <w:b/>
                <w:bCs/>
                <w:noProof/>
                <w:color w:val="0081C3"/>
              </w:rPr>
              <w:t>29</w:t>
            </w:r>
            <w:r w:rsidRPr="003256FA">
              <w:rPr>
                <w:b/>
                <w:bCs/>
                <w:color w:val="0081C3"/>
                <w:sz w:val="24"/>
                <w:szCs w:val="24"/>
              </w:rPr>
              <w:fldChar w:fldCharType="end"/>
            </w:r>
          </w:p>
        </w:sdtContent>
      </w:sdt>
    </w:sdtContent>
  </w:sdt>
  <w:p w14:paraId="5A977F30" w14:textId="77777777" w:rsidR="003C3CC9" w:rsidRDefault="003C3CC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3FD2E" w14:textId="77777777" w:rsidR="003C3CC9" w:rsidRDefault="003C3CC9">
    <w:pPr>
      <w:pStyle w:val="Footer"/>
      <w:jc w:val="right"/>
    </w:pPr>
  </w:p>
  <w:p w14:paraId="4E94A706" w14:textId="77777777" w:rsidR="003C3CC9" w:rsidRDefault="003C3C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BAD1BA" w14:textId="77777777" w:rsidR="003C3CC9" w:rsidRDefault="003C3CC9" w:rsidP="003C3EF7">
      <w:pPr>
        <w:spacing w:after="0" w:line="240" w:lineRule="auto"/>
      </w:pPr>
      <w:r>
        <w:separator/>
      </w:r>
    </w:p>
  </w:footnote>
  <w:footnote w:type="continuationSeparator" w:id="0">
    <w:p w14:paraId="1AEAF2C5" w14:textId="77777777" w:rsidR="003C3CC9" w:rsidRDefault="003C3CC9" w:rsidP="003C3E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B4712" w14:textId="77777777" w:rsidR="0056144C" w:rsidRDefault="0056144C">
    <w:pPr>
      <w:pStyle w:val="Header"/>
    </w:pPr>
    <w:r>
      <w:rPr>
        <w:noProof/>
        <w:lang w:eastAsia="zh-CN"/>
      </w:rPr>
      <w:drawing>
        <wp:anchor distT="0" distB="0" distL="114300" distR="114300" simplePos="0" relativeHeight="251659264" behindDoc="0" locked="0" layoutInCell="1" allowOverlap="1" wp14:anchorId="21798903" wp14:editId="4E89EEC9">
          <wp:simplePos x="0" y="0"/>
          <wp:positionH relativeFrom="column">
            <wp:posOffset>5098824</wp:posOffset>
          </wp:positionH>
          <wp:positionV relativeFrom="paragraph">
            <wp:posOffset>1228312</wp:posOffset>
          </wp:positionV>
          <wp:extent cx="813435" cy="878205"/>
          <wp:effectExtent l="0" t="0" r="0" b="0"/>
          <wp:wrapNone/>
          <wp:docPr id="5" name="Picture 8" descr="WFPlogo-english-emblem-whi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WFPlogo-english-emblem-white.gif"/>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3435" cy="87820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2E9FC" w14:textId="77777777" w:rsidR="0056144C" w:rsidRDefault="0056144C">
    <w:pPr>
      <w:pStyle w:val="Header"/>
    </w:pPr>
    <w:r>
      <w:rPr>
        <w:noProof/>
        <w:lang w:eastAsia="zh-CN"/>
      </w:rPr>
      <mc:AlternateContent>
        <mc:Choice Requires="wps">
          <w:drawing>
            <wp:anchor distT="0" distB="0" distL="114300" distR="114300" simplePos="0" relativeHeight="251661312" behindDoc="0" locked="0" layoutInCell="1" allowOverlap="1" wp14:anchorId="1C9A85CA" wp14:editId="6F0B5804">
              <wp:simplePos x="0" y="0"/>
              <wp:positionH relativeFrom="page">
                <wp:align>left</wp:align>
              </wp:positionH>
              <wp:positionV relativeFrom="paragraph">
                <wp:posOffset>1207770</wp:posOffset>
              </wp:positionV>
              <wp:extent cx="7590790" cy="899795"/>
              <wp:effectExtent l="0" t="0" r="0" b="0"/>
              <wp:wrapNone/>
              <wp:docPr id="3" name="Picture Placeholder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90790" cy="899795"/>
                      </a:xfrm>
                      <a:prstGeom prst="rect">
                        <a:avLst/>
                      </a:prstGeom>
                      <a:gradFill flip="none" rotWithShape="1">
                        <a:gsLst>
                          <a:gs pos="0">
                            <a:srgbClr val="0088FF"/>
                          </a:gs>
                          <a:gs pos="100000">
                            <a:srgbClr val="0091FF">
                              <a:alpha val="23000"/>
                            </a:srgbClr>
                          </a:gs>
                        </a:gsLst>
                        <a:lin ang="0" scaled="1"/>
                        <a:tileRect/>
                      </a:gradFill>
                    </wps:spPr>
                    <wps:bodyPr vert="horz"/>
                  </wps:wsp>
                </a:graphicData>
              </a:graphic>
              <wp14:sizeRelH relativeFrom="margin">
                <wp14:pctWidth>0</wp14:pctWidth>
              </wp14:sizeRelH>
            </wp:anchor>
          </w:drawing>
        </mc:Choice>
        <mc:Fallback>
          <w:pict>
            <v:shapetype w14:anchorId="4DE58CF0" id="_x0000_t202" coordsize="21600,21600" o:spt="202" path="m,l,21600r21600,l21600,xe">
              <v:stroke joinstyle="miter"/>
              <v:path gradientshapeok="t" o:connecttype="rect"/>
            </v:shapetype>
            <v:shape id="Picture Placeholder 4" o:spid="_x0000_s1026" type="#_x0000_t202" style="position:absolute;margin-left:0;margin-top:95.1pt;width:597.7pt;height:70.85pt;z-index:251661312;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" fillcolor="#08f" stroked="f">
              <v:fill color2="#0091ff" o:opacity2="15073f" rotate="t" angle="90" focus="100%" type="gradient"/>
              <v:path arrowok="t"/>
              <w10:wrap anchorx="page"/>
            </v:shape>
          </w:pict>
        </mc:Fallback>
      </mc:AlternateContent>
    </w:r>
    <w:r w:rsidRPr="005D776F">
      <w:rPr>
        <w:noProof/>
        <w:lang w:eastAsia="zh-CN"/>
      </w:rPr>
      <mc:AlternateContent>
        <mc:Choice Requires="wps">
          <w:drawing>
            <wp:anchor distT="0" distB="0" distL="114300" distR="114300" simplePos="0" relativeHeight="251662336" behindDoc="0" locked="0" layoutInCell="1" allowOverlap="1" wp14:anchorId="213C9627" wp14:editId="2C592405">
              <wp:simplePos x="0" y="0"/>
              <wp:positionH relativeFrom="margin">
                <wp:align>left</wp:align>
              </wp:positionH>
              <wp:positionV relativeFrom="paragraph">
                <wp:posOffset>1209675</wp:posOffset>
              </wp:positionV>
              <wp:extent cx="4648200" cy="893445"/>
              <wp:effectExtent l="0" t="0" r="0" b="0"/>
              <wp:wrapNone/>
              <wp:docPr id="46" name="Title Placeholder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4648200" cy="893445"/>
                      </a:xfrm>
                      <a:prstGeom prst="rect">
                        <a:avLst/>
                      </a:prstGeom>
                    </wps:spPr>
                    <wps:txbx>
                      <w:txbxContent>
                        <w:p w14:paraId="5F91827E" w14:textId="77777777" w:rsidR="0056144C" w:rsidRDefault="0056144C" w:rsidP="003C3EF7">
                          <w:pPr>
                            <w:pStyle w:val="NormalWeb"/>
                            <w:spacing w:before="0" w:beforeAutospacing="0" w:after="0" w:afterAutospacing="0" w:line="216" w:lineRule="auto"/>
                            <w:rPr>
                              <w:rFonts w:asciiTheme="minorHAnsi" w:eastAsiaTheme="majorEastAsia" w:hAnsi="Calibri" w:cstheme="majorBidi"/>
                              <w:b/>
                              <w:bCs/>
                              <w:color w:val="FFFFFF" w:themeColor="background1"/>
                              <w:kern w:val="24"/>
                              <w:sz w:val="44"/>
                              <w:szCs w:val="44"/>
                              <w:lang w:val="en-US"/>
                            </w:rPr>
                          </w:pPr>
                          <w:r w:rsidRPr="005D776F">
                            <w:rPr>
                              <w:rFonts w:asciiTheme="minorHAnsi" w:eastAsiaTheme="majorEastAsia" w:hAnsi="Calibri" w:cstheme="majorBidi"/>
                              <w:b/>
                              <w:bCs/>
                              <w:color w:val="FFFFFF" w:themeColor="background1"/>
                              <w:kern w:val="24"/>
                              <w:sz w:val="44"/>
                              <w:szCs w:val="44"/>
                              <w:lang w:val="en-US"/>
                            </w:rPr>
                            <w:t>Integrated Context Analysis</w:t>
                          </w:r>
                          <w:r>
                            <w:rPr>
                              <w:rFonts w:asciiTheme="minorHAnsi" w:eastAsiaTheme="majorEastAsia" w:hAnsi="Calibri" w:cstheme="majorBidi"/>
                              <w:b/>
                              <w:bCs/>
                              <w:color w:val="FFFFFF" w:themeColor="background1"/>
                              <w:kern w:val="24"/>
                              <w:sz w:val="44"/>
                              <w:szCs w:val="44"/>
                              <w:lang w:val="en-US"/>
                            </w:rPr>
                            <w:t xml:space="preserve"> (ICA)</w:t>
                          </w:r>
                        </w:p>
                        <w:p w14:paraId="6C481322" w14:textId="77777777" w:rsidR="0056144C" w:rsidRPr="005D776F" w:rsidRDefault="0056144C" w:rsidP="003C3EF7">
                          <w:pPr>
                            <w:pStyle w:val="NormalWeb"/>
                            <w:spacing w:before="0" w:beforeAutospacing="0" w:after="0" w:afterAutospacing="0" w:line="216" w:lineRule="auto"/>
                            <w:rPr>
                              <w:b/>
                              <w:sz w:val="44"/>
                              <w:szCs w:val="44"/>
                            </w:rPr>
                          </w:pPr>
                          <w:r>
                            <w:rPr>
                              <w:rFonts w:asciiTheme="minorHAnsi" w:eastAsiaTheme="majorEastAsia" w:hAnsi="Calibri" w:cstheme="majorBidi"/>
                              <w:b/>
                              <w:bCs/>
                              <w:color w:val="FFFFFF" w:themeColor="background1"/>
                              <w:kern w:val="24"/>
                              <w:sz w:val="44"/>
                              <w:szCs w:val="44"/>
                              <w:lang w:val="en-US"/>
                            </w:rPr>
                            <w:t>Technical Paper</w:t>
                          </w:r>
                        </w:p>
                      </w:txbxContent>
                    </wps:txbx>
                    <wps:bodyPr vert="horz" wrap="square" lIns="91440" tIns="45720" rIns="91440" bIns="45720" rtlCol="0" anchor="ctr">
                      <a:noAutofit/>
                    </wps:bodyPr>
                  </wps:wsp>
                </a:graphicData>
              </a:graphic>
              <wp14:sizeRelH relativeFrom="margin">
                <wp14:pctWidth>0</wp14:pctWidth>
              </wp14:sizeRelH>
              <wp14:sizeRelV relativeFrom="margin">
                <wp14:pctHeight>0</wp14:pctHeight>
              </wp14:sizeRelV>
            </wp:anchor>
          </w:drawing>
        </mc:Choice>
        <mc:Fallback>
          <w:pict>
            <v:rect w14:anchorId="213C9627" id="Title Placeholder 1" o:spid="_x0000_s1028" style="position:absolute;margin-left:0;margin-top:95.25pt;width:366pt;height:70.3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" filled="f" stroked="f">
              <v:path arrowok="t"/>
              <o:lock v:ext="edit" grouping="t"/>
              <v:textbox>
                <w:txbxContent>
                  <w:p w14:paraId="5F91827E" w14:textId="77777777" w:rsidR="0056144C" w:rsidRDefault="0056144C" w:rsidP="003C3EF7">
                    <w:pPr>
                      <w:pStyle w:val="NormalWeb"/>
                      <w:spacing w:before="0" w:beforeAutospacing="0" w:after="0" w:afterAutospacing="0" w:line="216" w:lineRule="auto"/>
                      <w:rPr>
                        <w:rFonts w:asciiTheme="minorHAnsi" w:eastAsiaTheme="majorEastAsia" w:hAnsi="Calibri" w:cstheme="majorBidi"/>
                        <w:b/>
                        <w:bCs/>
                        <w:color w:val="FFFFFF" w:themeColor="background1"/>
                        <w:kern w:val="24"/>
                        <w:sz w:val="44"/>
                        <w:szCs w:val="44"/>
                        <w:lang w:val="en-US"/>
                      </w:rPr>
                    </w:pPr>
                    <w:r w:rsidRPr="005D776F">
                      <w:rPr>
                        <w:rFonts w:asciiTheme="minorHAnsi" w:eastAsiaTheme="majorEastAsia" w:hAnsi="Calibri" w:cstheme="majorBidi"/>
                        <w:b/>
                        <w:bCs/>
                        <w:color w:val="FFFFFF" w:themeColor="background1"/>
                        <w:kern w:val="24"/>
                        <w:sz w:val="44"/>
                        <w:szCs w:val="44"/>
                        <w:lang w:val="en-US"/>
                      </w:rPr>
                      <w:t>Integrated Context Analysis</w:t>
                    </w:r>
                    <w:r>
                      <w:rPr>
                        <w:rFonts w:asciiTheme="minorHAnsi" w:eastAsiaTheme="majorEastAsia" w:hAnsi="Calibri" w:cstheme="majorBidi"/>
                        <w:b/>
                        <w:bCs/>
                        <w:color w:val="FFFFFF" w:themeColor="background1"/>
                        <w:kern w:val="24"/>
                        <w:sz w:val="44"/>
                        <w:szCs w:val="44"/>
                        <w:lang w:val="en-US"/>
                      </w:rPr>
                      <w:t xml:space="preserve"> (ICA)</w:t>
                    </w:r>
                  </w:p>
                  <w:p w14:paraId="6C481322" w14:textId="77777777" w:rsidR="0056144C" w:rsidRPr="005D776F" w:rsidRDefault="0056144C" w:rsidP="003C3EF7">
                    <w:pPr>
                      <w:pStyle w:val="NormalWeb"/>
                      <w:spacing w:before="0" w:beforeAutospacing="0" w:after="0" w:afterAutospacing="0" w:line="216" w:lineRule="auto"/>
                      <w:rPr>
                        <w:b/>
                        <w:sz w:val="44"/>
                        <w:szCs w:val="44"/>
                      </w:rPr>
                    </w:pPr>
                    <w:r>
                      <w:rPr>
                        <w:rFonts w:asciiTheme="minorHAnsi" w:eastAsiaTheme="majorEastAsia" w:hAnsi="Calibri" w:cstheme="majorBidi"/>
                        <w:b/>
                        <w:bCs/>
                        <w:color w:val="FFFFFF" w:themeColor="background1"/>
                        <w:kern w:val="24"/>
                        <w:sz w:val="44"/>
                        <w:szCs w:val="44"/>
                        <w:lang w:val="en-US"/>
                      </w:rPr>
                      <w:t>Technical Paper</w:t>
                    </w:r>
                  </w:p>
                </w:txbxContent>
              </v:textbox>
              <w10:wrap anchorx="margin"/>
            </v:rect>
          </w:pict>
        </mc:Fallback>
      </mc:AlternateContent>
    </w:r>
    <w:r>
      <w:rPr>
        <w:noProof/>
        <w:lang w:eastAsia="zh-CN"/>
      </w:rPr>
      <w:drawing>
        <wp:anchor distT="0" distB="0" distL="114300" distR="114300" simplePos="0" relativeHeight="251664384" behindDoc="0" locked="0" layoutInCell="1" allowOverlap="1" wp14:anchorId="72C7A316" wp14:editId="6FC889EF">
          <wp:simplePos x="0" y="0"/>
          <wp:positionH relativeFrom="column">
            <wp:posOffset>5104263</wp:posOffset>
          </wp:positionH>
          <wp:positionV relativeFrom="paragraph">
            <wp:posOffset>1207827</wp:posOffset>
          </wp:positionV>
          <wp:extent cx="813435" cy="878205"/>
          <wp:effectExtent l="0" t="0" r="0" b="0"/>
          <wp:wrapNone/>
          <wp:docPr id="6" name="Picture 8" descr="WFPlogo-english-emblem-whi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WFPlogo-english-emblem-white.gif"/>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3435" cy="878205"/>
                  </a:xfrm>
                  <a:prstGeom prst="rect">
                    <a:avLst/>
                  </a:prstGeom>
                </pic:spPr>
              </pic:pic>
            </a:graphicData>
          </a:graphic>
        </wp:anchor>
      </w:drawing>
    </w:r>
    <w:r>
      <w:rPr>
        <w:noProof/>
        <w:lang w:eastAsia="zh-CN"/>
      </w:rPr>
      <mc:AlternateContent>
        <mc:Choice Requires="wps">
          <w:drawing>
            <wp:anchor distT="0" distB="0" distL="114300" distR="114300" simplePos="0" relativeHeight="251663360" behindDoc="0" locked="0" layoutInCell="1" allowOverlap="1" wp14:anchorId="7B609B45" wp14:editId="4431933D">
              <wp:simplePos x="0" y="0"/>
              <wp:positionH relativeFrom="column">
                <wp:posOffset>5098576</wp:posOffset>
              </wp:positionH>
              <wp:positionV relativeFrom="paragraph">
                <wp:posOffset>1201420</wp:posOffset>
              </wp:positionV>
              <wp:extent cx="1570990" cy="900000"/>
              <wp:effectExtent l="0" t="0" r="0" b="0"/>
              <wp:wrapNone/>
              <wp:docPr id="4" name="Rectangle 10"/>
              <wp:cNvGraphicFramePr/>
              <a:graphic xmlns:a="http://schemas.openxmlformats.org/drawingml/2006/main">
                <a:graphicData uri="http://schemas.microsoft.com/office/word/2010/wordprocessingShape">
                  <wps:wsp>
                    <wps:cNvSpPr/>
                    <wps:spPr>
                      <a:xfrm>
                        <a:off x="0" y="0"/>
                        <a:ext cx="1570990" cy="900000"/>
                      </a:xfrm>
                      <a:prstGeom prst="rect">
                        <a:avLst/>
                      </a:prstGeom>
                      <a:solidFill>
                        <a:srgbClr val="0088FF"/>
                      </a:solidFill>
                      <a:ln>
                        <a:noFill/>
                      </a:ln>
                      <a:effectLst/>
                    </wps:spPr>
                    <wps:style>
                      <a:lnRef idx="1">
                        <a:schemeClr val="accent1"/>
                      </a:lnRef>
                      <a:fillRef idx="3">
                        <a:schemeClr val="accent1"/>
                      </a:fillRef>
                      <a:effectRef idx="2">
                        <a:schemeClr val="accent1"/>
                      </a:effectRef>
                      <a:fontRef idx="minor">
                        <a:schemeClr val="lt1"/>
                      </a:fontRef>
                    </wps:style>
                    <wps:bodyPr rtlCol="0" anchor="ctr"/>
                  </wps:wsp>
                </a:graphicData>
              </a:graphic>
              <wp14:sizeRelH relativeFrom="margin">
                <wp14:pctWidth>0</wp14:pctWidth>
              </wp14:sizeRelH>
            </wp:anchor>
          </w:drawing>
        </mc:Choice>
        <mc:Fallback>
          <w:pict>
            <v:rect w14:anchorId="0E55E6FB" id="Rectangle 10" o:spid="_x0000_s1026" style="position:absolute;margin-left:401.45pt;margin-top:94.6pt;width:123.7pt;height:70.8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" fillcolor="#08f" stroked="f" strokeweight=".5pt"/>
          </w:pict>
        </mc:Fallback>
      </mc:AlternateContent>
    </w:r>
    <w:r>
      <w:rPr>
        <w:noProof/>
        <w:lang w:eastAsia="zh-CN"/>
      </w:rPr>
      <w:drawing>
        <wp:anchor distT="0" distB="0" distL="114300" distR="114300" simplePos="0" relativeHeight="251660288" behindDoc="1" locked="0" layoutInCell="1" allowOverlap="1" wp14:anchorId="3CEA57AA" wp14:editId="0531D9B2">
          <wp:simplePos x="0" y="0"/>
          <wp:positionH relativeFrom="column">
            <wp:posOffset>-914400</wp:posOffset>
          </wp:positionH>
          <wp:positionV relativeFrom="paragraph">
            <wp:posOffset>-468592</wp:posOffset>
          </wp:positionV>
          <wp:extent cx="7591083" cy="167957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CA Maps and work (R. Policastro).jpg"/>
                  <pic:cNvPicPr/>
                </pic:nvPicPr>
                <pic:blipFill rotWithShape="1">
                  <a:blip r:embed="rId2">
                    <a:extLst>
                      <a:ext uri="{28A0092B-C50C-407E-A947-70E740481C1C}">
                        <a14:useLocalDpi xmlns:a14="http://schemas.microsoft.com/office/drawing/2010/main" val="0"/>
                      </a:ext>
                    </a:extLst>
                  </a:blip>
                  <a:srcRect t="13902" b="51239"/>
                  <a:stretch/>
                </pic:blipFill>
                <pic:spPr bwMode="auto">
                  <a:xfrm>
                    <a:off x="0" y="0"/>
                    <a:ext cx="7591083" cy="16795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40F14" w14:textId="77777777" w:rsidR="003C3CC9" w:rsidRPr="0053071C" w:rsidRDefault="003C3CC9" w:rsidP="00D93F65">
    <w:pPr>
      <w:pStyle w:val="Header"/>
      <w:jc w:val="center"/>
      <w:rPr>
        <w:color w:val="0081C3"/>
      </w:rPr>
    </w:pPr>
    <w:r w:rsidRPr="0053071C">
      <w:rPr>
        <w:color w:val="0081C3"/>
      </w:rPr>
      <w:t>ICA Armenia, February 2017</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160733" w14:textId="77777777" w:rsidR="003C3CC9" w:rsidRPr="00B366AC" w:rsidRDefault="003C3CC9" w:rsidP="00B366AC">
    <w:pPr>
      <w:pStyle w:val="Header"/>
      <w:jc w:val="center"/>
      <w:rPr>
        <w:color w:val="0087EC"/>
      </w:rPr>
    </w:pPr>
    <w:r w:rsidRPr="00B366AC">
      <w:rPr>
        <w:color w:val="0087EC"/>
      </w:rPr>
      <w:t xml:space="preserve">ICA </w:t>
    </w:r>
    <w:r w:rsidRPr="00B366AC">
      <w:rPr>
        <w:color w:val="0087EC"/>
        <w:highlight w:val="yellow"/>
      </w:rPr>
      <w:t>Short Country Name, Month Year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1725E"/>
    <w:multiLevelType w:val="hybridMultilevel"/>
    <w:tmpl w:val="AC3031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8A67BC3"/>
    <w:multiLevelType w:val="hybridMultilevel"/>
    <w:tmpl w:val="5C56E6EA"/>
    <w:lvl w:ilvl="0" w:tplc="E81622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31DB7"/>
    <w:multiLevelType w:val="hybridMultilevel"/>
    <w:tmpl w:val="6130D908"/>
    <w:lvl w:ilvl="0" w:tplc="A16C3DB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0952FA"/>
    <w:multiLevelType w:val="hybridMultilevel"/>
    <w:tmpl w:val="E10AC8E2"/>
    <w:lvl w:ilvl="0" w:tplc="35705988">
      <w:start w:val="1"/>
      <w:numFmt w:val="decimal"/>
      <w:pStyle w:val="Heading1"/>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B1E7817"/>
    <w:multiLevelType w:val="hybridMultilevel"/>
    <w:tmpl w:val="C0E0E74C"/>
    <w:lvl w:ilvl="0" w:tplc="A16C3DB6">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1574163"/>
    <w:multiLevelType w:val="hybridMultilevel"/>
    <w:tmpl w:val="7D662E2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6" w15:restartNumberingAfterBreak="0">
    <w:nsid w:val="26CC0F20"/>
    <w:multiLevelType w:val="hybridMultilevel"/>
    <w:tmpl w:val="D48A4C4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3504B1F"/>
    <w:multiLevelType w:val="hybridMultilevel"/>
    <w:tmpl w:val="51EAFB24"/>
    <w:lvl w:ilvl="0" w:tplc="A16C3DB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E40169"/>
    <w:multiLevelType w:val="hybridMultilevel"/>
    <w:tmpl w:val="86B8A3BE"/>
    <w:lvl w:ilvl="0" w:tplc="A16C3DB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FB01C08"/>
    <w:multiLevelType w:val="hybridMultilevel"/>
    <w:tmpl w:val="0764D408"/>
    <w:lvl w:ilvl="0" w:tplc="A16C3DB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A7A21A3"/>
    <w:multiLevelType w:val="hybridMultilevel"/>
    <w:tmpl w:val="37CAA52E"/>
    <w:lvl w:ilvl="0" w:tplc="36CE0244">
      <w:numFmt w:val="bullet"/>
      <w:lvlText w:val="-"/>
      <w:lvlJc w:val="left"/>
      <w:pPr>
        <w:ind w:left="360" w:hanging="360"/>
      </w:pPr>
      <w:rPr>
        <w:rFonts w:ascii="Calibri" w:eastAsiaTheme="minorHAnsi" w:hAnsi="Calibri" w:cstheme="minorBid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7B467DAB"/>
    <w:multiLevelType w:val="hybridMultilevel"/>
    <w:tmpl w:val="AC9417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9"/>
  </w:num>
  <w:num w:numId="2">
    <w:abstractNumId w:val="4"/>
  </w:num>
  <w:num w:numId="3">
    <w:abstractNumId w:val="6"/>
  </w:num>
  <w:num w:numId="4">
    <w:abstractNumId w:val="10"/>
  </w:num>
  <w:num w:numId="5">
    <w:abstractNumId w:val="5"/>
  </w:num>
  <w:num w:numId="6">
    <w:abstractNumId w:val="0"/>
  </w:num>
  <w:num w:numId="7">
    <w:abstractNumId w:val="11"/>
  </w:num>
  <w:num w:numId="8">
    <w:abstractNumId w:val="7"/>
  </w:num>
  <w:num w:numId="9">
    <w:abstractNumId w:val="2"/>
  </w:num>
  <w:num w:numId="10">
    <w:abstractNumId w:val="8"/>
  </w:num>
  <w:num w:numId="11">
    <w:abstractNumId w:val="3"/>
  </w:num>
  <w:num w:numId="1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OMBARDO Nadine">
    <w15:presenceInfo w15:providerId="AD" w15:userId="S-1-5-21-185866794-2674911608-285463921-100822"/>
  </w15:person>
  <w15:person w15:author="WYJAD Kevin">
    <w15:presenceInfo w15:providerId="AD" w15:userId="S-1-5-21-185866794-2674911608-285463921-1304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activeWritingStyle w:appName="MSWord" w:lang="es-ES_tradnl" w:vendorID="64" w:dllVersion="131078" w:nlCheck="1" w:checkStyle="0"/>
  <w:activeWritingStyle w:appName="MSWord" w:lang="en-US" w:vendorID="64" w:dllVersion="131078" w:nlCheck="1" w:checkStyle="0"/>
  <w:activeWritingStyle w:appName="MSWord" w:lang="fr-FR" w:vendorID="64" w:dllVersion="131078" w:nlCheck="1" w:checkStyle="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EF7"/>
    <w:rsid w:val="00006A84"/>
    <w:rsid w:val="000102BD"/>
    <w:rsid w:val="00035A3F"/>
    <w:rsid w:val="0003790E"/>
    <w:rsid w:val="000443CB"/>
    <w:rsid w:val="000474EB"/>
    <w:rsid w:val="00052579"/>
    <w:rsid w:val="00064592"/>
    <w:rsid w:val="000705F0"/>
    <w:rsid w:val="00073D1D"/>
    <w:rsid w:val="000848CC"/>
    <w:rsid w:val="0008524E"/>
    <w:rsid w:val="000878D2"/>
    <w:rsid w:val="00092874"/>
    <w:rsid w:val="000B233C"/>
    <w:rsid w:val="000B3399"/>
    <w:rsid w:val="000C287E"/>
    <w:rsid w:val="000C3D2F"/>
    <w:rsid w:val="000E0F6E"/>
    <w:rsid w:val="000E31E7"/>
    <w:rsid w:val="000E6702"/>
    <w:rsid w:val="00100D8F"/>
    <w:rsid w:val="00102DCE"/>
    <w:rsid w:val="001032DA"/>
    <w:rsid w:val="0010575A"/>
    <w:rsid w:val="001123D1"/>
    <w:rsid w:val="00115A12"/>
    <w:rsid w:val="00130174"/>
    <w:rsid w:val="0013624D"/>
    <w:rsid w:val="00136644"/>
    <w:rsid w:val="001448F1"/>
    <w:rsid w:val="001465E8"/>
    <w:rsid w:val="00163A84"/>
    <w:rsid w:val="00165FD4"/>
    <w:rsid w:val="00167360"/>
    <w:rsid w:val="001724F4"/>
    <w:rsid w:val="0017301F"/>
    <w:rsid w:val="00181539"/>
    <w:rsid w:val="00181673"/>
    <w:rsid w:val="001831A4"/>
    <w:rsid w:val="00187421"/>
    <w:rsid w:val="001A1ECF"/>
    <w:rsid w:val="001C2450"/>
    <w:rsid w:val="001C3181"/>
    <w:rsid w:val="001D395C"/>
    <w:rsid w:val="001F117D"/>
    <w:rsid w:val="001F6815"/>
    <w:rsid w:val="001F7C59"/>
    <w:rsid w:val="0020412A"/>
    <w:rsid w:val="00217CB2"/>
    <w:rsid w:val="00256446"/>
    <w:rsid w:val="0026657D"/>
    <w:rsid w:val="00290452"/>
    <w:rsid w:val="002A1BB0"/>
    <w:rsid w:val="002B1F3D"/>
    <w:rsid w:val="002B2931"/>
    <w:rsid w:val="002B6480"/>
    <w:rsid w:val="002B6B0B"/>
    <w:rsid w:val="002C44E3"/>
    <w:rsid w:val="002F0D8E"/>
    <w:rsid w:val="002F7B10"/>
    <w:rsid w:val="00306AF2"/>
    <w:rsid w:val="00312F0E"/>
    <w:rsid w:val="0032553B"/>
    <w:rsid w:val="003256FA"/>
    <w:rsid w:val="00331489"/>
    <w:rsid w:val="003529D8"/>
    <w:rsid w:val="003529F4"/>
    <w:rsid w:val="00357D5A"/>
    <w:rsid w:val="00375F61"/>
    <w:rsid w:val="0037743F"/>
    <w:rsid w:val="00396ADC"/>
    <w:rsid w:val="003A0FF2"/>
    <w:rsid w:val="003B1220"/>
    <w:rsid w:val="003C3CC9"/>
    <w:rsid w:val="003C3EF7"/>
    <w:rsid w:val="003C4EAD"/>
    <w:rsid w:val="003D4CC9"/>
    <w:rsid w:val="003E0732"/>
    <w:rsid w:val="003E2138"/>
    <w:rsid w:val="003E5AFC"/>
    <w:rsid w:val="003E5C75"/>
    <w:rsid w:val="003F5488"/>
    <w:rsid w:val="00413DA1"/>
    <w:rsid w:val="004274B4"/>
    <w:rsid w:val="00430C1F"/>
    <w:rsid w:val="00444669"/>
    <w:rsid w:val="0044684E"/>
    <w:rsid w:val="0045169F"/>
    <w:rsid w:val="00466C05"/>
    <w:rsid w:val="00470A1F"/>
    <w:rsid w:val="0048468D"/>
    <w:rsid w:val="00492A90"/>
    <w:rsid w:val="004A1163"/>
    <w:rsid w:val="004C064C"/>
    <w:rsid w:val="004D0F83"/>
    <w:rsid w:val="004D478A"/>
    <w:rsid w:val="004E0A72"/>
    <w:rsid w:val="004F23BF"/>
    <w:rsid w:val="0053071C"/>
    <w:rsid w:val="00544819"/>
    <w:rsid w:val="00552403"/>
    <w:rsid w:val="0055250B"/>
    <w:rsid w:val="00555F55"/>
    <w:rsid w:val="00557021"/>
    <w:rsid w:val="0056144C"/>
    <w:rsid w:val="00570BBD"/>
    <w:rsid w:val="0058499F"/>
    <w:rsid w:val="00596CBA"/>
    <w:rsid w:val="005B28AE"/>
    <w:rsid w:val="005C7495"/>
    <w:rsid w:val="005F39E6"/>
    <w:rsid w:val="00606A60"/>
    <w:rsid w:val="00610764"/>
    <w:rsid w:val="006126C9"/>
    <w:rsid w:val="0061450B"/>
    <w:rsid w:val="00626C0D"/>
    <w:rsid w:val="00633355"/>
    <w:rsid w:val="00642656"/>
    <w:rsid w:val="0065085B"/>
    <w:rsid w:val="00654335"/>
    <w:rsid w:val="006646F6"/>
    <w:rsid w:val="00672DE5"/>
    <w:rsid w:val="0067477E"/>
    <w:rsid w:val="00683205"/>
    <w:rsid w:val="00685D6D"/>
    <w:rsid w:val="006906A8"/>
    <w:rsid w:val="006943CC"/>
    <w:rsid w:val="006964F1"/>
    <w:rsid w:val="00697552"/>
    <w:rsid w:val="006C1F57"/>
    <w:rsid w:val="006D3960"/>
    <w:rsid w:val="006D5499"/>
    <w:rsid w:val="006E37BB"/>
    <w:rsid w:val="006E669B"/>
    <w:rsid w:val="006F5805"/>
    <w:rsid w:val="006F7473"/>
    <w:rsid w:val="00701C5C"/>
    <w:rsid w:val="00716F9C"/>
    <w:rsid w:val="00721C0E"/>
    <w:rsid w:val="0073117C"/>
    <w:rsid w:val="00731C32"/>
    <w:rsid w:val="007477E9"/>
    <w:rsid w:val="007716A4"/>
    <w:rsid w:val="007756AB"/>
    <w:rsid w:val="007777FC"/>
    <w:rsid w:val="00782790"/>
    <w:rsid w:val="007878F1"/>
    <w:rsid w:val="007904A0"/>
    <w:rsid w:val="007A3338"/>
    <w:rsid w:val="007A3A0A"/>
    <w:rsid w:val="007C2CAA"/>
    <w:rsid w:val="007D2DD2"/>
    <w:rsid w:val="00814292"/>
    <w:rsid w:val="00820C41"/>
    <w:rsid w:val="00836077"/>
    <w:rsid w:val="00850B35"/>
    <w:rsid w:val="00863793"/>
    <w:rsid w:val="00890E1C"/>
    <w:rsid w:val="00893ECB"/>
    <w:rsid w:val="00896BB7"/>
    <w:rsid w:val="008D5FA6"/>
    <w:rsid w:val="008F3602"/>
    <w:rsid w:val="00905A58"/>
    <w:rsid w:val="00910837"/>
    <w:rsid w:val="00913EAA"/>
    <w:rsid w:val="0091701C"/>
    <w:rsid w:val="00920EC7"/>
    <w:rsid w:val="00932E8C"/>
    <w:rsid w:val="009372D6"/>
    <w:rsid w:val="00945206"/>
    <w:rsid w:val="00974D26"/>
    <w:rsid w:val="0097559D"/>
    <w:rsid w:val="009A06AA"/>
    <w:rsid w:val="009A5024"/>
    <w:rsid w:val="009A5383"/>
    <w:rsid w:val="009B13AF"/>
    <w:rsid w:val="009E285F"/>
    <w:rsid w:val="009E7FE9"/>
    <w:rsid w:val="00A0190B"/>
    <w:rsid w:val="00A02659"/>
    <w:rsid w:val="00A02B1A"/>
    <w:rsid w:val="00A15316"/>
    <w:rsid w:val="00A27E0A"/>
    <w:rsid w:val="00A363D4"/>
    <w:rsid w:val="00A36C28"/>
    <w:rsid w:val="00A55F0D"/>
    <w:rsid w:val="00A619AB"/>
    <w:rsid w:val="00A6433B"/>
    <w:rsid w:val="00A74C71"/>
    <w:rsid w:val="00A7588C"/>
    <w:rsid w:val="00A77155"/>
    <w:rsid w:val="00A90E70"/>
    <w:rsid w:val="00AA2EBE"/>
    <w:rsid w:val="00AA4A19"/>
    <w:rsid w:val="00AB1556"/>
    <w:rsid w:val="00AB4FA4"/>
    <w:rsid w:val="00AC7D4B"/>
    <w:rsid w:val="00B1619C"/>
    <w:rsid w:val="00B1793F"/>
    <w:rsid w:val="00B24706"/>
    <w:rsid w:val="00B366AC"/>
    <w:rsid w:val="00B51523"/>
    <w:rsid w:val="00B73457"/>
    <w:rsid w:val="00B74AB2"/>
    <w:rsid w:val="00B90D78"/>
    <w:rsid w:val="00B95557"/>
    <w:rsid w:val="00BA5D88"/>
    <w:rsid w:val="00BB33E9"/>
    <w:rsid w:val="00BB355B"/>
    <w:rsid w:val="00BB35A8"/>
    <w:rsid w:val="00BB6BB9"/>
    <w:rsid w:val="00BC17CE"/>
    <w:rsid w:val="00BE462C"/>
    <w:rsid w:val="00BE4A0E"/>
    <w:rsid w:val="00BE7418"/>
    <w:rsid w:val="00C11E14"/>
    <w:rsid w:val="00C16021"/>
    <w:rsid w:val="00C17C3E"/>
    <w:rsid w:val="00C215F8"/>
    <w:rsid w:val="00C25DF3"/>
    <w:rsid w:val="00C32A4E"/>
    <w:rsid w:val="00C90EEC"/>
    <w:rsid w:val="00C93AB0"/>
    <w:rsid w:val="00C94EF9"/>
    <w:rsid w:val="00CB39F4"/>
    <w:rsid w:val="00CC3738"/>
    <w:rsid w:val="00CD12FF"/>
    <w:rsid w:val="00CD5BB3"/>
    <w:rsid w:val="00CF40AE"/>
    <w:rsid w:val="00D20B8A"/>
    <w:rsid w:val="00D32AB2"/>
    <w:rsid w:val="00D364B5"/>
    <w:rsid w:val="00D436CD"/>
    <w:rsid w:val="00D52D56"/>
    <w:rsid w:val="00D63F9A"/>
    <w:rsid w:val="00D93F65"/>
    <w:rsid w:val="00D94EA1"/>
    <w:rsid w:val="00D97142"/>
    <w:rsid w:val="00DA3E84"/>
    <w:rsid w:val="00DB0E59"/>
    <w:rsid w:val="00DB196E"/>
    <w:rsid w:val="00DB3FC5"/>
    <w:rsid w:val="00DB4388"/>
    <w:rsid w:val="00DE563B"/>
    <w:rsid w:val="00E03573"/>
    <w:rsid w:val="00E06FF6"/>
    <w:rsid w:val="00E47339"/>
    <w:rsid w:val="00E55A05"/>
    <w:rsid w:val="00E6515D"/>
    <w:rsid w:val="00E851F5"/>
    <w:rsid w:val="00EA4FDE"/>
    <w:rsid w:val="00EA5117"/>
    <w:rsid w:val="00EC2B2D"/>
    <w:rsid w:val="00EC4331"/>
    <w:rsid w:val="00ED036B"/>
    <w:rsid w:val="00ED1CB3"/>
    <w:rsid w:val="00EE43DC"/>
    <w:rsid w:val="00EF6742"/>
    <w:rsid w:val="00EF7461"/>
    <w:rsid w:val="00EF7BC4"/>
    <w:rsid w:val="00EF7E69"/>
    <w:rsid w:val="00F15371"/>
    <w:rsid w:val="00F15B00"/>
    <w:rsid w:val="00F26176"/>
    <w:rsid w:val="00F3672A"/>
    <w:rsid w:val="00F45D6B"/>
    <w:rsid w:val="00F52E43"/>
    <w:rsid w:val="00F55B49"/>
    <w:rsid w:val="00F560E9"/>
    <w:rsid w:val="00F65505"/>
    <w:rsid w:val="00F65A82"/>
    <w:rsid w:val="00F7145E"/>
    <w:rsid w:val="00F71F82"/>
    <w:rsid w:val="00F826D3"/>
    <w:rsid w:val="00F910B5"/>
    <w:rsid w:val="00F9422C"/>
    <w:rsid w:val="00FA4A1E"/>
    <w:rsid w:val="00FA4FE9"/>
    <w:rsid w:val="00FE217E"/>
    <w:rsid w:val="00FE4FE7"/>
    <w:rsid w:val="00FF0FC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34DD0BB"/>
  <w15:chartTrackingRefBased/>
  <w15:docId w15:val="{23DE4CFF-F3BE-4C2F-A10B-6A8FAB727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77E9"/>
  </w:style>
  <w:style w:type="paragraph" w:styleId="Heading1">
    <w:name w:val="heading 1"/>
    <w:basedOn w:val="Normal"/>
    <w:next w:val="Normal"/>
    <w:link w:val="Heading1Char"/>
    <w:uiPriority w:val="9"/>
    <w:qFormat/>
    <w:rsid w:val="0053071C"/>
    <w:pPr>
      <w:numPr>
        <w:numId w:val="11"/>
      </w:numPr>
      <w:shd w:val="clear" w:color="auto" w:fill="0081C3"/>
      <w:spacing w:after="0"/>
      <w:outlineLvl w:val="0"/>
    </w:pPr>
    <w:rPr>
      <w:rFonts w:cstheme="minorHAnsi"/>
      <w:b/>
      <w:color w:val="FFFFFF" w:themeColor="background1"/>
      <w:sz w:val="28"/>
      <w:szCs w:val="21"/>
      <w:lang w:eastAsia="it-IT"/>
    </w:rPr>
  </w:style>
  <w:style w:type="paragraph" w:styleId="Heading2">
    <w:name w:val="heading 2"/>
    <w:basedOn w:val="Normal"/>
    <w:next w:val="Normal"/>
    <w:link w:val="Heading2Char"/>
    <w:uiPriority w:val="9"/>
    <w:unhideWhenUsed/>
    <w:qFormat/>
    <w:rsid w:val="0053071C"/>
    <w:pPr>
      <w:spacing w:after="0" w:line="240" w:lineRule="auto"/>
      <w:outlineLvl w:val="1"/>
    </w:pPr>
    <w:rPr>
      <w:rFonts w:cstheme="minorHAnsi"/>
      <w:b/>
      <w:color w:val="0081C3"/>
      <w:sz w:val="28"/>
      <w:szCs w:val="21"/>
      <w:lang w:eastAsia="it-IT"/>
    </w:rPr>
  </w:style>
  <w:style w:type="paragraph" w:styleId="Heading3">
    <w:name w:val="heading 3"/>
    <w:basedOn w:val="LensHeadings"/>
    <w:next w:val="Normal"/>
    <w:link w:val="Heading3Char"/>
    <w:uiPriority w:val="9"/>
    <w:unhideWhenUsed/>
    <w:qFormat/>
    <w:rsid w:val="0053071C"/>
    <w:pPr>
      <w:outlineLvl w:val="2"/>
    </w:pPr>
  </w:style>
  <w:style w:type="paragraph" w:styleId="Heading4">
    <w:name w:val="heading 4"/>
    <w:basedOn w:val="Normal"/>
    <w:next w:val="Normal"/>
    <w:link w:val="Heading4Char"/>
    <w:uiPriority w:val="9"/>
    <w:unhideWhenUsed/>
    <w:qFormat/>
    <w:rsid w:val="0053071C"/>
    <w:pPr>
      <w:keepNext/>
      <w:keepLines/>
      <w:numPr>
        <w:ilvl w:val="3"/>
      </w:numPr>
      <w:tabs>
        <w:tab w:val="left" w:pos="567"/>
      </w:tabs>
      <w:spacing w:before="240" w:after="120" w:line="240" w:lineRule="auto"/>
      <w:ind w:left="567" w:hanging="567"/>
      <w:jc w:val="both"/>
      <w:outlineLvl w:val="3"/>
    </w:pPr>
    <w:rPr>
      <w:rFonts w:asciiTheme="majorHAnsi" w:eastAsiaTheme="majorEastAsia" w:hAnsiTheme="majorHAnsi" w:cstheme="majorBidi"/>
      <w:b/>
      <w:iCs/>
      <w:color w:val="0081C3"/>
    </w:rPr>
  </w:style>
  <w:style w:type="paragraph" w:styleId="Heading5">
    <w:name w:val="heading 5"/>
    <w:basedOn w:val="Heading4"/>
    <w:next w:val="Normal"/>
    <w:link w:val="Heading5Char"/>
    <w:uiPriority w:val="9"/>
    <w:unhideWhenUsed/>
    <w:qFormat/>
    <w:rsid w:val="0053071C"/>
    <w:pPr>
      <w:outlineLvl w:val="4"/>
    </w:pPr>
    <w:rPr>
      <w:b w:val="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3E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3EF7"/>
  </w:style>
  <w:style w:type="paragraph" w:styleId="Footer">
    <w:name w:val="footer"/>
    <w:basedOn w:val="Normal"/>
    <w:link w:val="FooterChar"/>
    <w:uiPriority w:val="99"/>
    <w:unhideWhenUsed/>
    <w:rsid w:val="003C3E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3EF7"/>
  </w:style>
  <w:style w:type="paragraph" w:styleId="NormalWeb">
    <w:name w:val="Normal (Web)"/>
    <w:basedOn w:val="Normal"/>
    <w:uiPriority w:val="99"/>
    <w:unhideWhenUsed/>
    <w:rsid w:val="003C3EF7"/>
    <w:pPr>
      <w:spacing w:before="100" w:beforeAutospacing="1" w:after="100" w:afterAutospacing="1" w:line="240" w:lineRule="auto"/>
      <w:jc w:val="both"/>
    </w:pPr>
    <w:rPr>
      <w:rFonts w:ascii="Times New Roman" w:eastAsiaTheme="minorEastAsia" w:hAnsi="Times New Roman" w:cs="Times New Roman"/>
      <w:sz w:val="24"/>
      <w:szCs w:val="24"/>
      <w:lang w:eastAsia="en-GB"/>
    </w:rPr>
  </w:style>
  <w:style w:type="paragraph" w:styleId="NoSpacing">
    <w:name w:val="No Spacing"/>
    <w:uiPriority w:val="1"/>
    <w:qFormat/>
    <w:rsid w:val="00396ADC"/>
    <w:pPr>
      <w:spacing w:after="0" w:line="240" w:lineRule="auto"/>
    </w:pPr>
  </w:style>
  <w:style w:type="paragraph" w:styleId="Title">
    <w:name w:val="Title"/>
    <w:basedOn w:val="NoSpacing"/>
    <w:next w:val="Normal"/>
    <w:link w:val="TitleChar"/>
    <w:uiPriority w:val="10"/>
    <w:qFormat/>
    <w:rsid w:val="00396ADC"/>
    <w:rPr>
      <w:color w:val="0087EC"/>
      <w:sz w:val="52"/>
      <w:szCs w:val="52"/>
    </w:rPr>
  </w:style>
  <w:style w:type="character" w:customStyle="1" w:styleId="TitleChar">
    <w:name w:val="Title Char"/>
    <w:basedOn w:val="DefaultParagraphFont"/>
    <w:link w:val="Title"/>
    <w:uiPriority w:val="10"/>
    <w:rsid w:val="00396ADC"/>
    <w:rPr>
      <w:color w:val="0087EC"/>
      <w:sz w:val="52"/>
      <w:szCs w:val="52"/>
    </w:rPr>
  </w:style>
  <w:style w:type="character" w:styleId="Hyperlink">
    <w:name w:val="Hyperlink"/>
    <w:basedOn w:val="DefaultParagraphFont"/>
    <w:uiPriority w:val="99"/>
    <w:unhideWhenUsed/>
    <w:rsid w:val="00396ADC"/>
    <w:rPr>
      <w:color w:val="0563C1" w:themeColor="hyperlink"/>
      <w:u w:val="single"/>
    </w:rPr>
  </w:style>
  <w:style w:type="character" w:styleId="PlaceholderText">
    <w:name w:val="Placeholder Text"/>
    <w:basedOn w:val="DefaultParagraphFont"/>
    <w:uiPriority w:val="99"/>
    <w:semiHidden/>
    <w:rsid w:val="00396ADC"/>
    <w:rPr>
      <w:color w:val="808080"/>
    </w:rPr>
  </w:style>
  <w:style w:type="paragraph" w:styleId="ListParagraph">
    <w:name w:val="List Paragraph"/>
    <w:basedOn w:val="Normal"/>
    <w:link w:val="ListParagraphChar"/>
    <w:uiPriority w:val="34"/>
    <w:qFormat/>
    <w:rsid w:val="00396ADC"/>
    <w:pPr>
      <w:ind w:left="720"/>
      <w:contextualSpacing/>
    </w:pPr>
  </w:style>
  <w:style w:type="character" w:customStyle="1" w:styleId="Heading1Char">
    <w:name w:val="Heading 1 Char"/>
    <w:basedOn w:val="DefaultParagraphFont"/>
    <w:link w:val="Heading1"/>
    <w:uiPriority w:val="9"/>
    <w:rsid w:val="0053071C"/>
    <w:rPr>
      <w:rFonts w:cstheme="minorHAnsi"/>
      <w:b/>
      <w:color w:val="FFFFFF" w:themeColor="background1"/>
      <w:sz w:val="28"/>
      <w:szCs w:val="21"/>
      <w:shd w:val="clear" w:color="auto" w:fill="0081C3"/>
      <w:lang w:eastAsia="it-IT"/>
    </w:rPr>
  </w:style>
  <w:style w:type="character" w:styleId="CommentReference">
    <w:name w:val="annotation reference"/>
    <w:basedOn w:val="DefaultParagraphFont"/>
    <w:uiPriority w:val="99"/>
    <w:semiHidden/>
    <w:unhideWhenUsed/>
    <w:rsid w:val="006126C9"/>
    <w:rPr>
      <w:sz w:val="16"/>
      <w:szCs w:val="16"/>
    </w:rPr>
  </w:style>
  <w:style w:type="paragraph" w:styleId="CommentText">
    <w:name w:val="annotation text"/>
    <w:basedOn w:val="Normal"/>
    <w:link w:val="CommentTextChar"/>
    <w:uiPriority w:val="99"/>
    <w:unhideWhenUsed/>
    <w:rsid w:val="006126C9"/>
    <w:pPr>
      <w:spacing w:line="240" w:lineRule="auto"/>
    </w:pPr>
    <w:rPr>
      <w:sz w:val="20"/>
      <w:szCs w:val="20"/>
    </w:rPr>
  </w:style>
  <w:style w:type="character" w:customStyle="1" w:styleId="CommentTextChar">
    <w:name w:val="Comment Text Char"/>
    <w:basedOn w:val="DefaultParagraphFont"/>
    <w:link w:val="CommentText"/>
    <w:uiPriority w:val="99"/>
    <w:rsid w:val="006126C9"/>
    <w:rPr>
      <w:sz w:val="20"/>
      <w:szCs w:val="20"/>
    </w:rPr>
  </w:style>
  <w:style w:type="paragraph" w:styleId="CommentSubject">
    <w:name w:val="annotation subject"/>
    <w:basedOn w:val="CommentText"/>
    <w:next w:val="CommentText"/>
    <w:link w:val="CommentSubjectChar"/>
    <w:uiPriority w:val="99"/>
    <w:semiHidden/>
    <w:unhideWhenUsed/>
    <w:rsid w:val="006126C9"/>
    <w:rPr>
      <w:b/>
      <w:bCs/>
    </w:rPr>
  </w:style>
  <w:style w:type="character" w:customStyle="1" w:styleId="CommentSubjectChar">
    <w:name w:val="Comment Subject Char"/>
    <w:basedOn w:val="CommentTextChar"/>
    <w:link w:val="CommentSubject"/>
    <w:uiPriority w:val="99"/>
    <w:semiHidden/>
    <w:rsid w:val="006126C9"/>
    <w:rPr>
      <w:b/>
      <w:bCs/>
      <w:sz w:val="20"/>
      <w:szCs w:val="20"/>
    </w:rPr>
  </w:style>
  <w:style w:type="paragraph" w:styleId="BalloonText">
    <w:name w:val="Balloon Text"/>
    <w:basedOn w:val="Normal"/>
    <w:link w:val="BalloonTextChar"/>
    <w:uiPriority w:val="99"/>
    <w:semiHidden/>
    <w:unhideWhenUsed/>
    <w:rsid w:val="006126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26C9"/>
    <w:rPr>
      <w:rFonts w:ascii="Segoe UI" w:hAnsi="Segoe UI" w:cs="Segoe UI"/>
      <w:sz w:val="18"/>
      <w:szCs w:val="18"/>
    </w:rPr>
  </w:style>
  <w:style w:type="character" w:customStyle="1" w:styleId="Heading2Char">
    <w:name w:val="Heading 2 Char"/>
    <w:basedOn w:val="DefaultParagraphFont"/>
    <w:link w:val="Heading2"/>
    <w:uiPriority w:val="9"/>
    <w:rsid w:val="0053071C"/>
    <w:rPr>
      <w:rFonts w:cstheme="minorHAnsi"/>
      <w:b/>
      <w:color w:val="0081C3"/>
      <w:sz w:val="28"/>
      <w:szCs w:val="21"/>
      <w:lang w:eastAsia="it-IT"/>
    </w:rPr>
  </w:style>
  <w:style w:type="paragraph" w:styleId="Caption">
    <w:name w:val="caption"/>
    <w:basedOn w:val="Normal"/>
    <w:next w:val="Normal"/>
    <w:uiPriority w:val="35"/>
    <w:unhideWhenUsed/>
    <w:qFormat/>
    <w:rsid w:val="009E7FE9"/>
    <w:pPr>
      <w:spacing w:after="200" w:line="240" w:lineRule="auto"/>
    </w:pPr>
    <w:rPr>
      <w:i/>
      <w:iCs/>
      <w:color w:val="44546A" w:themeColor="text2"/>
      <w:sz w:val="18"/>
      <w:szCs w:val="18"/>
    </w:rPr>
  </w:style>
  <w:style w:type="table" w:styleId="TableGrid">
    <w:name w:val="Table Grid"/>
    <w:basedOn w:val="TableNormal"/>
    <w:uiPriority w:val="39"/>
    <w:rsid w:val="009B13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nsHeadings">
    <w:name w:val="Lens Headings"/>
    <w:basedOn w:val="Heading2"/>
    <w:next w:val="NoSpacing"/>
    <w:link w:val="LensHeadingsChar"/>
    <w:qFormat/>
    <w:rsid w:val="00606A60"/>
  </w:style>
  <w:style w:type="character" w:customStyle="1" w:styleId="ListParagraphChar">
    <w:name w:val="List Paragraph Char"/>
    <w:link w:val="ListParagraph"/>
    <w:uiPriority w:val="34"/>
    <w:locked/>
    <w:rsid w:val="00181539"/>
  </w:style>
  <w:style w:type="character" w:customStyle="1" w:styleId="LensHeadingsChar">
    <w:name w:val="Lens Headings Char"/>
    <w:basedOn w:val="Heading2Char"/>
    <w:link w:val="LensHeadings"/>
    <w:rsid w:val="00606A60"/>
    <w:rPr>
      <w:rFonts w:cstheme="minorHAnsi"/>
      <w:b/>
      <w:color w:val="0087EC"/>
      <w:sz w:val="28"/>
      <w:szCs w:val="21"/>
      <w:lang w:eastAsia="it-IT"/>
    </w:rPr>
  </w:style>
  <w:style w:type="paragraph" w:styleId="TOC1">
    <w:name w:val="toc 1"/>
    <w:basedOn w:val="Normal"/>
    <w:next w:val="Normal"/>
    <w:autoRedefine/>
    <w:uiPriority w:val="39"/>
    <w:unhideWhenUsed/>
    <w:rsid w:val="00EF7461"/>
    <w:pPr>
      <w:spacing w:after="100"/>
    </w:pPr>
  </w:style>
  <w:style w:type="paragraph" w:styleId="TOC2">
    <w:name w:val="toc 2"/>
    <w:basedOn w:val="Normal"/>
    <w:next w:val="Normal"/>
    <w:autoRedefine/>
    <w:uiPriority w:val="39"/>
    <w:unhideWhenUsed/>
    <w:rsid w:val="00EF7461"/>
    <w:pPr>
      <w:spacing w:after="100"/>
      <w:ind w:left="220"/>
    </w:pPr>
  </w:style>
  <w:style w:type="paragraph" w:styleId="FootnoteText">
    <w:name w:val="footnote text"/>
    <w:basedOn w:val="Normal"/>
    <w:link w:val="FootnoteTextChar"/>
    <w:autoRedefine/>
    <w:uiPriority w:val="99"/>
    <w:unhideWhenUsed/>
    <w:qFormat/>
    <w:rsid w:val="002B6480"/>
    <w:pPr>
      <w:spacing w:after="0" w:line="240" w:lineRule="auto"/>
    </w:pPr>
    <w:rPr>
      <w:sz w:val="18"/>
      <w:szCs w:val="20"/>
    </w:rPr>
  </w:style>
  <w:style w:type="character" w:customStyle="1" w:styleId="FootnoteTextChar">
    <w:name w:val="Footnote Text Char"/>
    <w:basedOn w:val="DefaultParagraphFont"/>
    <w:link w:val="FootnoteText"/>
    <w:uiPriority w:val="99"/>
    <w:rsid w:val="002B6480"/>
    <w:rPr>
      <w:sz w:val="18"/>
      <w:szCs w:val="20"/>
    </w:rPr>
  </w:style>
  <w:style w:type="character" w:styleId="FootnoteReference">
    <w:name w:val="footnote reference"/>
    <w:basedOn w:val="DefaultParagraphFont"/>
    <w:uiPriority w:val="99"/>
    <w:semiHidden/>
    <w:unhideWhenUsed/>
    <w:rsid w:val="002B6480"/>
    <w:rPr>
      <w:vertAlign w:val="superscript"/>
    </w:rPr>
  </w:style>
  <w:style w:type="character" w:customStyle="1" w:styleId="Heading3Char">
    <w:name w:val="Heading 3 Char"/>
    <w:basedOn w:val="DefaultParagraphFont"/>
    <w:link w:val="Heading3"/>
    <w:uiPriority w:val="9"/>
    <w:rsid w:val="0053071C"/>
    <w:rPr>
      <w:rFonts w:cstheme="minorHAnsi"/>
      <w:color w:val="0081C3"/>
      <w:sz w:val="28"/>
      <w:szCs w:val="21"/>
      <w:lang w:eastAsia="it-IT"/>
    </w:rPr>
  </w:style>
  <w:style w:type="character" w:customStyle="1" w:styleId="Heading4Char">
    <w:name w:val="Heading 4 Char"/>
    <w:basedOn w:val="DefaultParagraphFont"/>
    <w:link w:val="Heading4"/>
    <w:uiPriority w:val="9"/>
    <w:rsid w:val="0053071C"/>
    <w:rPr>
      <w:rFonts w:asciiTheme="majorHAnsi" w:eastAsiaTheme="majorEastAsia" w:hAnsiTheme="majorHAnsi" w:cstheme="majorBidi"/>
      <w:b/>
      <w:iCs/>
      <w:color w:val="0081C3"/>
    </w:rPr>
  </w:style>
  <w:style w:type="character" w:customStyle="1" w:styleId="Heading5Char">
    <w:name w:val="Heading 5 Char"/>
    <w:basedOn w:val="DefaultParagraphFont"/>
    <w:link w:val="Heading5"/>
    <w:uiPriority w:val="9"/>
    <w:rsid w:val="0053071C"/>
    <w:rPr>
      <w:rFonts w:asciiTheme="majorHAnsi" w:eastAsiaTheme="majorEastAsia" w:hAnsiTheme="majorHAnsi" w:cstheme="majorBidi"/>
      <w:iCs/>
      <w:color w:val="0081C3"/>
      <w:u w:val="single"/>
    </w:rPr>
  </w:style>
  <w:style w:type="character" w:styleId="FollowedHyperlink">
    <w:name w:val="FollowedHyperlink"/>
    <w:basedOn w:val="DefaultParagraphFont"/>
    <w:uiPriority w:val="99"/>
    <w:semiHidden/>
    <w:unhideWhenUsed/>
    <w:rsid w:val="00A363D4"/>
    <w:rPr>
      <w:color w:val="954F72" w:themeColor="followedHyperlink"/>
      <w:u w:val="single"/>
    </w:rPr>
  </w:style>
  <w:style w:type="paragraph" w:customStyle="1" w:styleId="ContextualInformation">
    <w:name w:val="Contextual Information"/>
    <w:basedOn w:val="LensHeadings"/>
    <w:link w:val="ContextualInformationChar"/>
    <w:qFormat/>
    <w:rsid w:val="003B1220"/>
  </w:style>
  <w:style w:type="character" w:customStyle="1" w:styleId="ContextualInformationChar">
    <w:name w:val="Contextual Information Char"/>
    <w:basedOn w:val="LensHeadingsChar"/>
    <w:link w:val="ContextualInformation"/>
    <w:rsid w:val="003B1220"/>
    <w:rPr>
      <w:rFonts w:cstheme="minorHAnsi"/>
      <w:b/>
      <w:color w:val="0087EC"/>
      <w:sz w:val="28"/>
      <w:szCs w:val="21"/>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2002">
      <w:bodyDiv w:val="1"/>
      <w:marLeft w:val="0"/>
      <w:marRight w:val="0"/>
      <w:marTop w:val="0"/>
      <w:marBottom w:val="0"/>
      <w:divBdr>
        <w:top w:val="none" w:sz="0" w:space="0" w:color="auto"/>
        <w:left w:val="none" w:sz="0" w:space="0" w:color="auto"/>
        <w:bottom w:val="none" w:sz="0" w:space="0" w:color="auto"/>
        <w:right w:val="none" w:sz="0" w:space="0" w:color="auto"/>
      </w:divBdr>
    </w:div>
    <w:div w:id="150802282">
      <w:bodyDiv w:val="1"/>
      <w:marLeft w:val="0"/>
      <w:marRight w:val="0"/>
      <w:marTop w:val="0"/>
      <w:marBottom w:val="0"/>
      <w:divBdr>
        <w:top w:val="none" w:sz="0" w:space="0" w:color="auto"/>
        <w:left w:val="none" w:sz="0" w:space="0" w:color="auto"/>
        <w:bottom w:val="none" w:sz="0" w:space="0" w:color="auto"/>
        <w:right w:val="none" w:sz="0" w:space="0" w:color="auto"/>
      </w:divBdr>
    </w:div>
    <w:div w:id="200633457">
      <w:bodyDiv w:val="1"/>
      <w:marLeft w:val="0"/>
      <w:marRight w:val="0"/>
      <w:marTop w:val="0"/>
      <w:marBottom w:val="0"/>
      <w:divBdr>
        <w:top w:val="none" w:sz="0" w:space="0" w:color="auto"/>
        <w:left w:val="none" w:sz="0" w:space="0" w:color="auto"/>
        <w:bottom w:val="none" w:sz="0" w:space="0" w:color="auto"/>
        <w:right w:val="none" w:sz="0" w:space="0" w:color="auto"/>
      </w:divBdr>
    </w:div>
    <w:div w:id="222253441">
      <w:bodyDiv w:val="1"/>
      <w:marLeft w:val="0"/>
      <w:marRight w:val="0"/>
      <w:marTop w:val="0"/>
      <w:marBottom w:val="0"/>
      <w:divBdr>
        <w:top w:val="none" w:sz="0" w:space="0" w:color="auto"/>
        <w:left w:val="none" w:sz="0" w:space="0" w:color="auto"/>
        <w:bottom w:val="none" w:sz="0" w:space="0" w:color="auto"/>
        <w:right w:val="none" w:sz="0" w:space="0" w:color="auto"/>
      </w:divBdr>
    </w:div>
    <w:div w:id="232549965">
      <w:bodyDiv w:val="1"/>
      <w:marLeft w:val="0"/>
      <w:marRight w:val="0"/>
      <w:marTop w:val="0"/>
      <w:marBottom w:val="0"/>
      <w:divBdr>
        <w:top w:val="none" w:sz="0" w:space="0" w:color="auto"/>
        <w:left w:val="none" w:sz="0" w:space="0" w:color="auto"/>
        <w:bottom w:val="none" w:sz="0" w:space="0" w:color="auto"/>
        <w:right w:val="none" w:sz="0" w:space="0" w:color="auto"/>
      </w:divBdr>
    </w:div>
    <w:div w:id="288980551">
      <w:bodyDiv w:val="1"/>
      <w:marLeft w:val="0"/>
      <w:marRight w:val="0"/>
      <w:marTop w:val="0"/>
      <w:marBottom w:val="0"/>
      <w:divBdr>
        <w:top w:val="none" w:sz="0" w:space="0" w:color="auto"/>
        <w:left w:val="none" w:sz="0" w:space="0" w:color="auto"/>
        <w:bottom w:val="none" w:sz="0" w:space="0" w:color="auto"/>
        <w:right w:val="none" w:sz="0" w:space="0" w:color="auto"/>
      </w:divBdr>
    </w:div>
    <w:div w:id="325204492">
      <w:bodyDiv w:val="1"/>
      <w:marLeft w:val="0"/>
      <w:marRight w:val="0"/>
      <w:marTop w:val="0"/>
      <w:marBottom w:val="0"/>
      <w:divBdr>
        <w:top w:val="none" w:sz="0" w:space="0" w:color="auto"/>
        <w:left w:val="none" w:sz="0" w:space="0" w:color="auto"/>
        <w:bottom w:val="none" w:sz="0" w:space="0" w:color="auto"/>
        <w:right w:val="none" w:sz="0" w:space="0" w:color="auto"/>
      </w:divBdr>
    </w:div>
    <w:div w:id="327753287">
      <w:bodyDiv w:val="1"/>
      <w:marLeft w:val="0"/>
      <w:marRight w:val="0"/>
      <w:marTop w:val="0"/>
      <w:marBottom w:val="0"/>
      <w:divBdr>
        <w:top w:val="none" w:sz="0" w:space="0" w:color="auto"/>
        <w:left w:val="none" w:sz="0" w:space="0" w:color="auto"/>
        <w:bottom w:val="none" w:sz="0" w:space="0" w:color="auto"/>
        <w:right w:val="none" w:sz="0" w:space="0" w:color="auto"/>
      </w:divBdr>
    </w:div>
    <w:div w:id="453672884">
      <w:bodyDiv w:val="1"/>
      <w:marLeft w:val="0"/>
      <w:marRight w:val="0"/>
      <w:marTop w:val="0"/>
      <w:marBottom w:val="0"/>
      <w:divBdr>
        <w:top w:val="none" w:sz="0" w:space="0" w:color="auto"/>
        <w:left w:val="none" w:sz="0" w:space="0" w:color="auto"/>
        <w:bottom w:val="none" w:sz="0" w:space="0" w:color="auto"/>
        <w:right w:val="none" w:sz="0" w:space="0" w:color="auto"/>
      </w:divBdr>
    </w:div>
    <w:div w:id="570232694">
      <w:bodyDiv w:val="1"/>
      <w:marLeft w:val="0"/>
      <w:marRight w:val="0"/>
      <w:marTop w:val="0"/>
      <w:marBottom w:val="0"/>
      <w:divBdr>
        <w:top w:val="none" w:sz="0" w:space="0" w:color="auto"/>
        <w:left w:val="none" w:sz="0" w:space="0" w:color="auto"/>
        <w:bottom w:val="none" w:sz="0" w:space="0" w:color="auto"/>
        <w:right w:val="none" w:sz="0" w:space="0" w:color="auto"/>
      </w:divBdr>
    </w:div>
    <w:div w:id="576745513">
      <w:bodyDiv w:val="1"/>
      <w:marLeft w:val="0"/>
      <w:marRight w:val="0"/>
      <w:marTop w:val="0"/>
      <w:marBottom w:val="0"/>
      <w:divBdr>
        <w:top w:val="none" w:sz="0" w:space="0" w:color="auto"/>
        <w:left w:val="none" w:sz="0" w:space="0" w:color="auto"/>
        <w:bottom w:val="none" w:sz="0" w:space="0" w:color="auto"/>
        <w:right w:val="none" w:sz="0" w:space="0" w:color="auto"/>
      </w:divBdr>
    </w:div>
    <w:div w:id="662049211">
      <w:bodyDiv w:val="1"/>
      <w:marLeft w:val="0"/>
      <w:marRight w:val="0"/>
      <w:marTop w:val="0"/>
      <w:marBottom w:val="0"/>
      <w:divBdr>
        <w:top w:val="none" w:sz="0" w:space="0" w:color="auto"/>
        <w:left w:val="none" w:sz="0" w:space="0" w:color="auto"/>
        <w:bottom w:val="none" w:sz="0" w:space="0" w:color="auto"/>
        <w:right w:val="none" w:sz="0" w:space="0" w:color="auto"/>
      </w:divBdr>
    </w:div>
    <w:div w:id="697580367">
      <w:bodyDiv w:val="1"/>
      <w:marLeft w:val="0"/>
      <w:marRight w:val="0"/>
      <w:marTop w:val="0"/>
      <w:marBottom w:val="0"/>
      <w:divBdr>
        <w:top w:val="none" w:sz="0" w:space="0" w:color="auto"/>
        <w:left w:val="none" w:sz="0" w:space="0" w:color="auto"/>
        <w:bottom w:val="none" w:sz="0" w:space="0" w:color="auto"/>
        <w:right w:val="none" w:sz="0" w:space="0" w:color="auto"/>
      </w:divBdr>
    </w:div>
    <w:div w:id="722212955">
      <w:bodyDiv w:val="1"/>
      <w:marLeft w:val="0"/>
      <w:marRight w:val="0"/>
      <w:marTop w:val="0"/>
      <w:marBottom w:val="0"/>
      <w:divBdr>
        <w:top w:val="none" w:sz="0" w:space="0" w:color="auto"/>
        <w:left w:val="none" w:sz="0" w:space="0" w:color="auto"/>
        <w:bottom w:val="none" w:sz="0" w:space="0" w:color="auto"/>
        <w:right w:val="none" w:sz="0" w:space="0" w:color="auto"/>
      </w:divBdr>
    </w:div>
    <w:div w:id="724572465">
      <w:bodyDiv w:val="1"/>
      <w:marLeft w:val="0"/>
      <w:marRight w:val="0"/>
      <w:marTop w:val="0"/>
      <w:marBottom w:val="0"/>
      <w:divBdr>
        <w:top w:val="none" w:sz="0" w:space="0" w:color="auto"/>
        <w:left w:val="none" w:sz="0" w:space="0" w:color="auto"/>
        <w:bottom w:val="none" w:sz="0" w:space="0" w:color="auto"/>
        <w:right w:val="none" w:sz="0" w:space="0" w:color="auto"/>
      </w:divBdr>
    </w:div>
    <w:div w:id="793253782">
      <w:bodyDiv w:val="1"/>
      <w:marLeft w:val="0"/>
      <w:marRight w:val="0"/>
      <w:marTop w:val="0"/>
      <w:marBottom w:val="0"/>
      <w:divBdr>
        <w:top w:val="none" w:sz="0" w:space="0" w:color="auto"/>
        <w:left w:val="none" w:sz="0" w:space="0" w:color="auto"/>
        <w:bottom w:val="none" w:sz="0" w:space="0" w:color="auto"/>
        <w:right w:val="none" w:sz="0" w:space="0" w:color="auto"/>
      </w:divBdr>
    </w:div>
    <w:div w:id="912935239">
      <w:bodyDiv w:val="1"/>
      <w:marLeft w:val="0"/>
      <w:marRight w:val="0"/>
      <w:marTop w:val="0"/>
      <w:marBottom w:val="0"/>
      <w:divBdr>
        <w:top w:val="none" w:sz="0" w:space="0" w:color="auto"/>
        <w:left w:val="none" w:sz="0" w:space="0" w:color="auto"/>
        <w:bottom w:val="none" w:sz="0" w:space="0" w:color="auto"/>
        <w:right w:val="none" w:sz="0" w:space="0" w:color="auto"/>
      </w:divBdr>
    </w:div>
    <w:div w:id="939871652">
      <w:bodyDiv w:val="1"/>
      <w:marLeft w:val="0"/>
      <w:marRight w:val="0"/>
      <w:marTop w:val="0"/>
      <w:marBottom w:val="0"/>
      <w:divBdr>
        <w:top w:val="none" w:sz="0" w:space="0" w:color="auto"/>
        <w:left w:val="none" w:sz="0" w:space="0" w:color="auto"/>
        <w:bottom w:val="none" w:sz="0" w:space="0" w:color="auto"/>
        <w:right w:val="none" w:sz="0" w:space="0" w:color="auto"/>
      </w:divBdr>
    </w:div>
    <w:div w:id="1007251835">
      <w:bodyDiv w:val="1"/>
      <w:marLeft w:val="0"/>
      <w:marRight w:val="0"/>
      <w:marTop w:val="0"/>
      <w:marBottom w:val="0"/>
      <w:divBdr>
        <w:top w:val="none" w:sz="0" w:space="0" w:color="auto"/>
        <w:left w:val="none" w:sz="0" w:space="0" w:color="auto"/>
        <w:bottom w:val="none" w:sz="0" w:space="0" w:color="auto"/>
        <w:right w:val="none" w:sz="0" w:space="0" w:color="auto"/>
      </w:divBdr>
    </w:div>
    <w:div w:id="1091925594">
      <w:bodyDiv w:val="1"/>
      <w:marLeft w:val="0"/>
      <w:marRight w:val="0"/>
      <w:marTop w:val="0"/>
      <w:marBottom w:val="0"/>
      <w:divBdr>
        <w:top w:val="none" w:sz="0" w:space="0" w:color="auto"/>
        <w:left w:val="none" w:sz="0" w:space="0" w:color="auto"/>
        <w:bottom w:val="none" w:sz="0" w:space="0" w:color="auto"/>
        <w:right w:val="none" w:sz="0" w:space="0" w:color="auto"/>
      </w:divBdr>
    </w:div>
    <w:div w:id="1126194716">
      <w:bodyDiv w:val="1"/>
      <w:marLeft w:val="0"/>
      <w:marRight w:val="0"/>
      <w:marTop w:val="0"/>
      <w:marBottom w:val="0"/>
      <w:divBdr>
        <w:top w:val="none" w:sz="0" w:space="0" w:color="auto"/>
        <w:left w:val="none" w:sz="0" w:space="0" w:color="auto"/>
        <w:bottom w:val="none" w:sz="0" w:space="0" w:color="auto"/>
        <w:right w:val="none" w:sz="0" w:space="0" w:color="auto"/>
      </w:divBdr>
    </w:div>
    <w:div w:id="1159465927">
      <w:bodyDiv w:val="1"/>
      <w:marLeft w:val="0"/>
      <w:marRight w:val="0"/>
      <w:marTop w:val="0"/>
      <w:marBottom w:val="0"/>
      <w:divBdr>
        <w:top w:val="none" w:sz="0" w:space="0" w:color="auto"/>
        <w:left w:val="none" w:sz="0" w:space="0" w:color="auto"/>
        <w:bottom w:val="none" w:sz="0" w:space="0" w:color="auto"/>
        <w:right w:val="none" w:sz="0" w:space="0" w:color="auto"/>
      </w:divBdr>
    </w:div>
    <w:div w:id="1258170869">
      <w:bodyDiv w:val="1"/>
      <w:marLeft w:val="0"/>
      <w:marRight w:val="0"/>
      <w:marTop w:val="0"/>
      <w:marBottom w:val="0"/>
      <w:divBdr>
        <w:top w:val="none" w:sz="0" w:space="0" w:color="auto"/>
        <w:left w:val="none" w:sz="0" w:space="0" w:color="auto"/>
        <w:bottom w:val="none" w:sz="0" w:space="0" w:color="auto"/>
        <w:right w:val="none" w:sz="0" w:space="0" w:color="auto"/>
      </w:divBdr>
    </w:div>
    <w:div w:id="1276327479">
      <w:bodyDiv w:val="1"/>
      <w:marLeft w:val="0"/>
      <w:marRight w:val="0"/>
      <w:marTop w:val="0"/>
      <w:marBottom w:val="0"/>
      <w:divBdr>
        <w:top w:val="none" w:sz="0" w:space="0" w:color="auto"/>
        <w:left w:val="none" w:sz="0" w:space="0" w:color="auto"/>
        <w:bottom w:val="none" w:sz="0" w:space="0" w:color="auto"/>
        <w:right w:val="none" w:sz="0" w:space="0" w:color="auto"/>
      </w:divBdr>
    </w:div>
    <w:div w:id="1472288692">
      <w:bodyDiv w:val="1"/>
      <w:marLeft w:val="0"/>
      <w:marRight w:val="0"/>
      <w:marTop w:val="0"/>
      <w:marBottom w:val="0"/>
      <w:divBdr>
        <w:top w:val="none" w:sz="0" w:space="0" w:color="auto"/>
        <w:left w:val="none" w:sz="0" w:space="0" w:color="auto"/>
        <w:bottom w:val="none" w:sz="0" w:space="0" w:color="auto"/>
        <w:right w:val="none" w:sz="0" w:space="0" w:color="auto"/>
      </w:divBdr>
    </w:div>
    <w:div w:id="1579243503">
      <w:bodyDiv w:val="1"/>
      <w:marLeft w:val="0"/>
      <w:marRight w:val="0"/>
      <w:marTop w:val="0"/>
      <w:marBottom w:val="0"/>
      <w:divBdr>
        <w:top w:val="none" w:sz="0" w:space="0" w:color="auto"/>
        <w:left w:val="none" w:sz="0" w:space="0" w:color="auto"/>
        <w:bottom w:val="none" w:sz="0" w:space="0" w:color="auto"/>
        <w:right w:val="none" w:sz="0" w:space="0" w:color="auto"/>
      </w:divBdr>
    </w:div>
    <w:div w:id="1632858046">
      <w:bodyDiv w:val="1"/>
      <w:marLeft w:val="0"/>
      <w:marRight w:val="0"/>
      <w:marTop w:val="0"/>
      <w:marBottom w:val="0"/>
      <w:divBdr>
        <w:top w:val="none" w:sz="0" w:space="0" w:color="auto"/>
        <w:left w:val="none" w:sz="0" w:space="0" w:color="auto"/>
        <w:bottom w:val="none" w:sz="0" w:space="0" w:color="auto"/>
        <w:right w:val="none" w:sz="0" w:space="0" w:color="auto"/>
      </w:divBdr>
    </w:div>
    <w:div w:id="1732537748">
      <w:bodyDiv w:val="1"/>
      <w:marLeft w:val="0"/>
      <w:marRight w:val="0"/>
      <w:marTop w:val="0"/>
      <w:marBottom w:val="0"/>
      <w:divBdr>
        <w:top w:val="none" w:sz="0" w:space="0" w:color="auto"/>
        <w:left w:val="none" w:sz="0" w:space="0" w:color="auto"/>
        <w:bottom w:val="none" w:sz="0" w:space="0" w:color="auto"/>
        <w:right w:val="none" w:sz="0" w:space="0" w:color="auto"/>
      </w:divBdr>
    </w:div>
    <w:div w:id="1791052770">
      <w:bodyDiv w:val="1"/>
      <w:marLeft w:val="0"/>
      <w:marRight w:val="0"/>
      <w:marTop w:val="0"/>
      <w:marBottom w:val="0"/>
      <w:divBdr>
        <w:top w:val="none" w:sz="0" w:space="0" w:color="auto"/>
        <w:left w:val="none" w:sz="0" w:space="0" w:color="auto"/>
        <w:bottom w:val="none" w:sz="0" w:space="0" w:color="auto"/>
        <w:right w:val="none" w:sz="0" w:space="0" w:color="auto"/>
      </w:divBdr>
    </w:div>
    <w:div w:id="1798913146">
      <w:bodyDiv w:val="1"/>
      <w:marLeft w:val="0"/>
      <w:marRight w:val="0"/>
      <w:marTop w:val="0"/>
      <w:marBottom w:val="0"/>
      <w:divBdr>
        <w:top w:val="none" w:sz="0" w:space="0" w:color="auto"/>
        <w:left w:val="none" w:sz="0" w:space="0" w:color="auto"/>
        <w:bottom w:val="none" w:sz="0" w:space="0" w:color="auto"/>
        <w:right w:val="none" w:sz="0" w:space="0" w:color="auto"/>
      </w:divBdr>
    </w:div>
    <w:div w:id="1813869653">
      <w:bodyDiv w:val="1"/>
      <w:marLeft w:val="0"/>
      <w:marRight w:val="0"/>
      <w:marTop w:val="0"/>
      <w:marBottom w:val="0"/>
      <w:divBdr>
        <w:top w:val="none" w:sz="0" w:space="0" w:color="auto"/>
        <w:left w:val="none" w:sz="0" w:space="0" w:color="auto"/>
        <w:bottom w:val="none" w:sz="0" w:space="0" w:color="auto"/>
        <w:right w:val="none" w:sz="0" w:space="0" w:color="auto"/>
      </w:divBdr>
    </w:div>
    <w:div w:id="1936088623">
      <w:bodyDiv w:val="1"/>
      <w:marLeft w:val="0"/>
      <w:marRight w:val="0"/>
      <w:marTop w:val="0"/>
      <w:marBottom w:val="0"/>
      <w:divBdr>
        <w:top w:val="none" w:sz="0" w:space="0" w:color="auto"/>
        <w:left w:val="none" w:sz="0" w:space="0" w:color="auto"/>
        <w:bottom w:val="none" w:sz="0" w:space="0" w:color="auto"/>
        <w:right w:val="none" w:sz="0" w:space="0" w:color="auto"/>
      </w:divBdr>
    </w:div>
    <w:div w:id="1957248249">
      <w:bodyDiv w:val="1"/>
      <w:marLeft w:val="0"/>
      <w:marRight w:val="0"/>
      <w:marTop w:val="0"/>
      <w:marBottom w:val="0"/>
      <w:divBdr>
        <w:top w:val="none" w:sz="0" w:space="0" w:color="auto"/>
        <w:left w:val="none" w:sz="0" w:space="0" w:color="auto"/>
        <w:bottom w:val="none" w:sz="0" w:space="0" w:color="auto"/>
        <w:right w:val="none" w:sz="0" w:space="0" w:color="auto"/>
      </w:divBdr>
    </w:div>
    <w:div w:id="2081126851">
      <w:bodyDiv w:val="1"/>
      <w:marLeft w:val="0"/>
      <w:marRight w:val="0"/>
      <w:marTop w:val="0"/>
      <w:marBottom w:val="0"/>
      <w:divBdr>
        <w:top w:val="none" w:sz="0" w:space="0" w:color="auto"/>
        <w:left w:val="none" w:sz="0" w:space="0" w:color="auto"/>
        <w:bottom w:val="none" w:sz="0" w:space="0" w:color="auto"/>
        <w:right w:val="none" w:sz="0" w:space="0" w:color="auto"/>
      </w:divBdr>
    </w:div>
    <w:div w:id="2089035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header" Target="header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fp.org/" TargetMode="External"/><Relationship Id="rId24" Type="http://schemas.openxmlformats.org/officeDocument/2006/relationships/header" Target="header4.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footer" Target="footer3.xml"/><Relationship Id="rId28" Type="http://schemas.openxmlformats.org/officeDocument/2006/relationships/glossaryDocument" Target="glossary/document.xml"/><Relationship Id="rId10" Type="http://schemas.openxmlformats.org/officeDocument/2006/relationships/hyperlink" Target="mailto:kevin.wyjad@wfp.or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comments" Target="comments.xml"/><Relationship Id="rId22" Type="http://schemas.openxmlformats.org/officeDocument/2006/relationships/header" Target="header3.xml"/><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_rels/head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image" Target="media/image2.gif"/></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Food Insecure Population,</a:t>
            </a:r>
            <a:r>
              <a:rPr lang="en-GB" baseline="0"/>
              <a:t> year1 - year5</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'[Food Security Analysis_armenia_severe_15_5yrtrend.xlsx]Sheet1'!$A$2</c:f>
              <c:strCache>
                <c:ptCount val="1"/>
                <c:pt idx="0">
                  <c:v>Food Insecure Population</c:v>
                </c:pt>
              </c:strCache>
            </c:strRef>
          </c:tx>
          <c:spPr>
            <a:solidFill>
              <a:schemeClr val="accent1"/>
            </a:solidFill>
            <a:ln>
              <a:solidFill>
                <a:srgbClr val="0081C3"/>
              </a:solidFill>
            </a:ln>
            <a:effectLst/>
          </c:spPr>
          <c:invertIfNegative val="0"/>
          <c:cat>
            <c:numRef>
              <c:f>'[Food Security Analysis_armenia_severe_15_5yrtrend.xlsx]Sheet1'!$B$1:$F$1</c:f>
              <c:numCache>
                <c:formatCode>General</c:formatCode>
                <c:ptCount val="5"/>
                <c:pt idx="0">
                  <c:v>2010</c:v>
                </c:pt>
                <c:pt idx="1">
                  <c:v>2011</c:v>
                </c:pt>
                <c:pt idx="2">
                  <c:v>2012</c:v>
                </c:pt>
                <c:pt idx="3">
                  <c:v>2013</c:v>
                </c:pt>
                <c:pt idx="4">
                  <c:v>2014</c:v>
                </c:pt>
              </c:numCache>
            </c:numRef>
          </c:cat>
          <c:val>
            <c:numRef>
              <c:f>'[Food Security Analysis_armenia_severe_15_5yrtrend.xlsx]Sheet1'!$B$2:$F$2</c:f>
              <c:numCache>
                <c:formatCode>#,##0</c:formatCode>
                <c:ptCount val="5"/>
                <c:pt idx="0">
                  <c:v>405100</c:v>
                </c:pt>
                <c:pt idx="1">
                  <c:v>457100</c:v>
                </c:pt>
                <c:pt idx="2">
                  <c:v>383800</c:v>
                </c:pt>
                <c:pt idx="3">
                  <c:v>420200</c:v>
                </c:pt>
                <c:pt idx="4">
                  <c:v>436600</c:v>
                </c:pt>
              </c:numCache>
            </c:numRef>
          </c:val>
          <c:extLst xmlns:c16r2="http://schemas.microsoft.com/office/drawing/2015/06/chart">
            <c:ext xmlns:c16="http://schemas.microsoft.com/office/drawing/2014/chart" uri="{C3380CC4-5D6E-409C-BE32-E72D297353CC}">
              <c16:uniqueId val="{00000000-C8F3-47E6-B3E4-505D4EC19D7C}"/>
            </c:ext>
          </c:extLst>
        </c:ser>
        <c:dLbls>
          <c:showLegendKey val="0"/>
          <c:showVal val="0"/>
          <c:showCatName val="0"/>
          <c:showSerName val="0"/>
          <c:showPercent val="0"/>
          <c:showBubbleSize val="0"/>
        </c:dLbls>
        <c:gapWidth val="150"/>
        <c:axId val="244283576"/>
        <c:axId val="244283968"/>
      </c:barChart>
      <c:lineChart>
        <c:grouping val="standard"/>
        <c:varyColors val="0"/>
        <c:ser>
          <c:idx val="1"/>
          <c:order val="1"/>
          <c:tx>
            <c:strRef>
              <c:f>'[Food Security Analysis_armenia_severe_15_5yrtrend.xlsx]Sheet1'!$A$3</c:f>
              <c:strCache>
                <c:ptCount val="1"/>
                <c:pt idx="0">
                  <c:v>5-year Average (Long-term Planning)</c:v>
                </c:pt>
              </c:strCache>
            </c:strRef>
          </c:tx>
          <c:spPr>
            <a:ln w="28575" cap="rnd">
              <a:solidFill>
                <a:schemeClr val="bg1">
                  <a:lumMod val="75000"/>
                </a:schemeClr>
              </a:solidFill>
              <a:round/>
            </a:ln>
            <a:effectLst/>
          </c:spPr>
          <c:marker>
            <c:symbol val="none"/>
          </c:marker>
          <c:cat>
            <c:numRef>
              <c:f>'[Food Security Analysis_armenia_severe_15_5yrtrend.xlsx]Sheet1'!$B$1:$F$1</c:f>
              <c:numCache>
                <c:formatCode>General</c:formatCode>
                <c:ptCount val="5"/>
                <c:pt idx="0">
                  <c:v>2010</c:v>
                </c:pt>
                <c:pt idx="1">
                  <c:v>2011</c:v>
                </c:pt>
                <c:pt idx="2">
                  <c:v>2012</c:v>
                </c:pt>
                <c:pt idx="3">
                  <c:v>2013</c:v>
                </c:pt>
                <c:pt idx="4">
                  <c:v>2014</c:v>
                </c:pt>
              </c:numCache>
            </c:numRef>
          </c:cat>
          <c:val>
            <c:numRef>
              <c:f>'[Food Security Analysis_armenia_severe_15_5yrtrend.xlsx]Sheet1'!$B$3:$F$3</c:f>
              <c:numCache>
                <c:formatCode>#,##0</c:formatCode>
                <c:ptCount val="5"/>
                <c:pt idx="0">
                  <c:v>420560</c:v>
                </c:pt>
                <c:pt idx="1">
                  <c:v>420560</c:v>
                </c:pt>
                <c:pt idx="2">
                  <c:v>420560</c:v>
                </c:pt>
                <c:pt idx="3">
                  <c:v>420560</c:v>
                </c:pt>
                <c:pt idx="4">
                  <c:v>420560</c:v>
                </c:pt>
              </c:numCache>
            </c:numRef>
          </c:val>
          <c:smooth val="0"/>
          <c:extLst xmlns:c16r2="http://schemas.microsoft.com/office/drawing/2015/06/chart">
            <c:ext xmlns:c16="http://schemas.microsoft.com/office/drawing/2014/chart" uri="{C3380CC4-5D6E-409C-BE32-E72D297353CC}">
              <c16:uniqueId val="{00000001-C8F3-47E6-B3E4-505D4EC19D7C}"/>
            </c:ext>
          </c:extLst>
        </c:ser>
        <c:ser>
          <c:idx val="2"/>
          <c:order val="2"/>
          <c:tx>
            <c:strRef>
              <c:f>'[Food Security Analysis_armenia_severe_15_5yrtrend.xlsx]Sheet1'!$A$4</c:f>
              <c:strCache>
                <c:ptCount val="1"/>
                <c:pt idx="0">
                  <c:v>Average 2 Highest Rounds</c:v>
                </c:pt>
              </c:strCache>
            </c:strRef>
          </c:tx>
          <c:spPr>
            <a:ln w="28575" cap="rnd">
              <a:solidFill>
                <a:srgbClr val="FF0000"/>
              </a:solidFill>
              <a:round/>
            </a:ln>
            <a:effectLst/>
          </c:spPr>
          <c:marker>
            <c:symbol val="none"/>
          </c:marker>
          <c:cat>
            <c:numRef>
              <c:f>'[Food Security Analysis_armenia_severe_15_5yrtrend.xlsx]Sheet1'!$B$1:$F$1</c:f>
              <c:numCache>
                <c:formatCode>General</c:formatCode>
                <c:ptCount val="5"/>
                <c:pt idx="0">
                  <c:v>2010</c:v>
                </c:pt>
                <c:pt idx="1">
                  <c:v>2011</c:v>
                </c:pt>
                <c:pt idx="2">
                  <c:v>2012</c:v>
                </c:pt>
                <c:pt idx="3">
                  <c:v>2013</c:v>
                </c:pt>
                <c:pt idx="4">
                  <c:v>2014</c:v>
                </c:pt>
              </c:numCache>
            </c:numRef>
          </c:cat>
          <c:val>
            <c:numRef>
              <c:f>'[Food Security Analysis_armenia_severe_15_5yrtrend.xlsx]Sheet1'!$B$4:$F$4</c:f>
              <c:numCache>
                <c:formatCode>#,##0</c:formatCode>
                <c:ptCount val="5"/>
                <c:pt idx="0">
                  <c:v>446850</c:v>
                </c:pt>
                <c:pt idx="1">
                  <c:v>446850</c:v>
                </c:pt>
                <c:pt idx="2">
                  <c:v>446850</c:v>
                </c:pt>
                <c:pt idx="3">
                  <c:v>446850</c:v>
                </c:pt>
                <c:pt idx="4">
                  <c:v>446850</c:v>
                </c:pt>
              </c:numCache>
            </c:numRef>
          </c:val>
          <c:smooth val="0"/>
          <c:extLst xmlns:c16r2="http://schemas.microsoft.com/office/drawing/2015/06/chart">
            <c:ext xmlns:c16="http://schemas.microsoft.com/office/drawing/2014/chart" uri="{C3380CC4-5D6E-409C-BE32-E72D297353CC}">
              <c16:uniqueId val="{00000002-C8F3-47E6-B3E4-505D4EC19D7C}"/>
            </c:ext>
          </c:extLst>
        </c:ser>
        <c:ser>
          <c:idx val="3"/>
          <c:order val="3"/>
          <c:tx>
            <c:strRef>
              <c:f>'[Food Security Analysis_armenia_severe_15_5yrtrend.xlsx]Sheet1'!$A$5</c:f>
              <c:strCache>
                <c:ptCount val="1"/>
                <c:pt idx="0">
                  <c:v>Average 2 Lowest Rounds - Most vulnerable</c:v>
                </c:pt>
              </c:strCache>
            </c:strRef>
          </c:tx>
          <c:spPr>
            <a:ln w="28575" cap="rnd">
              <a:solidFill>
                <a:schemeClr val="accent4"/>
              </a:solidFill>
              <a:round/>
            </a:ln>
            <a:effectLst/>
          </c:spPr>
          <c:marker>
            <c:symbol val="none"/>
          </c:marker>
          <c:cat>
            <c:numRef>
              <c:f>'[Food Security Analysis_armenia_severe_15_5yrtrend.xlsx]Sheet1'!$B$1:$F$1</c:f>
              <c:numCache>
                <c:formatCode>General</c:formatCode>
                <c:ptCount val="5"/>
                <c:pt idx="0">
                  <c:v>2010</c:v>
                </c:pt>
                <c:pt idx="1">
                  <c:v>2011</c:v>
                </c:pt>
                <c:pt idx="2">
                  <c:v>2012</c:v>
                </c:pt>
                <c:pt idx="3">
                  <c:v>2013</c:v>
                </c:pt>
                <c:pt idx="4">
                  <c:v>2014</c:v>
                </c:pt>
              </c:numCache>
            </c:numRef>
          </c:cat>
          <c:val>
            <c:numRef>
              <c:f>'[Food Security Analysis_armenia_severe_15_5yrtrend.xlsx]Sheet1'!$B$5:$F$5</c:f>
              <c:numCache>
                <c:formatCode>#,##0</c:formatCode>
                <c:ptCount val="5"/>
                <c:pt idx="0">
                  <c:v>394450</c:v>
                </c:pt>
                <c:pt idx="1">
                  <c:v>394450</c:v>
                </c:pt>
                <c:pt idx="2">
                  <c:v>394450</c:v>
                </c:pt>
                <c:pt idx="3">
                  <c:v>394450</c:v>
                </c:pt>
                <c:pt idx="4">
                  <c:v>394450</c:v>
                </c:pt>
              </c:numCache>
            </c:numRef>
          </c:val>
          <c:smooth val="0"/>
          <c:extLst xmlns:c16r2="http://schemas.microsoft.com/office/drawing/2015/06/chart">
            <c:ext xmlns:c16="http://schemas.microsoft.com/office/drawing/2014/chart" uri="{C3380CC4-5D6E-409C-BE32-E72D297353CC}">
              <c16:uniqueId val="{00000003-C8F3-47E6-B3E4-505D4EC19D7C}"/>
            </c:ext>
          </c:extLst>
        </c:ser>
        <c:dLbls>
          <c:showLegendKey val="0"/>
          <c:showVal val="0"/>
          <c:showCatName val="0"/>
          <c:showSerName val="0"/>
          <c:showPercent val="0"/>
          <c:showBubbleSize val="0"/>
        </c:dLbls>
        <c:marker val="1"/>
        <c:smooth val="0"/>
        <c:axId val="244283576"/>
        <c:axId val="244283968"/>
      </c:lineChart>
      <c:catAx>
        <c:axId val="244283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4283968"/>
        <c:crosses val="autoZero"/>
        <c:auto val="1"/>
        <c:lblAlgn val="ctr"/>
        <c:lblOffset val="100"/>
        <c:noMultiLvlLbl val="0"/>
      </c:catAx>
      <c:valAx>
        <c:axId val="244283968"/>
        <c:scaling>
          <c:orientation val="minMax"/>
          <c:max val="460000"/>
          <c:min val="36000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4283576"/>
        <c:crosses val="autoZero"/>
        <c:crossBetween val="between"/>
        <c:majorUnit val="20000"/>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rgbClr val="0081C3"/>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E51"/>
    <w:rsid w:val="00467E51"/>
    <w:rsid w:val="00530F2F"/>
    <w:rsid w:val="00806D49"/>
    <w:rsid w:val="008F635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6D49"/>
    <w:rPr>
      <w:color w:val="808080"/>
    </w:rPr>
  </w:style>
  <w:style w:type="paragraph" w:customStyle="1" w:styleId="A152FA3BF7424259A751285B558990D7">
    <w:name w:val="A152FA3BF7424259A751285B558990D7"/>
    <w:rsid w:val="00467E51"/>
  </w:style>
  <w:style w:type="paragraph" w:customStyle="1" w:styleId="E9A0B5E192F74101A9A2B46DF10AA688">
    <w:name w:val="E9A0B5E192F74101A9A2B46DF10AA688"/>
    <w:rsid w:val="00467E51"/>
  </w:style>
  <w:style w:type="paragraph" w:customStyle="1" w:styleId="31BAD9861AAE49DAB889096CE7A301A5">
    <w:name w:val="31BAD9861AAE49DAB889096CE7A301A5"/>
    <w:rsid w:val="00467E51"/>
  </w:style>
  <w:style w:type="paragraph" w:customStyle="1" w:styleId="419CF8D9B5A347CBB7C72D2C48DB7C0D">
    <w:name w:val="419CF8D9B5A347CBB7C72D2C48DB7C0D"/>
    <w:rsid w:val="00467E51"/>
  </w:style>
  <w:style w:type="paragraph" w:customStyle="1" w:styleId="B524B35DDEFB487B9C5F27153BD309E1">
    <w:name w:val="B524B35DDEFB487B9C5F27153BD309E1"/>
    <w:rsid w:val="00467E51"/>
  </w:style>
  <w:style w:type="paragraph" w:customStyle="1" w:styleId="D22754BC44404A229EA2C067285E0D31">
    <w:name w:val="D22754BC44404A229EA2C067285E0D31"/>
    <w:rsid w:val="00467E51"/>
  </w:style>
  <w:style w:type="paragraph" w:customStyle="1" w:styleId="7A0246D8DBCD45FAA77AB7A6F22573C7">
    <w:name w:val="7A0246D8DBCD45FAA77AB7A6F22573C7"/>
    <w:rsid w:val="00467E51"/>
  </w:style>
  <w:style w:type="paragraph" w:customStyle="1" w:styleId="9E583FBF2FE74CBCAC86659DCCD8F4A4">
    <w:name w:val="9E583FBF2FE74CBCAC86659DCCD8F4A4"/>
    <w:rsid w:val="00467E51"/>
  </w:style>
  <w:style w:type="paragraph" w:customStyle="1" w:styleId="BDEE8CB5BCC34961857AAE292172C111">
    <w:name w:val="BDEE8CB5BCC34961857AAE292172C111"/>
    <w:rsid w:val="00467E51"/>
  </w:style>
  <w:style w:type="paragraph" w:customStyle="1" w:styleId="5132F7D2CBEB49E38DF057828BFCEEF6">
    <w:name w:val="5132F7D2CBEB49E38DF057828BFCEEF6"/>
    <w:rsid w:val="00467E51"/>
  </w:style>
  <w:style w:type="paragraph" w:customStyle="1" w:styleId="B13560F68D304998B922FD18FD1582CB">
    <w:name w:val="B13560F68D304998B922FD18FD1582CB"/>
    <w:rsid w:val="00467E51"/>
  </w:style>
  <w:style w:type="paragraph" w:customStyle="1" w:styleId="0C9580C982F84E289958CFC9DAB3F278">
    <w:name w:val="0C9580C982F84E289958CFC9DAB3F278"/>
    <w:rsid w:val="00467E51"/>
  </w:style>
  <w:style w:type="paragraph" w:customStyle="1" w:styleId="E172D12534894D5780F26FD1B10A4E7F">
    <w:name w:val="E172D12534894D5780F26FD1B10A4E7F"/>
    <w:rsid w:val="00467E51"/>
  </w:style>
  <w:style w:type="paragraph" w:customStyle="1" w:styleId="E97DDD338DC54043A4E8A851F1EF4DB4">
    <w:name w:val="E97DDD338DC54043A4E8A851F1EF4DB4"/>
    <w:rsid w:val="00467E51"/>
  </w:style>
  <w:style w:type="paragraph" w:customStyle="1" w:styleId="3BD3E001E0294F31A2F0D189C860FEC4">
    <w:name w:val="3BD3E001E0294F31A2F0D189C860FEC4"/>
    <w:rsid w:val="00467E51"/>
  </w:style>
  <w:style w:type="paragraph" w:customStyle="1" w:styleId="6B97DDBD8D4B4DAC9AE3410F06BF097F">
    <w:name w:val="6B97DDBD8D4B4DAC9AE3410F06BF097F"/>
    <w:rsid w:val="00467E51"/>
  </w:style>
  <w:style w:type="paragraph" w:customStyle="1" w:styleId="0D5A11ADCC434DAB818153C9ECBC3582">
    <w:name w:val="0D5A11ADCC434DAB818153C9ECBC3582"/>
    <w:rsid w:val="00467E51"/>
  </w:style>
  <w:style w:type="paragraph" w:customStyle="1" w:styleId="941EB450CBC94A658F5D5329DCB52CA1">
    <w:name w:val="941EB450CBC94A658F5D5329DCB52CA1"/>
    <w:rsid w:val="00467E51"/>
  </w:style>
  <w:style w:type="paragraph" w:customStyle="1" w:styleId="27BDADA0B3AE40CF84170FC01FF9D40C">
    <w:name w:val="27BDADA0B3AE40CF84170FC01FF9D40C"/>
    <w:rsid w:val="00467E51"/>
  </w:style>
  <w:style w:type="paragraph" w:customStyle="1" w:styleId="6D466FC1AAC64EC39C41AD24BCE08D2B">
    <w:name w:val="6D466FC1AAC64EC39C41AD24BCE08D2B"/>
    <w:rsid w:val="00467E51"/>
  </w:style>
  <w:style w:type="paragraph" w:customStyle="1" w:styleId="4B8EC21998E3416AAFC841F229DB28F1">
    <w:name w:val="4B8EC21998E3416AAFC841F229DB28F1"/>
    <w:rsid w:val="00467E51"/>
  </w:style>
  <w:style w:type="paragraph" w:customStyle="1" w:styleId="0958CAB69FA74B358C58B73DC4A8E35C">
    <w:name w:val="0958CAB69FA74B358C58B73DC4A8E35C"/>
    <w:rsid w:val="00467E51"/>
  </w:style>
  <w:style w:type="paragraph" w:customStyle="1" w:styleId="1304A9DE54984A288B5CCF03EC8BAC28">
    <w:name w:val="1304A9DE54984A288B5CCF03EC8BAC28"/>
    <w:rsid w:val="00467E51"/>
  </w:style>
  <w:style w:type="paragraph" w:customStyle="1" w:styleId="193D34C2B3C345E3A87919859F6FA34A">
    <w:name w:val="193D34C2B3C345E3A87919859F6FA34A"/>
    <w:rsid w:val="00467E51"/>
  </w:style>
  <w:style w:type="paragraph" w:customStyle="1" w:styleId="1E36FD65AA194F2A91614C32C4C4199E">
    <w:name w:val="1E36FD65AA194F2A91614C32C4C4199E"/>
    <w:rsid w:val="00467E51"/>
  </w:style>
  <w:style w:type="paragraph" w:customStyle="1" w:styleId="B6FAF5D501704D0CAF34C28AD16EF335">
    <w:name w:val="B6FAF5D501704D0CAF34C28AD16EF335"/>
    <w:rsid w:val="00467E51"/>
  </w:style>
  <w:style w:type="paragraph" w:customStyle="1" w:styleId="DF2A94EC6B33497987F6F0BBB15503B6">
    <w:name w:val="DF2A94EC6B33497987F6F0BBB15503B6"/>
    <w:rsid w:val="00467E51"/>
  </w:style>
  <w:style w:type="paragraph" w:customStyle="1" w:styleId="5FEBE86D8CCA46D696B9A93BC4EAF7CA">
    <w:name w:val="5FEBE86D8CCA46D696B9A93BC4EAF7CA"/>
    <w:rsid w:val="00467E51"/>
  </w:style>
  <w:style w:type="paragraph" w:customStyle="1" w:styleId="3C6E0BA8B5CB4CC6B4834D0B594592FF">
    <w:name w:val="3C6E0BA8B5CB4CC6B4834D0B594592FF"/>
    <w:rsid w:val="00467E51"/>
  </w:style>
  <w:style w:type="paragraph" w:customStyle="1" w:styleId="C5E9F867AA1A47D0B12F8B87E5A91F52">
    <w:name w:val="C5E9F867AA1A47D0B12F8B87E5A91F52"/>
    <w:rsid w:val="00467E51"/>
  </w:style>
  <w:style w:type="paragraph" w:customStyle="1" w:styleId="3F1682A12BD54795B245051D1CC3CC02">
    <w:name w:val="3F1682A12BD54795B245051D1CC3CC02"/>
    <w:rsid w:val="00467E51"/>
  </w:style>
  <w:style w:type="paragraph" w:customStyle="1" w:styleId="F47E1B9D2B8745C7A2058547377CEF8A">
    <w:name w:val="F47E1B9D2B8745C7A2058547377CEF8A"/>
    <w:rsid w:val="00467E51"/>
  </w:style>
  <w:style w:type="paragraph" w:customStyle="1" w:styleId="F13E74DBD407469190F1E6532FA70351">
    <w:name w:val="F13E74DBD407469190F1E6532FA70351"/>
    <w:rsid w:val="00467E51"/>
  </w:style>
  <w:style w:type="paragraph" w:customStyle="1" w:styleId="1C4457DB231C43B4B5D89E8306ED9C05">
    <w:name w:val="1C4457DB231C43B4B5D89E8306ED9C05"/>
    <w:rsid w:val="00467E51"/>
  </w:style>
  <w:style w:type="paragraph" w:customStyle="1" w:styleId="19A0901F0CE94430920E3F9B8CEB7B9B">
    <w:name w:val="19A0901F0CE94430920E3F9B8CEB7B9B"/>
    <w:rsid w:val="00467E51"/>
  </w:style>
  <w:style w:type="paragraph" w:customStyle="1" w:styleId="95653417AFEA4797A1CD2DD56D9868FF">
    <w:name w:val="95653417AFEA4797A1CD2DD56D9868FF"/>
    <w:rsid w:val="00467E51"/>
  </w:style>
  <w:style w:type="paragraph" w:customStyle="1" w:styleId="BE547B6853FF42178974CE9BFB9E8A2E">
    <w:name w:val="BE547B6853FF42178974CE9BFB9E8A2E"/>
    <w:rsid w:val="00467E51"/>
  </w:style>
  <w:style w:type="paragraph" w:customStyle="1" w:styleId="27AD483310BC409EB80C0718204EBF47">
    <w:name w:val="27AD483310BC409EB80C0718204EBF47"/>
    <w:rsid w:val="00467E51"/>
  </w:style>
  <w:style w:type="paragraph" w:customStyle="1" w:styleId="0D79E954F2694FDB85E83756BF65D433">
    <w:name w:val="0D79E954F2694FDB85E83756BF65D433"/>
    <w:rsid w:val="00467E51"/>
  </w:style>
  <w:style w:type="paragraph" w:customStyle="1" w:styleId="9F9F8ECCBE404A51BF6B792D69C9AB81">
    <w:name w:val="9F9F8ECCBE404A51BF6B792D69C9AB81"/>
    <w:rsid w:val="00467E51"/>
  </w:style>
  <w:style w:type="paragraph" w:customStyle="1" w:styleId="14C1B669F86F48A197D4364909DEFEEE">
    <w:name w:val="14C1B669F86F48A197D4364909DEFEEE"/>
    <w:rsid w:val="00467E51"/>
  </w:style>
  <w:style w:type="paragraph" w:customStyle="1" w:styleId="526B822B052F47DBB5A9493375CFED2F">
    <w:name w:val="526B822B052F47DBB5A9493375CFED2F"/>
    <w:rsid w:val="00467E51"/>
  </w:style>
  <w:style w:type="paragraph" w:customStyle="1" w:styleId="2016549B4019407CB3129ED6A80F3D36">
    <w:name w:val="2016549B4019407CB3129ED6A80F3D36"/>
    <w:rsid w:val="00467E51"/>
  </w:style>
  <w:style w:type="paragraph" w:customStyle="1" w:styleId="39CBA2EBD2834994ADF4CC18A243B967">
    <w:name w:val="39CBA2EBD2834994ADF4CC18A243B967"/>
    <w:rsid w:val="00467E51"/>
  </w:style>
  <w:style w:type="paragraph" w:customStyle="1" w:styleId="A4392A27ECCE41BABCDA02BC849DC557">
    <w:name w:val="A4392A27ECCE41BABCDA02BC849DC557"/>
    <w:rsid w:val="00467E51"/>
  </w:style>
  <w:style w:type="paragraph" w:customStyle="1" w:styleId="B4EFAFF6204D4B81ACD3BDBA3CB5DFBB">
    <w:name w:val="B4EFAFF6204D4B81ACD3BDBA3CB5DFBB"/>
    <w:rsid w:val="00467E51"/>
  </w:style>
  <w:style w:type="paragraph" w:customStyle="1" w:styleId="57EDD548BF704DD68F9A79F4657BE063">
    <w:name w:val="57EDD548BF704DD68F9A79F4657BE063"/>
    <w:rsid w:val="00467E51"/>
  </w:style>
  <w:style w:type="paragraph" w:customStyle="1" w:styleId="9AADD61ECC934E8C97F904DF08C18709">
    <w:name w:val="9AADD61ECC934E8C97F904DF08C18709"/>
    <w:rsid w:val="00467E51"/>
  </w:style>
  <w:style w:type="paragraph" w:customStyle="1" w:styleId="115CA132CC7E48D3B87CF0EA8BC6B2BE">
    <w:name w:val="115CA132CC7E48D3B87CF0EA8BC6B2BE"/>
    <w:rsid w:val="00467E51"/>
  </w:style>
  <w:style w:type="paragraph" w:customStyle="1" w:styleId="9D055B343D144D6A893B1EB86E9F3846">
    <w:name w:val="9D055B343D144D6A893B1EB86E9F3846"/>
    <w:rsid w:val="00467E51"/>
  </w:style>
  <w:style w:type="paragraph" w:customStyle="1" w:styleId="5DC31AEA17214981A1C021179559C61D">
    <w:name w:val="5DC31AEA17214981A1C021179559C61D"/>
    <w:rsid w:val="00467E51"/>
  </w:style>
  <w:style w:type="paragraph" w:customStyle="1" w:styleId="621C91F1BC7C4105B94A6E9009EB7ED3">
    <w:name w:val="621C91F1BC7C4105B94A6E9009EB7ED3"/>
    <w:rsid w:val="00467E51"/>
  </w:style>
  <w:style w:type="paragraph" w:customStyle="1" w:styleId="172E01A363E94C68887FCA90CDCD26D7">
    <w:name w:val="172E01A363E94C68887FCA90CDCD26D7"/>
    <w:rsid w:val="00467E51"/>
  </w:style>
  <w:style w:type="paragraph" w:customStyle="1" w:styleId="01C556D79B8C44F4849FD2480CBFA7C6">
    <w:name w:val="01C556D79B8C44F4849FD2480CBFA7C6"/>
    <w:rsid w:val="00467E51"/>
  </w:style>
  <w:style w:type="paragraph" w:customStyle="1" w:styleId="7072E43FF26444E4950D862A79C4332A">
    <w:name w:val="7072E43FF26444E4950D862A79C4332A"/>
    <w:rsid w:val="00467E51"/>
  </w:style>
  <w:style w:type="paragraph" w:customStyle="1" w:styleId="CBD98BCF049646BBBE368C07AE0514D5">
    <w:name w:val="CBD98BCF049646BBBE368C07AE0514D5"/>
    <w:rsid w:val="00467E51"/>
  </w:style>
  <w:style w:type="paragraph" w:customStyle="1" w:styleId="B9BE58EE76B242658D0D0DEB926BFC4A">
    <w:name w:val="B9BE58EE76B242658D0D0DEB926BFC4A"/>
    <w:rsid w:val="00467E51"/>
  </w:style>
  <w:style w:type="paragraph" w:customStyle="1" w:styleId="019F5BD96057451194C9146C5DBFC12B">
    <w:name w:val="019F5BD96057451194C9146C5DBFC12B"/>
    <w:rsid w:val="00467E51"/>
  </w:style>
  <w:style w:type="paragraph" w:customStyle="1" w:styleId="4FA2AA92CA0643B0BC6857B4A38A3B6F">
    <w:name w:val="4FA2AA92CA0643B0BC6857B4A38A3B6F"/>
    <w:rsid w:val="00467E51"/>
  </w:style>
  <w:style w:type="paragraph" w:customStyle="1" w:styleId="0846F88BF62D49BD84CA0303A1F236D0">
    <w:name w:val="0846F88BF62D49BD84CA0303A1F236D0"/>
    <w:rsid w:val="00467E51"/>
  </w:style>
  <w:style w:type="paragraph" w:customStyle="1" w:styleId="D37D2FB28F9744CFA753E178C12A9921">
    <w:name w:val="D37D2FB28F9744CFA753E178C12A9921"/>
    <w:rsid w:val="00467E51"/>
  </w:style>
  <w:style w:type="paragraph" w:customStyle="1" w:styleId="EE0AB2A71C70402293A78123A9E79A7B">
    <w:name w:val="EE0AB2A71C70402293A78123A9E79A7B"/>
    <w:rsid w:val="00467E51"/>
  </w:style>
  <w:style w:type="paragraph" w:customStyle="1" w:styleId="4AE2204A218F4B31B069496A516B1657">
    <w:name w:val="4AE2204A218F4B31B069496A516B1657"/>
    <w:rsid w:val="00467E51"/>
  </w:style>
  <w:style w:type="paragraph" w:customStyle="1" w:styleId="8454A33AB2914D70A83015DB6F4F466B">
    <w:name w:val="8454A33AB2914D70A83015DB6F4F466B"/>
    <w:rsid w:val="00467E51"/>
  </w:style>
  <w:style w:type="paragraph" w:customStyle="1" w:styleId="F44E725404CF436692F90CAB0408F31B">
    <w:name w:val="F44E725404CF436692F90CAB0408F31B"/>
    <w:rsid w:val="00467E51"/>
  </w:style>
  <w:style w:type="paragraph" w:customStyle="1" w:styleId="A0C1739E98BC4000A3FA17FD85EAE275">
    <w:name w:val="A0C1739E98BC4000A3FA17FD85EAE275"/>
    <w:rsid w:val="00467E51"/>
  </w:style>
  <w:style w:type="paragraph" w:customStyle="1" w:styleId="17C8D64F76964FDCA005E5815E694C62">
    <w:name w:val="17C8D64F76964FDCA005E5815E694C62"/>
    <w:rsid w:val="00467E51"/>
  </w:style>
  <w:style w:type="paragraph" w:customStyle="1" w:styleId="EF880088A8F74C1983E982AF107BFFA3">
    <w:name w:val="EF880088A8F74C1983E982AF107BFFA3"/>
    <w:rsid w:val="00467E51"/>
  </w:style>
  <w:style w:type="paragraph" w:customStyle="1" w:styleId="E6B4050303124B0F9604B925F9B21864">
    <w:name w:val="E6B4050303124B0F9604B925F9B21864"/>
    <w:rsid w:val="00467E51"/>
  </w:style>
  <w:style w:type="paragraph" w:customStyle="1" w:styleId="E57D0FE750364E9789AC32500C789451">
    <w:name w:val="E57D0FE750364E9789AC32500C789451"/>
    <w:rsid w:val="00467E51"/>
  </w:style>
  <w:style w:type="paragraph" w:customStyle="1" w:styleId="9B693292443C439F9F675F579B331644">
    <w:name w:val="9B693292443C439F9F675F579B331644"/>
    <w:rsid w:val="00467E51"/>
  </w:style>
  <w:style w:type="paragraph" w:customStyle="1" w:styleId="7363C218303141B791E8E4EF511F5B98">
    <w:name w:val="7363C218303141B791E8E4EF511F5B98"/>
    <w:rsid w:val="00467E51"/>
  </w:style>
  <w:style w:type="paragraph" w:customStyle="1" w:styleId="1635C472B5F648BB868A9D0B44EB34BD">
    <w:name w:val="1635C472B5F648BB868A9D0B44EB34BD"/>
    <w:rsid w:val="00467E51"/>
  </w:style>
  <w:style w:type="paragraph" w:customStyle="1" w:styleId="1DC5493677A8474FBE0DEE5C923FB42F">
    <w:name w:val="1DC5493677A8474FBE0DEE5C923FB42F"/>
    <w:rsid w:val="00467E51"/>
  </w:style>
  <w:style w:type="paragraph" w:customStyle="1" w:styleId="1F3D4A017B2642089DB2B3A9CB21B516">
    <w:name w:val="1F3D4A017B2642089DB2B3A9CB21B516"/>
    <w:rsid w:val="00467E51"/>
  </w:style>
  <w:style w:type="paragraph" w:customStyle="1" w:styleId="11CC576417BB4842A1FD28AF022B187E">
    <w:name w:val="11CC576417BB4842A1FD28AF022B187E"/>
    <w:rsid w:val="00467E51"/>
  </w:style>
  <w:style w:type="paragraph" w:customStyle="1" w:styleId="F670FA6C205D4D478AD50399A12C8C4A">
    <w:name w:val="F670FA6C205D4D478AD50399A12C8C4A"/>
    <w:rsid w:val="00467E51"/>
  </w:style>
  <w:style w:type="paragraph" w:customStyle="1" w:styleId="A7D30297990340489D400E6640A56F07">
    <w:name w:val="A7D30297990340489D400E6640A56F07"/>
    <w:rsid w:val="00467E51"/>
  </w:style>
  <w:style w:type="paragraph" w:customStyle="1" w:styleId="7F783B36DBE44C1FA5F7478D746DDE3D">
    <w:name w:val="7F783B36DBE44C1FA5F7478D746DDE3D"/>
    <w:rsid w:val="00467E51"/>
  </w:style>
  <w:style w:type="paragraph" w:customStyle="1" w:styleId="2F2BD20C2C884144ABFA873733F81241">
    <w:name w:val="2F2BD20C2C884144ABFA873733F81241"/>
    <w:rsid w:val="00467E51"/>
  </w:style>
  <w:style w:type="paragraph" w:customStyle="1" w:styleId="8A36286D924B4B70A86DF1EC55BC527A">
    <w:name w:val="8A36286D924B4B70A86DF1EC55BC527A"/>
    <w:rsid w:val="00467E51"/>
  </w:style>
  <w:style w:type="paragraph" w:customStyle="1" w:styleId="2819E1D7AB6A426A8572A0D348E3F850">
    <w:name w:val="2819E1D7AB6A426A8572A0D348E3F850"/>
    <w:rsid w:val="00467E51"/>
  </w:style>
  <w:style w:type="paragraph" w:customStyle="1" w:styleId="8A7292988F634690A230824B61FC4771">
    <w:name w:val="8A7292988F634690A230824B61FC4771"/>
    <w:rsid w:val="00467E51"/>
  </w:style>
  <w:style w:type="paragraph" w:customStyle="1" w:styleId="E43BC4C90FFE401FBE90ACA01B2D757E">
    <w:name w:val="E43BC4C90FFE401FBE90ACA01B2D757E"/>
    <w:rsid w:val="00467E51"/>
  </w:style>
  <w:style w:type="paragraph" w:customStyle="1" w:styleId="19B1E0A8AB364F48858953ABDECDEAE6">
    <w:name w:val="19B1E0A8AB364F48858953ABDECDEAE6"/>
    <w:rsid w:val="00467E51"/>
  </w:style>
  <w:style w:type="paragraph" w:customStyle="1" w:styleId="42BC68BA5F174867BF76772D3D3C7122">
    <w:name w:val="42BC68BA5F174867BF76772D3D3C7122"/>
    <w:rsid w:val="00467E51"/>
  </w:style>
  <w:style w:type="paragraph" w:customStyle="1" w:styleId="F04F28105EC94BF6840CBDCE32ECFDE6">
    <w:name w:val="F04F28105EC94BF6840CBDCE32ECFDE6"/>
    <w:rsid w:val="00467E51"/>
  </w:style>
  <w:style w:type="paragraph" w:customStyle="1" w:styleId="0FEE5B2BACB34C939C6F836D767E12D6">
    <w:name w:val="0FEE5B2BACB34C939C6F836D767E12D6"/>
    <w:rsid w:val="00467E51"/>
  </w:style>
  <w:style w:type="paragraph" w:customStyle="1" w:styleId="9FF743C57E2E4BA38BF555A12CFFE667">
    <w:name w:val="9FF743C57E2E4BA38BF555A12CFFE667"/>
    <w:rsid w:val="00467E51"/>
  </w:style>
  <w:style w:type="paragraph" w:customStyle="1" w:styleId="003E8E5C6C574B3E8C7E1680A35F997F">
    <w:name w:val="003E8E5C6C574B3E8C7E1680A35F997F"/>
    <w:rsid w:val="00467E51"/>
  </w:style>
  <w:style w:type="paragraph" w:customStyle="1" w:styleId="F8FAD12A022D4FD682817093AA57A1AB">
    <w:name w:val="F8FAD12A022D4FD682817093AA57A1AB"/>
    <w:rsid w:val="00467E51"/>
  </w:style>
  <w:style w:type="paragraph" w:customStyle="1" w:styleId="88B3B79939924481A7D1BB352B328D70">
    <w:name w:val="88B3B79939924481A7D1BB352B328D70"/>
    <w:rsid w:val="00467E51"/>
  </w:style>
  <w:style w:type="paragraph" w:customStyle="1" w:styleId="3FB6EB54CF6F434F83D63AEE2272050D">
    <w:name w:val="3FB6EB54CF6F434F83D63AEE2272050D"/>
    <w:rsid w:val="00467E51"/>
  </w:style>
  <w:style w:type="paragraph" w:customStyle="1" w:styleId="B00D0F3B2527409E984CED62956DBF4C">
    <w:name w:val="B00D0F3B2527409E984CED62956DBF4C"/>
    <w:rsid w:val="00467E51"/>
  </w:style>
  <w:style w:type="paragraph" w:customStyle="1" w:styleId="481080A725A5485CB0D65136D091A568">
    <w:name w:val="481080A725A5485CB0D65136D091A568"/>
    <w:rsid w:val="00467E51"/>
  </w:style>
  <w:style w:type="paragraph" w:customStyle="1" w:styleId="B4515417110244BDB03DEA0B2240418B">
    <w:name w:val="B4515417110244BDB03DEA0B2240418B"/>
    <w:rsid w:val="00467E51"/>
  </w:style>
  <w:style w:type="paragraph" w:customStyle="1" w:styleId="FDDAA7B19C224152A2424AB77F9B65AD">
    <w:name w:val="FDDAA7B19C224152A2424AB77F9B65AD"/>
    <w:rsid w:val="00806D49"/>
    <w:rPr>
      <w:lang w:eastAsia="en-GB"/>
    </w:rPr>
  </w:style>
  <w:style w:type="paragraph" w:customStyle="1" w:styleId="B343C7D281BE4E00B443FD2A9FA00B7C">
    <w:name w:val="B343C7D281BE4E00B443FD2A9FA00B7C"/>
    <w:rsid w:val="00806D49"/>
    <w:rPr>
      <w:lang w:eastAsia="en-GB"/>
    </w:rPr>
  </w:style>
  <w:style w:type="paragraph" w:customStyle="1" w:styleId="14C22370493B4079B7EAF8F1A95C55AF">
    <w:name w:val="14C22370493B4079B7EAF8F1A95C55AF"/>
    <w:rsid w:val="00806D49"/>
    <w:rPr>
      <w:lang w:eastAsia="en-GB"/>
    </w:rPr>
  </w:style>
  <w:style w:type="paragraph" w:customStyle="1" w:styleId="CB3F325A3C1C40D393509AE7CEF47BCB">
    <w:name w:val="CB3F325A3C1C40D393509AE7CEF47BCB"/>
    <w:rsid w:val="00806D49"/>
    <w:rPr>
      <w:lang w:eastAsia="en-GB"/>
    </w:rPr>
  </w:style>
  <w:style w:type="paragraph" w:customStyle="1" w:styleId="96C33A8233684F6F82A1EB132DB4F1A7">
    <w:name w:val="96C33A8233684F6F82A1EB132DB4F1A7"/>
    <w:rsid w:val="00806D49"/>
    <w:rPr>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4D0DA-F5F2-4247-8E5F-CE103E82D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29</Pages>
  <Words>5115</Words>
  <Characters>29160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World Food Programme</Company>
  <LinksUpToDate>false</LinksUpToDate>
  <CharactersWithSpaces>34207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WYJAD Kevin</dc:creator>
  <cp:keywords/>
  <dc:description/>
  <cp:lastModifiedBy>Nadine LOMBARDO</cp:lastModifiedBy>
  <cp:revision>27</cp:revision>
  <cp:lastPrinted>2017-02-22T16:06:00Z</cp:lastPrinted>
  <dcterms:created xsi:type="dcterms:W3CDTF">2017-02-22T16:55:00Z</dcterms:created>
  <dcterms:modified xsi:type="dcterms:W3CDTF">2017-02-23T15:36:00Z</dcterms:modified>
</cp:coreProperties>
</file>