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30FB0" w14:textId="77777777" w:rsidR="009009FD" w:rsidRPr="009009FD" w:rsidRDefault="009009FD" w:rsidP="009009FD">
      <w:pPr>
        <w:rPr>
          <w:b/>
          <w:bCs/>
        </w:rPr>
      </w:pPr>
      <w:r w:rsidRPr="009009FD">
        <w:rPr>
          <w:b/>
          <w:bCs/>
        </w:rPr>
        <w:t>РЕФЕРАТ</w:t>
      </w:r>
    </w:p>
    <w:p w14:paraId="50ED6595" w14:textId="1804E28E" w:rsidR="009009FD" w:rsidRPr="003B10A8" w:rsidRDefault="009009FD" w:rsidP="009009FD">
      <w:pPr>
        <w:rPr>
          <w:b/>
          <w:bCs/>
        </w:rPr>
      </w:pPr>
      <w:r w:rsidRPr="009009FD">
        <w:rPr>
          <w:b/>
          <w:bCs/>
        </w:rPr>
        <w:t>Архитектура информационной системы колоризации изображений на основе модели DeOldify</w:t>
      </w:r>
    </w:p>
    <w:p w14:paraId="03BEFF87" w14:textId="77777777" w:rsidR="00707E07" w:rsidRDefault="00707E07" w:rsidP="009009FD">
      <w:pPr>
        <w:rPr>
          <w:b/>
          <w:bCs/>
        </w:rPr>
      </w:pPr>
    </w:p>
    <w:p w14:paraId="0E56A4F9" w14:textId="77777777" w:rsidR="00707E07" w:rsidRDefault="00707E07" w:rsidP="009009FD">
      <w:pPr>
        <w:rPr>
          <w:b/>
          <w:bCs/>
        </w:rPr>
      </w:pPr>
    </w:p>
    <w:p w14:paraId="7FCB67C4" w14:textId="77777777" w:rsidR="00707E07" w:rsidRDefault="00707E07" w:rsidP="009009FD">
      <w:pPr>
        <w:rPr>
          <w:b/>
          <w:bCs/>
        </w:rPr>
      </w:pPr>
    </w:p>
    <w:p w14:paraId="1E038D69" w14:textId="77777777" w:rsidR="00707E07" w:rsidRDefault="00707E07" w:rsidP="009009FD">
      <w:pPr>
        <w:rPr>
          <w:b/>
          <w:bCs/>
        </w:rPr>
      </w:pPr>
    </w:p>
    <w:p w14:paraId="12177371" w14:textId="77777777" w:rsidR="00707E07" w:rsidRDefault="00707E07" w:rsidP="009009FD">
      <w:pPr>
        <w:rPr>
          <w:b/>
          <w:bCs/>
        </w:rPr>
      </w:pPr>
    </w:p>
    <w:p w14:paraId="2E88B777" w14:textId="77777777" w:rsidR="00707E07" w:rsidRDefault="00707E07" w:rsidP="009009FD">
      <w:pPr>
        <w:rPr>
          <w:b/>
          <w:bCs/>
        </w:rPr>
      </w:pPr>
    </w:p>
    <w:p w14:paraId="7FED5C65" w14:textId="77777777" w:rsidR="00707E07" w:rsidRPr="001B5F4B" w:rsidRDefault="00707E07" w:rsidP="009009FD">
      <w:pPr>
        <w:rPr>
          <w:b/>
          <w:bCs/>
        </w:rPr>
      </w:pPr>
    </w:p>
    <w:p w14:paraId="73B9D8FD" w14:textId="77777777" w:rsidR="00707E07" w:rsidRDefault="00707E07" w:rsidP="009009FD">
      <w:pPr>
        <w:rPr>
          <w:b/>
          <w:bCs/>
        </w:rPr>
      </w:pPr>
    </w:p>
    <w:p w14:paraId="453B9DDF" w14:textId="77777777" w:rsidR="00707E07" w:rsidRDefault="00707E07" w:rsidP="009009FD">
      <w:pPr>
        <w:rPr>
          <w:b/>
          <w:bCs/>
        </w:rPr>
      </w:pPr>
    </w:p>
    <w:p w14:paraId="5936281A" w14:textId="77777777" w:rsidR="00707E07" w:rsidRDefault="00707E07" w:rsidP="009009FD">
      <w:pPr>
        <w:rPr>
          <w:b/>
          <w:bCs/>
        </w:rPr>
      </w:pPr>
    </w:p>
    <w:p w14:paraId="4C5AE444" w14:textId="77777777" w:rsidR="00707E07" w:rsidRDefault="00707E07" w:rsidP="009009FD">
      <w:pPr>
        <w:rPr>
          <w:b/>
          <w:bCs/>
        </w:rPr>
      </w:pPr>
    </w:p>
    <w:p w14:paraId="0AFD4605" w14:textId="77777777" w:rsidR="00707E07" w:rsidRDefault="00707E07" w:rsidP="009009FD">
      <w:pPr>
        <w:rPr>
          <w:b/>
          <w:bCs/>
        </w:rPr>
      </w:pPr>
    </w:p>
    <w:p w14:paraId="474E9822" w14:textId="77777777" w:rsidR="00707E07" w:rsidRDefault="00707E07" w:rsidP="009009FD">
      <w:pPr>
        <w:rPr>
          <w:b/>
          <w:bCs/>
        </w:rPr>
      </w:pPr>
    </w:p>
    <w:p w14:paraId="02E02918" w14:textId="77777777" w:rsidR="00707E07" w:rsidRDefault="00707E07" w:rsidP="009009FD">
      <w:pPr>
        <w:rPr>
          <w:b/>
          <w:bCs/>
        </w:rPr>
      </w:pPr>
    </w:p>
    <w:p w14:paraId="302E9821" w14:textId="77777777" w:rsidR="00707E07" w:rsidRDefault="00707E07" w:rsidP="009009FD">
      <w:pPr>
        <w:rPr>
          <w:b/>
          <w:bCs/>
        </w:rPr>
      </w:pPr>
    </w:p>
    <w:p w14:paraId="33489F17" w14:textId="77777777" w:rsidR="00707E07" w:rsidRDefault="00707E07" w:rsidP="009009FD">
      <w:pPr>
        <w:rPr>
          <w:b/>
          <w:bCs/>
        </w:rPr>
      </w:pPr>
    </w:p>
    <w:p w14:paraId="5DD24148" w14:textId="77777777" w:rsidR="00707E07" w:rsidRDefault="00707E07" w:rsidP="009009FD">
      <w:pPr>
        <w:rPr>
          <w:b/>
          <w:bCs/>
        </w:rPr>
      </w:pPr>
    </w:p>
    <w:p w14:paraId="5C125A02" w14:textId="77777777" w:rsidR="00707E07" w:rsidRDefault="00707E07" w:rsidP="009009FD">
      <w:pPr>
        <w:rPr>
          <w:b/>
          <w:bCs/>
        </w:rPr>
      </w:pPr>
    </w:p>
    <w:p w14:paraId="6275E12B" w14:textId="77777777" w:rsidR="00707E07" w:rsidRDefault="00707E07" w:rsidP="009009FD">
      <w:pPr>
        <w:rPr>
          <w:b/>
          <w:bCs/>
        </w:rPr>
      </w:pPr>
    </w:p>
    <w:p w14:paraId="0759F597" w14:textId="77777777" w:rsidR="00707E07" w:rsidRDefault="00707E07" w:rsidP="009009FD">
      <w:pPr>
        <w:rPr>
          <w:b/>
          <w:bCs/>
        </w:rPr>
      </w:pPr>
    </w:p>
    <w:p w14:paraId="2DFB05CC" w14:textId="77777777" w:rsidR="00707E07" w:rsidRDefault="00707E07" w:rsidP="009009FD">
      <w:pPr>
        <w:rPr>
          <w:b/>
          <w:bCs/>
        </w:rPr>
      </w:pPr>
    </w:p>
    <w:p w14:paraId="108D6B63" w14:textId="77777777" w:rsidR="00707E07" w:rsidRDefault="00707E07" w:rsidP="009009FD">
      <w:pPr>
        <w:rPr>
          <w:b/>
          <w:bCs/>
        </w:rPr>
      </w:pPr>
    </w:p>
    <w:p w14:paraId="48E96CCA" w14:textId="77777777" w:rsidR="00707E07" w:rsidRDefault="00707E07" w:rsidP="009009FD">
      <w:pPr>
        <w:rPr>
          <w:b/>
          <w:bCs/>
        </w:rPr>
      </w:pPr>
    </w:p>
    <w:p w14:paraId="071F399C" w14:textId="77777777" w:rsidR="00707E07" w:rsidRDefault="00707E07" w:rsidP="009009FD">
      <w:pPr>
        <w:rPr>
          <w:b/>
          <w:bCs/>
          <w:lang w:val="en-US"/>
        </w:rPr>
      </w:pPr>
    </w:p>
    <w:p w14:paraId="67C07736" w14:textId="77777777" w:rsidR="001B5F4B" w:rsidRDefault="001B5F4B" w:rsidP="009009FD">
      <w:pPr>
        <w:rPr>
          <w:b/>
          <w:bCs/>
          <w:lang w:val="en-US"/>
        </w:rPr>
      </w:pPr>
    </w:p>
    <w:p w14:paraId="682CEB7F" w14:textId="77777777" w:rsidR="001B5F4B" w:rsidRDefault="001B5F4B" w:rsidP="009009FD">
      <w:pPr>
        <w:rPr>
          <w:b/>
          <w:bCs/>
          <w:lang w:val="en-US"/>
        </w:rPr>
      </w:pPr>
    </w:p>
    <w:p w14:paraId="2EC62699" w14:textId="77777777" w:rsidR="001B5F4B" w:rsidRPr="008B19B1" w:rsidRDefault="001B5F4B" w:rsidP="001B5F4B">
      <w:pPr>
        <w:spacing w:after="0" w:line="360" w:lineRule="auto"/>
        <w:ind w:firstLine="709"/>
        <w:rPr>
          <w:rFonts w:ascii="Times New Roman" w:eastAsia="Calibri" w:hAnsi="Times New Roman" w:cs="Times New Roman"/>
          <w:b/>
          <w:color w:val="000000"/>
          <w:sz w:val="32"/>
          <w:szCs w:val="32"/>
          <w:lang w:eastAsia="ru-RU"/>
        </w:rPr>
      </w:pPr>
      <w:r w:rsidRPr="008B19B1">
        <w:rPr>
          <w:rFonts w:ascii="Times New Roman" w:eastAsia="Calibri" w:hAnsi="Times New Roman" w:cs="Times New Roman"/>
          <w:b/>
          <w:color w:val="000000"/>
          <w:sz w:val="32"/>
          <w:szCs w:val="32"/>
          <w:lang w:eastAsia="ru-RU"/>
        </w:rPr>
        <w:lastRenderedPageBreak/>
        <w:t>Содержание</w:t>
      </w:r>
    </w:p>
    <w:sdt>
      <w:sdtPr>
        <w:rPr>
          <w:rFonts w:eastAsia="Calibri"/>
          <w:sz w:val="22"/>
          <w:szCs w:val="20"/>
          <w:lang w:eastAsia="ru-RU"/>
        </w:rPr>
        <w:id w:val="-50629087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Cs/>
          <w:kern w:val="2"/>
          <w:sz w:val="24"/>
          <w14:ligatures w14:val="standardContextual"/>
        </w:rPr>
      </w:sdtEndPr>
      <w:sdtContent>
        <w:p w14:paraId="319F55BE" w14:textId="098E8DDA" w:rsidR="005B06E2" w:rsidRDefault="001B5F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8B19B1">
            <w:rPr>
              <w:rFonts w:eastAsia="Calibri"/>
              <w:lang w:eastAsia="ru-RU"/>
            </w:rPr>
            <w:fldChar w:fldCharType="begin"/>
          </w:r>
          <w:r w:rsidRPr="008B19B1">
            <w:rPr>
              <w:rFonts w:eastAsia="Calibri"/>
              <w:b/>
              <w:lang w:eastAsia="ru-RU"/>
            </w:rPr>
            <w:instrText xml:space="preserve"> TOC \o "1-3" \h \z \u </w:instrText>
          </w:r>
          <w:r w:rsidRPr="008B19B1">
            <w:rPr>
              <w:rFonts w:eastAsia="Calibri"/>
              <w:lang w:eastAsia="ru-RU"/>
            </w:rPr>
            <w:fldChar w:fldCharType="separate"/>
          </w:r>
          <w:hyperlink w:anchor="_Toc212836320" w:history="1">
            <w:r w:rsidR="005B06E2" w:rsidRPr="00570AB2">
              <w:rPr>
                <w:rStyle w:val="ac"/>
                <w:b/>
                <w:bCs/>
                <w:noProof/>
              </w:rPr>
              <w:t>1. Введение</w:t>
            </w:r>
            <w:r w:rsidR="005B06E2">
              <w:rPr>
                <w:noProof/>
                <w:webHidden/>
              </w:rPr>
              <w:tab/>
            </w:r>
            <w:r w:rsidR="005B06E2">
              <w:rPr>
                <w:noProof/>
                <w:webHidden/>
              </w:rPr>
              <w:fldChar w:fldCharType="begin"/>
            </w:r>
            <w:r w:rsidR="005B06E2">
              <w:rPr>
                <w:noProof/>
                <w:webHidden/>
              </w:rPr>
              <w:instrText xml:space="preserve"> PAGEREF _Toc212836320 \h </w:instrText>
            </w:r>
            <w:r w:rsidR="005B06E2">
              <w:rPr>
                <w:noProof/>
                <w:webHidden/>
              </w:rPr>
            </w:r>
            <w:r w:rsidR="005B06E2">
              <w:rPr>
                <w:noProof/>
                <w:webHidden/>
              </w:rPr>
              <w:fldChar w:fldCharType="separate"/>
            </w:r>
            <w:r w:rsidR="005B06E2">
              <w:rPr>
                <w:noProof/>
                <w:webHidden/>
              </w:rPr>
              <w:t>3</w:t>
            </w:r>
            <w:r w:rsidR="005B06E2">
              <w:rPr>
                <w:noProof/>
                <w:webHidden/>
              </w:rPr>
              <w:fldChar w:fldCharType="end"/>
            </w:r>
          </w:hyperlink>
        </w:p>
        <w:p w14:paraId="48A9209B" w14:textId="2805F9E2" w:rsidR="005B06E2" w:rsidRDefault="005B06E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  <w14:ligatures w14:val="standardContextual"/>
            </w:rPr>
          </w:pPr>
          <w:hyperlink w:anchor="_Toc212836321" w:history="1">
            <w:r w:rsidRPr="00570AB2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1.1 Природа задачи и её сложность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_Toc212836321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4B832" w14:textId="0466476B" w:rsidR="005B06E2" w:rsidRDefault="005B06E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  <w14:ligatures w14:val="standardContextual"/>
            </w:rPr>
          </w:pPr>
          <w:hyperlink w:anchor="_Toc212836322" w:history="1">
            <w:r w:rsidRPr="00570AB2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1.2 Эффективность НС по сравнению с классическими методами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_Toc212836322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B207F" w14:textId="2A81181B" w:rsidR="005B06E2" w:rsidRDefault="005B06E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  <w14:ligatures w14:val="standardContextual"/>
            </w:rPr>
          </w:pPr>
          <w:hyperlink w:anchor="_Toc212836323" w:history="1">
            <w:r w:rsidRPr="00570AB2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1.3 Почему генеративные модели (НС-GAN/NoGAN) предпочтительны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_Toc212836323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A62CE" w14:textId="064F9285" w:rsidR="005B06E2" w:rsidRDefault="005B06E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  <w14:ligatures w14:val="standardContextual"/>
            </w:rPr>
          </w:pPr>
          <w:hyperlink w:anchor="_Toc212836324" w:history="1">
            <w:r w:rsidRPr="00570AB2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1.4 Почему НС позволяют масштабировать и адаптировать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_Toc212836324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D5B4C" w14:textId="6C88FAF0" w:rsidR="005B06E2" w:rsidRDefault="005B06E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  <w14:ligatures w14:val="standardContextual"/>
            </w:rPr>
          </w:pPr>
          <w:hyperlink w:anchor="_Toc212836325" w:history="1">
            <w:r w:rsidRPr="00570AB2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1.5 Почему не (или хуже) альтернативы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_Toc212836325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419A6" w14:textId="1AE23ECA" w:rsidR="005B06E2" w:rsidRDefault="005B06E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  <w14:ligatures w14:val="standardContextual"/>
            </w:rPr>
          </w:pPr>
          <w:hyperlink w:anchor="_Toc212836326" w:history="1">
            <w:r w:rsidRPr="00570AB2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1.6 Подтверждение через эмпирические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_Toc212836326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8C122" w14:textId="42C2CFE9" w:rsidR="005B06E2" w:rsidRDefault="005B06E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  <w14:ligatures w14:val="standardContextual"/>
            </w:rPr>
          </w:pPr>
          <w:hyperlink w:anchor="_Toc212836327" w:history="1">
            <w:r w:rsidRPr="00570AB2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7.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_Toc212836327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613CC" w14:textId="3F763772" w:rsidR="005B06E2" w:rsidRDefault="005B06E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836328" w:history="1">
            <w:r w:rsidRPr="00570AB2">
              <w:rPr>
                <w:rStyle w:val="ac"/>
                <w:b/>
                <w:bCs/>
                <w:noProof/>
              </w:rPr>
              <w:t>2. Функциональные требования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_Toc212836328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2648F" w14:textId="0A104EF6" w:rsidR="005B06E2" w:rsidRDefault="005B06E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836329" w:history="1">
            <w:r w:rsidRPr="00570AB2">
              <w:rPr>
                <w:rStyle w:val="ac"/>
                <w:b/>
                <w:bCs/>
                <w:noProof/>
              </w:rPr>
              <w:t>3. Описание  и мотивация выбора компонентов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_Toc212836329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88790" w14:textId="7A423A84" w:rsidR="005B06E2" w:rsidRDefault="005B06E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  <w14:ligatures w14:val="standardContextual"/>
            </w:rPr>
          </w:pPr>
          <w:hyperlink w:anchor="_Toc212836330" w:history="1">
            <w:r w:rsidRPr="00570AB2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3.1 Выбор языков программирования и фреймворков для разработки информационной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_Toc212836330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548FA" w14:textId="7C604391" w:rsidR="005B06E2" w:rsidRDefault="005B06E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836331" w:history="1">
            <w:r w:rsidRPr="00570AB2">
              <w:rPr>
                <w:rStyle w:val="ac"/>
                <w:b/>
                <w:bCs/>
                <w:noProof/>
              </w:rPr>
              <w:t>Заклю</w:t>
            </w:r>
            <w:r w:rsidRPr="00570AB2">
              <w:rPr>
                <w:rStyle w:val="ac"/>
                <w:b/>
                <w:bCs/>
                <w:noProof/>
              </w:rPr>
              <w:t>ч</w:t>
            </w:r>
            <w:r w:rsidRPr="00570AB2">
              <w:rPr>
                <w:rStyle w:val="ac"/>
                <w:b/>
                <w:bCs/>
                <w:noProof/>
              </w:rPr>
              <w:t>е</w:t>
            </w:r>
            <w:r w:rsidRPr="00570AB2">
              <w:rPr>
                <w:rStyle w:val="ac"/>
                <w:b/>
                <w:bCs/>
                <w:noProof/>
              </w:rPr>
              <w:t>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_Toc212836331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D5200" w14:textId="55DB063E" w:rsidR="005B06E2" w:rsidRDefault="005B06E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836332" w:history="1">
            <w:r w:rsidRPr="00570AB2">
              <w:rPr>
                <w:rStyle w:val="ac"/>
                <w:b/>
                <w:bCs/>
                <w:noProof/>
              </w:rPr>
              <w:t>Источники по колоризации, нейросетям и архитектурным решениям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_Toc212836332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54885" w14:textId="5A9F7FCC" w:rsidR="001B5F4B" w:rsidRDefault="001B5F4B" w:rsidP="001B5F4B">
          <w:pPr>
            <w:rPr>
              <w:b/>
              <w:bCs/>
              <w:lang w:val="en-US"/>
            </w:rPr>
          </w:pPr>
          <w:r w:rsidRPr="008B19B1">
            <w:rPr>
              <w:rFonts w:eastAsia="Calibri"/>
              <w:b/>
              <w:bCs/>
              <w:lang w:eastAsia="ru-RU"/>
            </w:rPr>
            <w:fldChar w:fldCharType="end"/>
          </w:r>
        </w:p>
      </w:sdtContent>
    </w:sdt>
    <w:p w14:paraId="34994085" w14:textId="77777777" w:rsidR="001B5F4B" w:rsidRDefault="001B5F4B" w:rsidP="009009FD">
      <w:pPr>
        <w:rPr>
          <w:b/>
          <w:bCs/>
          <w:lang w:val="en-US"/>
        </w:rPr>
      </w:pPr>
    </w:p>
    <w:p w14:paraId="0258EE10" w14:textId="77777777" w:rsidR="001B5F4B" w:rsidRDefault="001B5F4B" w:rsidP="009009FD">
      <w:pPr>
        <w:rPr>
          <w:b/>
          <w:bCs/>
          <w:lang w:val="en-US"/>
        </w:rPr>
      </w:pPr>
    </w:p>
    <w:p w14:paraId="3FA791FD" w14:textId="77777777" w:rsidR="001B5F4B" w:rsidRDefault="001B5F4B" w:rsidP="009009FD">
      <w:pPr>
        <w:rPr>
          <w:b/>
          <w:bCs/>
          <w:lang w:val="en-US"/>
        </w:rPr>
      </w:pPr>
    </w:p>
    <w:p w14:paraId="0E86BEB1" w14:textId="77777777" w:rsidR="001B5F4B" w:rsidRDefault="001B5F4B" w:rsidP="001B5F4B">
      <w:pPr>
        <w:pStyle w:val="ae"/>
      </w:pPr>
    </w:p>
    <w:p w14:paraId="3199CC43" w14:textId="77777777" w:rsidR="001B5F4B" w:rsidRDefault="001B5F4B" w:rsidP="001B5F4B">
      <w:pPr>
        <w:pStyle w:val="ae"/>
      </w:pPr>
    </w:p>
    <w:p w14:paraId="07C24B99" w14:textId="77777777" w:rsidR="001B5F4B" w:rsidRPr="001B5F4B" w:rsidRDefault="001B5F4B" w:rsidP="001B5F4B">
      <w:pPr>
        <w:pStyle w:val="ae"/>
      </w:pPr>
    </w:p>
    <w:p w14:paraId="7C9F1568" w14:textId="77777777" w:rsidR="00707E07" w:rsidRDefault="00707E07" w:rsidP="009009FD">
      <w:pPr>
        <w:rPr>
          <w:b/>
          <w:bCs/>
        </w:rPr>
      </w:pPr>
    </w:p>
    <w:p w14:paraId="278E8524" w14:textId="77777777" w:rsidR="00707E07" w:rsidRDefault="00707E07" w:rsidP="009009FD">
      <w:pPr>
        <w:rPr>
          <w:b/>
          <w:bCs/>
        </w:rPr>
      </w:pPr>
    </w:p>
    <w:p w14:paraId="660192AE" w14:textId="77777777" w:rsidR="001B5F4B" w:rsidRDefault="001B5F4B" w:rsidP="009009FD">
      <w:pPr>
        <w:rPr>
          <w:b/>
          <w:bCs/>
        </w:rPr>
      </w:pPr>
    </w:p>
    <w:p w14:paraId="6EF60D6A" w14:textId="77777777" w:rsidR="001B5F4B" w:rsidRDefault="001B5F4B" w:rsidP="009009FD">
      <w:pPr>
        <w:rPr>
          <w:b/>
          <w:bCs/>
        </w:rPr>
      </w:pPr>
    </w:p>
    <w:p w14:paraId="384EC30A" w14:textId="77777777" w:rsidR="001B5F4B" w:rsidRDefault="001B5F4B" w:rsidP="009009FD">
      <w:pPr>
        <w:rPr>
          <w:b/>
          <w:bCs/>
        </w:rPr>
      </w:pPr>
    </w:p>
    <w:p w14:paraId="68A16BE7" w14:textId="77777777" w:rsidR="001B5F4B" w:rsidRDefault="001B5F4B" w:rsidP="009009FD">
      <w:pPr>
        <w:rPr>
          <w:b/>
          <w:bCs/>
        </w:rPr>
      </w:pPr>
    </w:p>
    <w:p w14:paraId="33C4A8FD" w14:textId="77777777" w:rsidR="001B5F4B" w:rsidRDefault="001B5F4B" w:rsidP="009009FD">
      <w:pPr>
        <w:rPr>
          <w:b/>
          <w:bCs/>
        </w:rPr>
      </w:pPr>
    </w:p>
    <w:p w14:paraId="3027F703" w14:textId="77777777" w:rsidR="001B5F4B" w:rsidRDefault="001B5F4B" w:rsidP="009009FD">
      <w:pPr>
        <w:rPr>
          <w:b/>
          <w:bCs/>
        </w:rPr>
      </w:pPr>
    </w:p>
    <w:p w14:paraId="025F4342" w14:textId="77777777" w:rsidR="001B5F4B" w:rsidRDefault="001B5F4B" w:rsidP="009009FD">
      <w:pPr>
        <w:rPr>
          <w:b/>
          <w:bCs/>
        </w:rPr>
      </w:pPr>
    </w:p>
    <w:p w14:paraId="79A6B955" w14:textId="77777777" w:rsidR="001B5F4B" w:rsidRDefault="001B5F4B" w:rsidP="009009FD">
      <w:pPr>
        <w:rPr>
          <w:b/>
          <w:bCs/>
        </w:rPr>
      </w:pPr>
    </w:p>
    <w:p w14:paraId="6106461D" w14:textId="77777777" w:rsidR="001B5F4B" w:rsidRPr="00776A67" w:rsidRDefault="001B5F4B" w:rsidP="009009FD">
      <w:pPr>
        <w:rPr>
          <w:b/>
          <w:bCs/>
          <w:lang w:val="en-US"/>
        </w:rPr>
      </w:pPr>
    </w:p>
    <w:p w14:paraId="3E5EF692" w14:textId="7E052CA4" w:rsidR="009009FD" w:rsidRPr="00B01228" w:rsidRDefault="009009FD" w:rsidP="00B01228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2836320"/>
      <w:r w:rsidRPr="00B012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Введение</w:t>
      </w:r>
      <w:bookmarkEnd w:id="0"/>
    </w:p>
    <w:p w14:paraId="7D458D4A" w14:textId="30C021AF" w:rsidR="003B10A8" w:rsidRDefault="003B10A8" w:rsidP="003B10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sz w:val="28"/>
          <w:szCs w:val="28"/>
        </w:rPr>
        <w:t>Методы искусственного интеллекта применяются для восстановления и обработки изображений, включая задачу колоризации. По данным MarketsandMarkets (2024), сегмент технологий реконструкции изображений составляет около 22 % рынка компьютерного зрения, что подтверждает устойчивый интерес к подобным решениям. Колоризация исторических и черно-белых фотографий востребована в музеях, архивах и медиапроектах, где требуется визуальное восстановление и цифровая реконструкция материалов. Актуальность темы обусловлена ростом числа цифровых архивов и потребностью в автоматизации обработки визуальных данных.</w:t>
      </w:r>
    </w:p>
    <w:p w14:paraId="5B375989" w14:textId="77777777" w:rsidR="00383E3D" w:rsidRDefault="00B46000" w:rsidP="00383E3D">
      <w:pPr>
        <w:keepNext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E2DA31" wp14:editId="190DB29D">
            <wp:extent cx="5486400" cy="3200400"/>
            <wp:effectExtent l="0" t="0" r="12700" b="12700"/>
            <wp:docPr id="60479454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B5D46AD" w14:textId="77777777" w:rsidR="00383E3D" w:rsidRDefault="00383E3D" w:rsidP="003B10A8">
      <w:pPr>
        <w:rPr>
          <w:i/>
          <w:iCs/>
          <w:color w:val="0E2841" w:themeColor="text2"/>
          <w:sz w:val="18"/>
          <w:szCs w:val="18"/>
        </w:rPr>
      </w:pPr>
      <w:r w:rsidRPr="00383E3D">
        <w:rPr>
          <w:i/>
          <w:iCs/>
          <w:color w:val="0E2841" w:themeColor="text2"/>
          <w:sz w:val="18"/>
          <w:szCs w:val="18"/>
        </w:rPr>
        <w:t>Распределение сегментов рынка технологий компьютерного зрения в 2024 году</w:t>
      </w:r>
    </w:p>
    <w:p w14:paraId="201EF2A7" w14:textId="4E526E46" w:rsidR="003B10A8" w:rsidRPr="00EC1EE1" w:rsidRDefault="00383E3D" w:rsidP="003B10A8">
      <w:pPr>
        <w:rPr>
          <w:rFonts w:ascii="Times New Roman" w:hAnsi="Times New Roman" w:cs="Times New Roman"/>
          <w:sz w:val="28"/>
          <w:szCs w:val="28"/>
        </w:rPr>
      </w:pPr>
      <w:r w:rsidRPr="00383E3D">
        <w:rPr>
          <w:i/>
          <w:iCs/>
          <w:color w:val="0E2841" w:themeColor="text2"/>
          <w:sz w:val="18"/>
          <w:szCs w:val="18"/>
        </w:rPr>
        <w:t xml:space="preserve"> </w:t>
      </w:r>
      <w:r w:rsidR="003B10A8" w:rsidRPr="00EC1EE1">
        <w:rPr>
          <w:rFonts w:ascii="Times New Roman" w:hAnsi="Times New Roman" w:cs="Times New Roman"/>
          <w:sz w:val="28"/>
          <w:szCs w:val="28"/>
        </w:rPr>
        <w:t>Цель проекта — разработка информационной системы, выполняющей автоматическую колоризацию загруженных пользователем изображений с применением нейронной сети DeOldify.</w:t>
      </w:r>
    </w:p>
    <w:p w14:paraId="4E5BC4BB" w14:textId="1F3DC799" w:rsidR="00A34504" w:rsidRPr="00EC1EE1" w:rsidRDefault="00A34504" w:rsidP="003B10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Почему именно нейронная сеть (НС) выбрана для задачи колоризации изображений</w:t>
      </w:r>
    </w:p>
    <w:p w14:paraId="319724B5" w14:textId="0A792050" w:rsidR="00A34504" w:rsidRPr="00826ADC" w:rsidRDefault="00A34504" w:rsidP="00B01228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2836321"/>
      <w:r w:rsidRPr="00826A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Природа задачи и её сложность</w:t>
      </w:r>
      <w:bookmarkEnd w:id="1"/>
    </w:p>
    <w:p w14:paraId="0E680761" w14:textId="543A51AE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Задача автоматической колоризации — это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ill-posed inverse problem</w:t>
      </w:r>
      <w:r w:rsidRPr="00EC1EE1">
        <w:rPr>
          <w:rFonts w:ascii="Times New Roman" w:hAnsi="Times New Roman" w:cs="Times New Roman"/>
          <w:sz w:val="28"/>
          <w:szCs w:val="28"/>
        </w:rPr>
        <w:t xml:space="preserve"> (много возможных корректных раскрасок для одного чёрно-белого изображения) — как отмечено в исследовании 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>“A review of image and video colorization: From analogies to deep …</w:t>
      </w:r>
      <w:proofErr w:type="gramStart"/>
      <w:r w:rsidRPr="00EC1EE1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Pr="00EC1EE1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47EFBCA0" w14:textId="3C18EB57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lastRenderedPageBreak/>
        <w:t xml:space="preserve">Нейронные сети способны моделировать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сложные нелинейные зависимости</w:t>
      </w:r>
      <w:r w:rsidRPr="00EC1EE1">
        <w:rPr>
          <w:rFonts w:ascii="Times New Roman" w:hAnsi="Times New Roman" w:cs="Times New Roman"/>
          <w:sz w:val="28"/>
          <w:szCs w:val="28"/>
        </w:rPr>
        <w:t xml:space="preserve"> между признаками изображения (градиенты, формы, текстуры, семантика) и цветовыми каналами, что классическим алгоритмам крайне сложно. Например, CNN-архитектуры используют автоматическое извлечение признаков, без ручного кодирования фильтров.</w:t>
      </w:r>
    </w:p>
    <w:p w14:paraId="2C7DB1A8" w14:textId="77777777" w:rsidR="003C78A4" w:rsidRDefault="00A34504" w:rsidP="003C78A4">
      <w:pPr>
        <w:keepNext/>
      </w:pPr>
      <w:r w:rsidRPr="00EC1EE1">
        <w:rPr>
          <w:rFonts w:ascii="Times New Roman" w:hAnsi="Times New Roman" w:cs="Times New Roman"/>
          <w:sz w:val="28"/>
          <w:szCs w:val="28"/>
        </w:rPr>
        <w:t xml:space="preserve">В отчёте CS231n 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>“Let There Be Color: Deep Learning Image Colorization”</w:t>
      </w:r>
      <w:r w:rsidRPr="00EC1EE1">
        <w:rPr>
          <w:rFonts w:ascii="Times New Roman" w:hAnsi="Times New Roman" w:cs="Times New Roman"/>
          <w:sz w:val="28"/>
          <w:szCs w:val="28"/>
        </w:rPr>
        <w:t xml:space="preserve"> продемонстрировано, что нейронная сеть обучилась «понимать» семантику сцены (без меток) и использовать её для цветизации.</w:t>
      </w:r>
      <w:r w:rsidR="003C78A4" w:rsidRPr="003C78A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3C78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E9026A" wp14:editId="21A35347">
            <wp:extent cx="5940425" cy="3960495"/>
            <wp:effectExtent l="0" t="0" r="3175" b="1905"/>
            <wp:docPr id="17183446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4460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1C4B" w14:textId="67E4ED56" w:rsidR="00A34504" w:rsidRPr="00EC1EE1" w:rsidRDefault="003C78A4" w:rsidP="003C78A4">
      <w:pPr>
        <w:pStyle w:val="af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2F1F">
        <w:rPr>
          <w:noProof/>
        </w:rPr>
        <w:t>1</w:t>
      </w:r>
      <w:r>
        <w:fldChar w:fldCharType="end"/>
      </w:r>
      <w:r w:rsidRPr="007F32A0">
        <w:t>Схема процесса колоризации изображений с использованием модели DeOldify</w:t>
      </w:r>
    </w:p>
    <w:p w14:paraId="2B5E3EBE" w14:textId="239E12B9" w:rsidR="00A34504" w:rsidRPr="00EC1EE1" w:rsidRDefault="00A34504" w:rsidP="00707E07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2836322"/>
      <w:r w:rsidRPr="00EC1E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Эффективность НС по сравнению с классическими методами</w:t>
      </w:r>
      <w:bookmarkEnd w:id="2"/>
    </w:p>
    <w:p w14:paraId="5999BC2A" w14:textId="0ADCD6D0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В обзоре Anwar et al. (2020) 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>“Image Colorization: A Survey and Dataset”</w:t>
      </w:r>
      <w:r w:rsidRPr="00EC1EE1">
        <w:rPr>
          <w:rFonts w:ascii="Times New Roman" w:hAnsi="Times New Roman" w:cs="Times New Roman"/>
          <w:sz w:val="28"/>
          <w:szCs w:val="28"/>
        </w:rPr>
        <w:t xml:space="preserve"> подчёркивается, что методы на основе глубокого обучения значительно продвинулись по качеству автоматической цветизации по сравнению с классическими методами переноса цвета или ручной сегментации+раскраски.</w:t>
      </w:r>
    </w:p>
    <w:p w14:paraId="79D4797C" w14:textId="1D6DCAAC" w:rsidR="00A34504" w:rsidRPr="001C5A3B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>В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sz w:val="28"/>
          <w:szCs w:val="28"/>
        </w:rPr>
        <w:t>статье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“A Comparative Study of Different Models on Image Colorization …”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sz w:val="28"/>
          <w:szCs w:val="28"/>
        </w:rPr>
        <w:t>(2023) указано, что использование глубоких нейронных сетей (CNN) и transfer learning позволяет повысить качество и снизить время обработки по сравнению с ручными/гибридными методиками.</w:t>
      </w:r>
    </w:p>
    <w:p w14:paraId="67458F44" w14:textId="4B264C92" w:rsidR="00A34504" w:rsidRPr="00EC1EE1" w:rsidRDefault="00A34504" w:rsidP="00707E07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2836323"/>
      <w:r w:rsidRPr="00EC1E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1.3 Почему генеративные модели (НС-GAN/NoGAN) предпочтительны</w:t>
      </w:r>
      <w:bookmarkEnd w:id="3"/>
    </w:p>
    <w:p w14:paraId="72962267" w14:textId="76627980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Цветизация требует не просто точного совпадения по пикселям, но «естественности» и восприятия человеком. В таких задачах глубинные генеративные модели (GAN-основанные) показывают лучшие результаты. </w:t>
      </w:r>
      <w:proofErr w:type="gramStart"/>
      <w:r w:rsidRPr="00EC1EE1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EC1EE1">
        <w:rPr>
          <w:rFonts w:ascii="Times New Roman" w:hAnsi="Times New Roman" w:cs="Times New Roman"/>
          <w:sz w:val="28"/>
          <w:szCs w:val="28"/>
        </w:rPr>
        <w:t xml:space="preserve"> исследование 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>“ChromaGAN: Adversarial Picture Colorization with Semantic Class Distribution”</w:t>
      </w:r>
      <w:r w:rsidRPr="00EC1EE1">
        <w:rPr>
          <w:rFonts w:ascii="Times New Roman" w:hAnsi="Times New Roman" w:cs="Times New Roman"/>
          <w:sz w:val="28"/>
          <w:szCs w:val="28"/>
        </w:rPr>
        <w:t xml:space="preserve"> (2019) показывает, что GAN-подход с семантической информацией улучшает реализм цвета.</w:t>
      </w:r>
    </w:p>
    <w:p w14:paraId="04B2CF8B" w14:textId="26AF926C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Обзорная статья 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>“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Computer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aided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Colorization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State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of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the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science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Survey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Pr="00EC1EE1">
        <w:rPr>
          <w:rFonts w:ascii="Times New Roman" w:hAnsi="Times New Roman" w:cs="Times New Roman"/>
          <w:sz w:val="28"/>
          <w:szCs w:val="28"/>
        </w:rPr>
        <w:t xml:space="preserve"> (2024) отмечает, что нейронные сети с 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>GAN</w:t>
      </w:r>
      <w:r w:rsidRPr="00EC1EE1">
        <w:rPr>
          <w:rFonts w:ascii="Times New Roman" w:hAnsi="Times New Roman" w:cs="Times New Roman"/>
          <w:sz w:val="28"/>
          <w:szCs w:val="28"/>
        </w:rPr>
        <w:t xml:space="preserve"> или 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EC1EE1">
        <w:rPr>
          <w:rFonts w:ascii="Times New Roman" w:hAnsi="Times New Roman" w:cs="Times New Roman"/>
          <w:sz w:val="28"/>
          <w:szCs w:val="28"/>
        </w:rPr>
        <w:t>-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EC1EE1">
        <w:rPr>
          <w:rFonts w:ascii="Times New Roman" w:hAnsi="Times New Roman" w:cs="Times New Roman"/>
          <w:sz w:val="28"/>
          <w:szCs w:val="28"/>
        </w:rPr>
        <w:t xml:space="preserve"> архитектурами обеспечивают лучшую визуальную реалистичность и скорость, чем классические методы.</w:t>
      </w:r>
    </w:p>
    <w:p w14:paraId="5AD0C05E" w14:textId="188D6C38" w:rsidR="00A34504" w:rsidRPr="00EC1EE1" w:rsidRDefault="00A34504" w:rsidP="00707E07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2836324"/>
      <w:r w:rsidRPr="00EC1E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1.4 Почему НС позволяют масштабировать и адаптировать решение</w:t>
      </w:r>
      <w:bookmarkEnd w:id="4"/>
    </w:p>
    <w:p w14:paraId="1570AAD2" w14:textId="12AB5751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Нейронные сети легко адаптируются через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transfer learning/fine-tuning</w:t>
      </w:r>
      <w:r w:rsidRPr="00EC1EE1">
        <w:rPr>
          <w:rFonts w:ascii="Times New Roman" w:hAnsi="Times New Roman" w:cs="Times New Roman"/>
          <w:sz w:val="28"/>
          <w:szCs w:val="28"/>
        </w:rPr>
        <w:t>: предобученная модель может быть дообучена на новом датасете, что значительно экономит ресурсы и улучшает результаты. Исследование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Entezari (2023) «The Role of Pre-training Data in Transfer Learning» </w:t>
      </w:r>
      <w:r w:rsidRPr="00EC1EE1">
        <w:rPr>
          <w:rFonts w:ascii="Times New Roman" w:hAnsi="Times New Roman" w:cs="Times New Roman"/>
          <w:sz w:val="28"/>
          <w:szCs w:val="28"/>
        </w:rPr>
        <w:t>подтверждает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sz w:val="28"/>
          <w:szCs w:val="28"/>
        </w:rPr>
        <w:t>важность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sz w:val="28"/>
          <w:szCs w:val="28"/>
        </w:rPr>
        <w:t>такого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sz w:val="28"/>
          <w:szCs w:val="28"/>
        </w:rPr>
        <w:t>подхода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55F782" w14:textId="1835D94F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>Благодаря архитектуре НС можно работать «end-to-end» (от входа до выхода) без необходимости вручную прописывать правила сегментации, раскраски и т.д. Это снижает инженерные усилия и повышает воспроизводимость.</w:t>
      </w:r>
    </w:p>
    <w:p w14:paraId="6304F910" w14:textId="2C449426" w:rsidR="00A34504" w:rsidRPr="00EC1EE1" w:rsidRDefault="00A34504" w:rsidP="00707E07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2836325"/>
      <w:r w:rsidRPr="00EC1E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1.5 Почему не (или хуже) альтернативы</w:t>
      </w:r>
      <w:bookmarkEnd w:id="5"/>
    </w:p>
    <w:p w14:paraId="50D3B58D" w14:textId="77777777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>Методы ручного цветового переноса или правил (например: «траву зелёной» вручную) не масштабируются, плохо обобщаются на новые сцены/объекты и не учитывают семантику сцены.</w:t>
      </w:r>
    </w:p>
    <w:p w14:paraId="64E8BAC9" w14:textId="3D7C8AC3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>Гибридные решения (сегментация + правило) требуют раздельной разработки и данных для сегментации, что усложняет архитектуру и увеличивает риск ошибок.</w:t>
      </w:r>
    </w:p>
    <w:p w14:paraId="4F52A5AF" w14:textId="5932CAE3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Алгоритмы без обучения (например, цветовой перенос) не способны на «понимание» контекста и дают артефакты или неверные цвета. </w:t>
      </w:r>
      <w:proofErr w:type="gramStart"/>
      <w:r w:rsidRPr="00EC1EE1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EC1EE1">
        <w:rPr>
          <w:rFonts w:ascii="Times New Roman" w:hAnsi="Times New Roman" w:cs="Times New Roman"/>
          <w:sz w:val="28"/>
          <w:szCs w:val="28"/>
        </w:rPr>
        <w:t xml:space="preserve"> в работе Deng (2023) отмечено, что ранее доминировали ручные методы, но они уступают нейросетям по качеству.</w:t>
      </w:r>
    </w:p>
    <w:p w14:paraId="30AAFD4C" w14:textId="154AAC52" w:rsidR="00A34504" w:rsidRPr="00B01228" w:rsidRDefault="00A34504" w:rsidP="00B01228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2836326"/>
      <w:r w:rsidRPr="00B012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1.6 Подтверждение через эмпирические исследования</w:t>
      </w:r>
      <w:bookmarkEnd w:id="6"/>
    </w:p>
    <w:p w14:paraId="2AC41478" w14:textId="7B387244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В исследовании Deep Learning for the Automatic Colorization of Historical Aerial Images (PMC, 2022) показано, что при применении нейронной сети Hyper-U-Net (вариация U-Net) модель достигла PSNR = 33.508, SSIM = 0.9846 </w:t>
      </w:r>
      <w:r w:rsidRPr="00EC1EE1">
        <w:rPr>
          <w:rFonts w:ascii="Times New Roman" w:hAnsi="Times New Roman" w:cs="Times New Roman"/>
          <w:sz w:val="28"/>
          <w:szCs w:val="28"/>
        </w:rPr>
        <w:lastRenderedPageBreak/>
        <w:t>на тесте исторических фото, что является улучшением по сравнению с базовой U-Net (PSNR = 32.9, SSIM = 0.9832) [12].</w:t>
      </w:r>
    </w:p>
    <w:p w14:paraId="3F51FA7D" w14:textId="03801D35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>Проект Real-Time User-Guided Image Colorization (Richard Zhang et al. 2017) использовал CNN с большим датасетом (~1 млн изображений), показав, что CNN может функционировать в режиме реального времени и давать качественные результаты.</w:t>
      </w:r>
    </w:p>
    <w:p w14:paraId="47035E68" w14:textId="77777777" w:rsidR="00A34504" w:rsidRPr="00EC1EE1" w:rsidRDefault="00A34504" w:rsidP="00B01228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2836327"/>
      <w:r w:rsidRPr="00EC1E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 Заключение</w:t>
      </w:r>
      <w:bookmarkEnd w:id="7"/>
    </w:p>
    <w:p w14:paraId="6749A32E" w14:textId="77777777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Выбор нейронной сети для системы колоризации является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научно оправданным</w:t>
      </w:r>
      <w:r w:rsidRPr="00EC1EE1">
        <w:rPr>
          <w:rFonts w:ascii="Times New Roman" w:hAnsi="Times New Roman" w:cs="Times New Roman"/>
          <w:sz w:val="28"/>
          <w:szCs w:val="28"/>
        </w:rPr>
        <w:t>, поскольку:</w:t>
      </w:r>
    </w:p>
    <w:p w14:paraId="0F060F07" w14:textId="77777777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>НС позволяют решать сложную, многозначную задачу автоматической раскраски с учётом семантики.</w:t>
      </w:r>
    </w:p>
    <w:p w14:paraId="767B47EC" w14:textId="77777777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>Глубокое обучение и генеративные архитектуры обеспечивают качество, близкое к человеческому восприятию.</w:t>
      </w:r>
    </w:p>
    <w:p w14:paraId="72831467" w14:textId="77777777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>Архитектура НС позволяет адаптироваться (fine-tune), масштабироваться и интегрироваться в веб-сервис.</w:t>
      </w:r>
    </w:p>
    <w:p w14:paraId="29B2B45F" w14:textId="77777777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>Альтернативные методы либо уступают по качеству, либо сложны в поддержке и не имеют такой гибкости.</w:t>
      </w:r>
    </w:p>
    <w:p w14:paraId="47BE6B37" w14:textId="77777777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>Эмпирические исследования подтверждают превосходство НС-методов по метрикам и визуальной оценки.</w:t>
      </w:r>
    </w:p>
    <w:p w14:paraId="6835B854" w14:textId="1A387480" w:rsidR="00A34504" w:rsidRPr="00EC1EE1" w:rsidRDefault="00A34504" w:rsidP="00A3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Источники выводов:</w:t>
      </w:r>
    </w:p>
    <w:p w14:paraId="71B61846" w14:textId="3ADC11F2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 Anwar S., Tahir M., Li C., Mian A., Khan F. W., Muzafar A. — 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Image Colorization: A Survey and Dataset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, 2020. </w:t>
      </w:r>
      <w:hyperlink r:id="rId7" w:tgtFrame="_blank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arXiv+1</w:t>
        </w:r>
      </w:hyperlink>
    </w:p>
    <w:p w14:paraId="71CE3CBF" w14:textId="3140E5EE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sz w:val="28"/>
          <w:szCs w:val="28"/>
        </w:rPr>
        <w:t>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Huang S., Jin X., Jiang Q., Liu L. — 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Deep Learning for Image Colorization: Current and Future Prospects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, Engineering Applications of Artificial Intelligence, 2022. https://doi.org/10.1016/j.engappai.2022.105006 </w:t>
      </w:r>
      <w:hyperlink r:id="rId8" w:tgtFrame="_blank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gwern.net</w:t>
        </w:r>
      </w:hyperlink>
    </w:p>
    <w:p w14:paraId="0FFD6D64" w14:textId="21C1B12E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 Dalal H., Dangle A., Mundada R., Shrungare J., Gore S. — 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Image Colorization Progress: A Review of Deep Learning Techniques for Automation of Colorization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, 2021. </w:t>
      </w:r>
      <w:hyperlink r:id="rId9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https://www.warse.org/IJATCSE/static/pdf/file/ijatcse401042021.pdf</w:t>
        </w:r>
      </w:hyperlink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0" w:tgtFrame="_blank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warse.org</w:t>
        </w:r>
      </w:hyperlink>
    </w:p>
    <w:p w14:paraId="085A4E81" w14:textId="1EB703C3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 Paper: 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GAN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noBreakHyphen/>
        <w:t>Based Image Colorization for Self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noBreakHyphen/>
        <w:t>Supervised Visual Feature Learning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, Sensors, 2022. </w:t>
      </w:r>
      <w:hyperlink r:id="rId11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https://www.mdpi.com/1424-8220/22/4/1599</w:t>
        </w:r>
      </w:hyperlink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2" w:tgtFrame="_blank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MDPI</w:t>
        </w:r>
      </w:hyperlink>
    </w:p>
    <w:p w14:paraId="0B824EAF" w14:textId="6E17FF58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 Survey: 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Computer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noBreakHyphen/>
        <w:t>aided Colorization State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noBreakHyphen/>
        <w:t>of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noBreakHyphen/>
        <w:t>the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noBreakHyphen/>
        <w:t>Science: A Survey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, 2024. </w:t>
      </w:r>
      <w:hyperlink r:id="rId13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https://arxiv.org/html/2410.02288v1</w:t>
        </w:r>
      </w:hyperlink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4" w:tgtFrame="_blank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arXiv</w:t>
        </w:r>
      </w:hyperlink>
    </w:p>
    <w:p w14:paraId="2A48F89C" w14:textId="5CD2D5D4" w:rsidR="00B01228" w:rsidRPr="00EC1EE1" w:rsidRDefault="00A34504" w:rsidP="009009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Farella E., Malek S., Remondino F. — 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Colorizing the Past: Deep Learning for the Automatic Colorization of Historical Aerial Images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, PMC, 2022. </w:t>
      </w:r>
      <w:hyperlink r:id="rId15" w:history="1">
        <w:r w:rsidR="00B01228" w:rsidRPr="00990524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https://www.ncbi.nlm.nih.gov/pmc/articles/PMC9604844/</w:t>
        </w:r>
      </w:hyperlink>
    </w:p>
    <w:p w14:paraId="7A672066" w14:textId="77777777" w:rsidR="009009FD" w:rsidRPr="00B01228" w:rsidRDefault="009009FD" w:rsidP="00B01228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2836328"/>
      <w:r w:rsidRPr="00B012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Функциональные требования системы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7816"/>
      </w:tblGrid>
      <w:tr w:rsidR="009009FD" w:rsidRPr="00EC1EE1" w14:paraId="4ED3A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2D420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41A0BF32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009FD" w:rsidRPr="00EC1EE1" w14:paraId="6D418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36A9A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203D5DBB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Пользователь загружает изображение через веб-интерфейс.</w:t>
            </w:r>
          </w:p>
        </w:tc>
      </w:tr>
      <w:tr w:rsidR="009009FD" w:rsidRPr="00EC1EE1" w14:paraId="22ABB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070B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6A88F1A8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Система отправляет изображение на сервер для обработки.</w:t>
            </w:r>
          </w:p>
        </w:tc>
      </w:tr>
      <w:tr w:rsidR="009009FD" w:rsidRPr="00EC1EE1" w14:paraId="60379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11A3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1D8A5DA7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Система выполняет колоризацию с использованием модели DeOldify.</w:t>
            </w:r>
          </w:p>
        </w:tc>
      </w:tr>
      <w:tr w:rsidR="009009FD" w:rsidRPr="00EC1EE1" w14:paraId="0DF32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548F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09F4C340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Пользователь получает обработанное изображение через интерфейс.</w:t>
            </w:r>
          </w:p>
        </w:tc>
      </w:tr>
      <w:tr w:rsidR="009009FD" w:rsidRPr="00EC1EE1" w14:paraId="19CD0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88F1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3EAD4F6E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Система хранит результаты обработки в кеше (Redis) для повторного скачивания без повторного расчёта.</w:t>
            </w:r>
          </w:p>
        </w:tc>
      </w:tr>
      <w:tr w:rsidR="009009FD" w:rsidRPr="00EC1EE1" w14:paraId="07ED3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2BAD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13037D5E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Использование контейнеризации (Docker) для развертывания.</w:t>
            </w:r>
          </w:p>
        </w:tc>
      </w:tr>
      <w:tr w:rsidR="009009FD" w:rsidRPr="00EC1EE1" w14:paraId="408DF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0983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7EF2B81C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Производительность: обработка одного изображения ≤ 20 секунд.</w:t>
            </w:r>
          </w:p>
        </w:tc>
      </w:tr>
      <w:tr w:rsidR="009009FD" w:rsidRPr="00EC1EE1" w14:paraId="1338B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EF74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4BD7071D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Масштабируемость: система должна поддерживать высокую нагрузку при увеличении пользователей.</w:t>
            </w:r>
          </w:p>
        </w:tc>
      </w:tr>
    </w:tbl>
    <w:p w14:paraId="352DA510" w14:textId="77777777" w:rsidR="000777C0" w:rsidRPr="00B01228" w:rsidRDefault="000777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90869E8" w14:textId="4DE8643C" w:rsidR="009009FD" w:rsidRPr="00B01228" w:rsidRDefault="009009FD" w:rsidP="00B01228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2836329"/>
      <w:r w:rsidRPr="00B012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 </w:t>
      </w:r>
      <w:proofErr w:type="gramStart"/>
      <w:r w:rsidRPr="00B012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 и</w:t>
      </w:r>
      <w:proofErr w:type="gramEnd"/>
      <w:r w:rsidRPr="00B012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мотивация выбора компонентов системы.</w:t>
      </w:r>
      <w:bookmarkEnd w:id="9"/>
    </w:p>
    <w:p w14:paraId="2BA315D0" w14:textId="77777777" w:rsidR="00151681" w:rsidRPr="00EC1EE1" w:rsidRDefault="00151681" w:rsidP="00151681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Мы рассмотрели несколько архитектур: традиционные CNN-регрессоры, условные GAN-модели и автоэнкодеры. Однако современная литература по колоризации (Anwar et al., 2020) подчёркивает, что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GAN-подходы позволяют генерировать насыщенные, реалистичные цвета</w:t>
      </w:r>
      <w:r w:rsidRPr="00EC1EE1">
        <w:rPr>
          <w:rFonts w:ascii="Times New Roman" w:hAnsi="Times New Roman" w:cs="Times New Roman"/>
          <w:sz w:val="28"/>
          <w:szCs w:val="28"/>
        </w:rPr>
        <w:t xml:space="preserve"> и превосходят CNN-регрессию по натуральности результата [1].</w:t>
      </w:r>
    </w:p>
    <w:p w14:paraId="2A888E20" w14:textId="77777777" w:rsidR="00151681" w:rsidRPr="00EC1EE1" w:rsidRDefault="00151681" w:rsidP="00151681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>DeOldify использует:</w:t>
      </w:r>
    </w:p>
    <w:p w14:paraId="53C138FE" w14:textId="77777777" w:rsidR="00151681" w:rsidRPr="00EC1EE1" w:rsidRDefault="00151681" w:rsidP="00151681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архитектуру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U-Net</w:t>
      </w:r>
      <w:r w:rsidRPr="00EC1EE1">
        <w:rPr>
          <w:rFonts w:ascii="Times New Roman" w:hAnsi="Times New Roman" w:cs="Times New Roman"/>
          <w:sz w:val="28"/>
          <w:szCs w:val="28"/>
        </w:rPr>
        <w:t xml:space="preserve"> для реконструкции изображения,</w:t>
      </w:r>
    </w:p>
    <w:p w14:paraId="36B43A2C" w14:textId="77777777" w:rsidR="00151681" w:rsidRPr="00EC1EE1" w:rsidRDefault="00151681" w:rsidP="00151681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стратегию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NoGAN</w:t>
      </w:r>
      <w:r w:rsidRPr="00EC1EE1">
        <w:rPr>
          <w:rFonts w:ascii="Times New Roman" w:hAnsi="Times New Roman" w:cs="Times New Roman"/>
          <w:sz w:val="28"/>
          <w:szCs w:val="28"/>
        </w:rPr>
        <w:t>, позволяющую получать устойчивые результаты без характерных артефактов GAN,</w:t>
      </w:r>
    </w:p>
    <w:p w14:paraId="3B2871EB" w14:textId="77777777" w:rsidR="00151681" w:rsidRPr="00EC1EE1" w:rsidRDefault="00151681" w:rsidP="00151681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lastRenderedPageBreak/>
        <w:t>perceptual loss</w:t>
      </w:r>
      <w:r w:rsidRPr="00EC1EE1">
        <w:rPr>
          <w:rFonts w:ascii="Times New Roman" w:hAnsi="Times New Roman" w:cs="Times New Roman"/>
          <w:sz w:val="28"/>
          <w:szCs w:val="28"/>
        </w:rPr>
        <w:t>, что обеспечивает соответствие восприятия человека.</w:t>
      </w:r>
    </w:p>
    <w:p w14:paraId="19A7063C" w14:textId="77777777" w:rsidR="00151681" w:rsidRPr="00EC1EE1" w:rsidRDefault="00151681" w:rsidP="00151681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В каталоге сравнений по задаче 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>image colorization</w:t>
      </w:r>
      <w:r w:rsidRPr="00EC1EE1">
        <w:rPr>
          <w:rFonts w:ascii="Times New Roman" w:hAnsi="Times New Roman" w:cs="Times New Roman"/>
          <w:sz w:val="28"/>
          <w:szCs w:val="28"/>
        </w:rPr>
        <w:t xml:space="preserve"> на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PapersWithCode</w:t>
      </w:r>
      <w:r w:rsidRPr="00EC1EE1">
        <w:rPr>
          <w:rFonts w:ascii="Times New Roman" w:hAnsi="Times New Roman" w:cs="Times New Roman"/>
          <w:sz w:val="28"/>
          <w:szCs w:val="28"/>
        </w:rPr>
        <w:t xml:space="preserve"> DeOldify входит в число топовых моделей среди открытых решений [4].</w:t>
      </w:r>
    </w:p>
    <w:p w14:paraId="032136ED" w14:textId="28D9C0D6" w:rsidR="00151681" w:rsidRPr="00EC1EE1" w:rsidRDefault="00151681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В исследовании 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>“Human vs. Objective Evaluation of Colourisation Performance”</w:t>
      </w:r>
      <w:r w:rsidRPr="00EC1EE1">
        <w:rPr>
          <w:rFonts w:ascii="Times New Roman" w:hAnsi="Times New Roman" w:cs="Times New Roman"/>
          <w:sz w:val="28"/>
          <w:szCs w:val="28"/>
        </w:rPr>
        <w:t xml:space="preserve"> (2022) показано, что применение перцептуальных функций (LPIPS, SSIM) коррелирует с субъективной оценкой человека [5], что полностью соответствует подходу, применяемому в DeOldify.</w:t>
      </w:r>
    </w:p>
    <w:p w14:paraId="42D0938B" w14:textId="39916DFA" w:rsidR="009009FD" w:rsidRPr="00EC1EE1" w:rsidRDefault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>Мы использовали DeOldify в качестве базовой модели и провели её дообучение (fine-tuning) на датасете COCO 2017. DeOldify предоставляет проверенную архитектуру и предобученные веса, что ускоряет конвергенцию и повышает начальное качество (см. репозиторий DeOldify). COCO 2017 — крупный, разнообразный набор (≈330k изображений), содержащий широкий спектр объектов и контекстов, что делает его подходящим для повышения обобщающей способности модели на реальных фотографиях. Fine-tuning предобученных моделей — общепринятая и научно обоснованная практика для адаптации к целевому распределению данных; современные исследования по fine-tuning и цветизации подтверждают эффективность такого подхода. Валидация улучшений проводится с использованием метрик PSNR/SSIM/LPIPS/FID и с помощью user-study; эти метрики и методики широко применяются в литературе по colorization.</w:t>
      </w:r>
    </w:p>
    <w:p w14:paraId="46A480D5" w14:textId="77777777" w:rsidR="009009FD" w:rsidRPr="00EC1EE1" w:rsidRDefault="009009FD" w:rsidP="009009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Почему выбрана модель DeOldify, а не другие модели колоризации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4172"/>
        <w:gridCol w:w="2979"/>
      </w:tblGrid>
      <w:tr w:rsidR="009009FD" w:rsidRPr="00EC1EE1" w14:paraId="5BE85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F3C61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07EC1648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14:paraId="071F6EC0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Недостатки</w:t>
            </w:r>
          </w:p>
        </w:tc>
      </w:tr>
      <w:tr w:rsidR="009009FD" w:rsidRPr="00EC1EE1" w14:paraId="19B36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13DF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DeOldify (GAN + NoGAN + U-Net)</w:t>
            </w:r>
          </w:p>
        </w:tc>
        <w:tc>
          <w:tcPr>
            <w:tcW w:w="0" w:type="auto"/>
            <w:vAlign w:val="center"/>
            <w:hideMark/>
          </w:tcPr>
          <w:p w14:paraId="59A152E3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Наилучшее визуальное качество на фотографиях людей и пейзажей. Метод NoGAN уменьшает артефакты GAN, цвета реалистичны. Есть предобученные веса, open-source, активное комьюнити.</w:t>
            </w:r>
          </w:p>
        </w:tc>
        <w:tc>
          <w:tcPr>
            <w:tcW w:w="0" w:type="auto"/>
            <w:vAlign w:val="center"/>
            <w:hideMark/>
          </w:tcPr>
          <w:p w14:paraId="1CF5B87E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Более тяжёлая модель по времени инференса.</w:t>
            </w:r>
          </w:p>
        </w:tc>
      </w:tr>
      <w:tr w:rsidR="009009FD" w:rsidRPr="00EC1EE1" w14:paraId="5DAE8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A081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pix2pix / CycleGAN / стандартные GAN</w:t>
            </w:r>
          </w:p>
        </w:tc>
        <w:tc>
          <w:tcPr>
            <w:tcW w:w="0" w:type="auto"/>
            <w:vAlign w:val="center"/>
            <w:hideMark/>
          </w:tcPr>
          <w:p w14:paraId="7B2420EB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Простые архитектуры, много туториалов.</w:t>
            </w:r>
          </w:p>
        </w:tc>
        <w:tc>
          <w:tcPr>
            <w:tcW w:w="0" w:type="auto"/>
            <w:vAlign w:val="center"/>
            <w:hideMark/>
          </w:tcPr>
          <w:p w14:paraId="340FD015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Производят неестественные «пластиковые» цвета, модель не понимает семантику объектов.</w:t>
            </w:r>
          </w:p>
        </w:tc>
      </w:tr>
      <w:tr w:rsidR="009009FD" w:rsidRPr="00EC1EE1" w14:paraId="49EF3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D91A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DeepLab + Colorization networks (CNN/VAE)</w:t>
            </w:r>
          </w:p>
        </w:tc>
        <w:tc>
          <w:tcPr>
            <w:tcW w:w="0" w:type="auto"/>
            <w:vAlign w:val="center"/>
            <w:hideMark/>
          </w:tcPr>
          <w:p w14:paraId="71875F15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Хорошо колоризуют объекты с сегментацией.</w:t>
            </w:r>
          </w:p>
        </w:tc>
        <w:tc>
          <w:tcPr>
            <w:tcW w:w="0" w:type="auto"/>
            <w:vAlign w:val="center"/>
            <w:hideMark/>
          </w:tcPr>
          <w:p w14:paraId="7157A203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Требуют раздельного обучения: сегментация + колоризация. Сложнее в поддержке.</w:t>
            </w:r>
          </w:p>
        </w:tc>
      </w:tr>
      <w:tr w:rsidR="009009FD" w:rsidRPr="00EC1EE1" w14:paraId="483DF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B922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OpenCV/ классические методы (псевдоцвет)</w:t>
            </w:r>
          </w:p>
        </w:tc>
        <w:tc>
          <w:tcPr>
            <w:tcW w:w="0" w:type="auto"/>
            <w:vAlign w:val="center"/>
            <w:hideMark/>
          </w:tcPr>
          <w:p w14:paraId="003B4D2F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Быстро.</w:t>
            </w:r>
          </w:p>
        </w:tc>
        <w:tc>
          <w:tcPr>
            <w:tcW w:w="0" w:type="auto"/>
            <w:vAlign w:val="center"/>
            <w:hideMark/>
          </w:tcPr>
          <w:p w14:paraId="7E0CB30D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Цвета неестественные, нет ИИ, нет адаптации.</w:t>
            </w:r>
          </w:p>
        </w:tc>
      </w:tr>
    </w:tbl>
    <w:p w14:paraId="2516D029" w14:textId="77777777" w:rsidR="009009FD" w:rsidRPr="00EC1EE1" w:rsidRDefault="009009FD" w:rsidP="009009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060088" w14:textId="1F4E9780" w:rsidR="009009FD" w:rsidRPr="00EC1EE1" w:rsidRDefault="009009FD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Доказательство выбора:</w:t>
      </w:r>
      <w:r w:rsidRPr="00EC1EE1">
        <w:rPr>
          <w:rFonts w:ascii="Times New Roman" w:hAnsi="Times New Roman" w:cs="Times New Roman"/>
          <w:sz w:val="28"/>
          <w:szCs w:val="28"/>
        </w:rPr>
        <w:br/>
        <w:t>DeOldify — единственная из моделей, массово используемая на коммерческих сервисах колоризации (пример: MyHeritage), что говорит о её зрелости и устойчивости результатов.</w:t>
      </w:r>
      <w:r w:rsidRPr="00EC1EE1">
        <w:rPr>
          <w:rFonts w:ascii="Times New Roman" w:hAnsi="Times New Roman" w:cs="Times New Roman"/>
          <w:sz w:val="28"/>
          <w:szCs w:val="28"/>
        </w:rPr>
        <w:br/>
        <w:t>Субъективные и объективные тесты (PSNR/SSIM/LPIPS) показывают более высокое качество на реальных изображениях, потому что модель «понимает» семантику сцены, а не просто раскрашивает пиксели.</w:t>
      </w:r>
    </w:p>
    <w:p w14:paraId="5D4F145B" w14:textId="77777777" w:rsidR="009009FD" w:rsidRPr="00EC1EE1" w:rsidRDefault="009009FD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C1EE1">
        <w:rPr>
          <w:rFonts w:ascii="Times New Roman" w:hAnsi="Times New Roman" w:cs="Times New Roman"/>
          <w:sz w:val="28"/>
          <w:szCs w:val="28"/>
        </w:rPr>
        <w:t xml:space="preserve"> DeOldify — оптимальный выбор, потому что обеспечивает лучшее качество восстановления цвета и готовые веса позволяют ускорить разработку.</w:t>
      </w:r>
    </w:p>
    <w:p w14:paraId="1360ABDF" w14:textId="4DB00160" w:rsidR="009009FD" w:rsidRPr="00EC1EE1" w:rsidRDefault="009009FD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При проектировании системы цветизации изображений требовалось подобрать датасет, обеспечивающий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широкое разнообразие объектов и сцен</w:t>
      </w:r>
      <w:r w:rsidRPr="00EC1EE1">
        <w:rPr>
          <w:rFonts w:ascii="Times New Roman" w:hAnsi="Times New Roman" w:cs="Times New Roman"/>
          <w:sz w:val="28"/>
          <w:szCs w:val="28"/>
        </w:rPr>
        <w:t xml:space="preserve">, поскольку современные модели колоризации не просто «раскрашивают пиксели», а формируют цвет на основе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семантического анализа</w:t>
      </w:r>
      <w:r w:rsidRPr="00EC1EE1">
        <w:rPr>
          <w:rFonts w:ascii="Times New Roman" w:hAnsi="Times New Roman" w:cs="Times New Roman"/>
          <w:sz w:val="28"/>
          <w:szCs w:val="28"/>
        </w:rPr>
        <w:t xml:space="preserve"> содержимого изображения (распознают: небо, дерево, лицо, траву). Это подтверждается обзорной статьёй 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>“Image Colorization: A Survey and Dataset”</w:t>
      </w:r>
      <w:r w:rsidRPr="00EC1EE1">
        <w:rPr>
          <w:rFonts w:ascii="Times New Roman" w:hAnsi="Times New Roman" w:cs="Times New Roman"/>
          <w:sz w:val="28"/>
          <w:szCs w:val="28"/>
        </w:rPr>
        <w:t xml:space="preserve"> (Anwar et al., 2020), где напрямую указано, что 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>«качество цветизации зависит от семантической информации об объекте, а значит — от разнообразия тренировочного датасета»</w:t>
      </w:r>
      <w:r w:rsidRPr="00EC1EE1">
        <w:rPr>
          <w:rFonts w:ascii="Times New Roman" w:hAnsi="Times New Roman" w:cs="Times New Roman"/>
          <w:sz w:val="28"/>
          <w:szCs w:val="28"/>
        </w:rPr>
        <w:t xml:space="preserve"> [1].</w:t>
      </w:r>
    </w:p>
    <w:p w14:paraId="731EA603" w14:textId="10382A3A" w:rsidR="009009FD" w:rsidRPr="00EC1EE1" w:rsidRDefault="009009FD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COCO 2017 содержит более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200 000 изображений</w:t>
      </w:r>
      <w:r w:rsidRPr="00EC1EE1">
        <w:rPr>
          <w:rFonts w:ascii="Times New Roman" w:hAnsi="Times New Roman" w:cs="Times New Roman"/>
          <w:sz w:val="28"/>
          <w:szCs w:val="28"/>
        </w:rPr>
        <w:t xml:space="preserve"> и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80 классов объектов</w:t>
      </w:r>
      <w:r w:rsidRPr="00EC1EE1">
        <w:rPr>
          <w:rFonts w:ascii="Times New Roman" w:hAnsi="Times New Roman" w:cs="Times New Roman"/>
          <w:sz w:val="28"/>
          <w:szCs w:val="28"/>
        </w:rPr>
        <w:t>, охватывающих людей, животных, транспорт и бытовые сцены. Это соответствует критериям датасета для цветизации: разнообразие, естественные сцены, наличие объектов, требующих разного контекста [2].</w:t>
      </w:r>
    </w:p>
    <w:p w14:paraId="6849B701" w14:textId="123154AB" w:rsidR="00151681" w:rsidRPr="00EC1EE1" w:rsidRDefault="00151681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В работе 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>«The Role of Pre-training Data in Transfer Learning»</w:t>
      </w:r>
      <w:r w:rsidRPr="00EC1EE1">
        <w:rPr>
          <w:rFonts w:ascii="Times New Roman" w:hAnsi="Times New Roman" w:cs="Times New Roman"/>
          <w:sz w:val="28"/>
          <w:szCs w:val="28"/>
        </w:rPr>
        <w:t xml:space="preserve"> (2023) отмечено, что 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 xml:space="preserve">«чем ближе распределение данных к целевой задаче, тем выше качество 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lastRenderedPageBreak/>
        <w:t>transfer learning»</w:t>
      </w:r>
      <w:r w:rsidRPr="00EC1EE1">
        <w:rPr>
          <w:rFonts w:ascii="Times New Roman" w:hAnsi="Times New Roman" w:cs="Times New Roman"/>
          <w:sz w:val="28"/>
          <w:szCs w:val="28"/>
        </w:rPr>
        <w:t xml:space="preserve"> [3].</w:t>
      </w:r>
      <w:r w:rsidRPr="00EC1EE1">
        <w:rPr>
          <w:rFonts w:ascii="Times New Roman" w:hAnsi="Times New Roman" w:cs="Times New Roman"/>
          <w:sz w:val="28"/>
          <w:szCs w:val="28"/>
        </w:rPr>
        <w:br/>
        <w:t>Следовательно, COCO, содержащий реальные сцены, а не только классы изображений без контекста, является оптимальным для цветизации.</w:t>
      </w:r>
    </w:p>
    <w:p w14:paraId="59817225" w14:textId="77777777" w:rsidR="009009FD" w:rsidRPr="00EC1EE1" w:rsidRDefault="009009FD" w:rsidP="009009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Почему дообучение на COCO 2017, а не ImageNet / CelebA / Places365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329"/>
        <w:gridCol w:w="3205"/>
        <w:gridCol w:w="2559"/>
      </w:tblGrid>
      <w:tr w:rsidR="009009FD" w:rsidRPr="00EC1EE1" w14:paraId="47FEFE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4D712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Датасет</w:t>
            </w:r>
          </w:p>
        </w:tc>
        <w:tc>
          <w:tcPr>
            <w:tcW w:w="0" w:type="auto"/>
            <w:vAlign w:val="center"/>
            <w:hideMark/>
          </w:tcPr>
          <w:p w14:paraId="12BBC162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Состав</w:t>
            </w:r>
          </w:p>
        </w:tc>
        <w:tc>
          <w:tcPr>
            <w:tcW w:w="0" w:type="auto"/>
            <w:vAlign w:val="center"/>
            <w:hideMark/>
          </w:tcPr>
          <w:p w14:paraId="47F67909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Плюсы</w:t>
            </w:r>
          </w:p>
        </w:tc>
        <w:tc>
          <w:tcPr>
            <w:tcW w:w="0" w:type="auto"/>
            <w:vAlign w:val="center"/>
            <w:hideMark/>
          </w:tcPr>
          <w:p w14:paraId="558E1D18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Минусы</w:t>
            </w:r>
          </w:p>
        </w:tc>
      </w:tr>
      <w:tr w:rsidR="009009FD" w:rsidRPr="00EC1EE1" w14:paraId="00ED5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3E8EF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COCO 2017</w:t>
            </w:r>
          </w:p>
        </w:tc>
        <w:tc>
          <w:tcPr>
            <w:tcW w:w="0" w:type="auto"/>
            <w:vAlign w:val="center"/>
            <w:hideMark/>
          </w:tcPr>
          <w:p w14:paraId="0B8BD658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330k изображений с разными объектами и сценами</w:t>
            </w:r>
          </w:p>
        </w:tc>
        <w:tc>
          <w:tcPr>
            <w:tcW w:w="0" w:type="auto"/>
            <w:vAlign w:val="center"/>
            <w:hideMark/>
          </w:tcPr>
          <w:p w14:paraId="0EAAA651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Разнообразие объектов и контекстов → улучшение семантики цвета. Фотографии «как в жизни».</w:t>
            </w:r>
          </w:p>
        </w:tc>
        <w:tc>
          <w:tcPr>
            <w:tcW w:w="0" w:type="auto"/>
            <w:vAlign w:val="center"/>
            <w:hideMark/>
          </w:tcPr>
          <w:p w14:paraId="43BB3BAE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Требует предобработки.</w:t>
            </w:r>
          </w:p>
        </w:tc>
      </w:tr>
      <w:tr w:rsidR="009009FD" w:rsidRPr="00EC1EE1" w14:paraId="5EF4F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D002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ImageNet</w:t>
            </w:r>
          </w:p>
        </w:tc>
        <w:tc>
          <w:tcPr>
            <w:tcW w:w="0" w:type="auto"/>
            <w:vAlign w:val="center"/>
            <w:hideMark/>
          </w:tcPr>
          <w:p w14:paraId="06ADA9C2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1.2M изображений</w:t>
            </w:r>
          </w:p>
        </w:tc>
        <w:tc>
          <w:tcPr>
            <w:tcW w:w="0" w:type="auto"/>
            <w:vAlign w:val="center"/>
            <w:hideMark/>
          </w:tcPr>
          <w:p w14:paraId="4F562BF7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Огромный набор, хорош для фичей</w:t>
            </w:r>
          </w:p>
        </w:tc>
        <w:tc>
          <w:tcPr>
            <w:tcW w:w="0" w:type="auto"/>
            <w:vAlign w:val="center"/>
            <w:hideMark/>
          </w:tcPr>
          <w:p w14:paraId="37E17291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Классификация на объектах, не покрывает сцены</w:t>
            </w:r>
          </w:p>
        </w:tc>
      </w:tr>
      <w:tr w:rsidR="009009FD" w:rsidRPr="00EC1EE1" w14:paraId="12665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7D2A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CelebA</w:t>
            </w:r>
          </w:p>
        </w:tc>
        <w:tc>
          <w:tcPr>
            <w:tcW w:w="0" w:type="auto"/>
            <w:vAlign w:val="center"/>
            <w:hideMark/>
          </w:tcPr>
          <w:p w14:paraId="6BCDB26F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200k лиц</w:t>
            </w:r>
          </w:p>
        </w:tc>
        <w:tc>
          <w:tcPr>
            <w:tcW w:w="0" w:type="auto"/>
            <w:vAlign w:val="center"/>
            <w:hideMark/>
          </w:tcPr>
          <w:p w14:paraId="4D434808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Отлично для портретов</w:t>
            </w:r>
          </w:p>
        </w:tc>
        <w:tc>
          <w:tcPr>
            <w:tcW w:w="0" w:type="auto"/>
            <w:vAlign w:val="center"/>
            <w:hideMark/>
          </w:tcPr>
          <w:p w14:paraId="292F308D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Только лица → модель будет хуже на «не-людях»</w:t>
            </w:r>
          </w:p>
        </w:tc>
      </w:tr>
      <w:tr w:rsidR="009009FD" w:rsidRPr="00EC1EE1" w14:paraId="3AFB5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CFF5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Places365</w:t>
            </w:r>
          </w:p>
        </w:tc>
        <w:tc>
          <w:tcPr>
            <w:tcW w:w="0" w:type="auto"/>
            <w:vAlign w:val="center"/>
            <w:hideMark/>
          </w:tcPr>
          <w:p w14:paraId="3A09EFFA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Сцены</w:t>
            </w:r>
          </w:p>
        </w:tc>
        <w:tc>
          <w:tcPr>
            <w:tcW w:w="0" w:type="auto"/>
            <w:vAlign w:val="center"/>
            <w:hideMark/>
          </w:tcPr>
          <w:p w14:paraId="2A481AF8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Хорошо для пейзажей</w:t>
            </w:r>
          </w:p>
        </w:tc>
        <w:tc>
          <w:tcPr>
            <w:tcW w:w="0" w:type="auto"/>
            <w:vAlign w:val="center"/>
            <w:hideMark/>
          </w:tcPr>
          <w:p w14:paraId="2B3F6B12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Нет крупного разнообразия объектов</w:t>
            </w:r>
          </w:p>
        </w:tc>
      </w:tr>
    </w:tbl>
    <w:p w14:paraId="36EF5444" w14:textId="77777777" w:rsidR="00151681" w:rsidRPr="00EC1EE1" w:rsidRDefault="00151681" w:rsidP="009009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289E61" w14:textId="44C79015" w:rsidR="009009FD" w:rsidRPr="00EC1EE1" w:rsidRDefault="009009FD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Доказательство выбора:</w:t>
      </w:r>
      <w:r w:rsidRPr="00EC1EE1">
        <w:rPr>
          <w:rFonts w:ascii="Times New Roman" w:hAnsi="Times New Roman" w:cs="Times New Roman"/>
          <w:sz w:val="28"/>
          <w:szCs w:val="28"/>
        </w:rPr>
        <w:br/>
        <w:t xml:space="preserve">Задача колоризации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требует правильного понимания контекста</w:t>
      </w:r>
      <w:r w:rsidRPr="00EC1EE1">
        <w:rPr>
          <w:rFonts w:ascii="Times New Roman" w:hAnsi="Times New Roman" w:cs="Times New Roman"/>
          <w:sz w:val="28"/>
          <w:szCs w:val="28"/>
        </w:rPr>
        <w:t>. Если модель видит дерево — оно должно стать зелёным, небо — синим, кожа — телесной.</w:t>
      </w:r>
      <w:r w:rsidRPr="00EC1EE1">
        <w:rPr>
          <w:rFonts w:ascii="Times New Roman" w:hAnsi="Times New Roman" w:cs="Times New Roman"/>
          <w:sz w:val="28"/>
          <w:szCs w:val="28"/>
        </w:rPr>
        <w:br/>
        <w:t xml:space="preserve">COCO — единственный датасет, включающий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и объекты, и сцены, и людей одновременно</w:t>
      </w:r>
      <w:r w:rsidRPr="00EC1EE1">
        <w:rPr>
          <w:rFonts w:ascii="Times New Roman" w:hAnsi="Times New Roman" w:cs="Times New Roman"/>
          <w:sz w:val="28"/>
          <w:szCs w:val="28"/>
        </w:rPr>
        <w:t>. Поэтому дообучение DeOldify на COCO:</w:t>
      </w:r>
    </w:p>
    <w:p w14:paraId="4C50D3DE" w14:textId="77777777" w:rsidR="009009FD" w:rsidRPr="00EC1EE1" w:rsidRDefault="009009FD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>улучшает семантические привязки цвета;</w:t>
      </w:r>
    </w:p>
    <w:p w14:paraId="53DCC350" w14:textId="77777777" w:rsidR="009009FD" w:rsidRPr="00EC1EE1" w:rsidRDefault="009009FD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>снижает ошибки на реальных фото (по сравнению с ImageNet, где мало сцен).</w:t>
      </w:r>
    </w:p>
    <w:p w14:paraId="573DC1D5" w14:textId="77777777" w:rsidR="009009FD" w:rsidRPr="00EC1EE1" w:rsidRDefault="009009FD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C1EE1">
        <w:rPr>
          <w:rFonts w:ascii="Times New Roman" w:hAnsi="Times New Roman" w:cs="Times New Roman"/>
          <w:sz w:val="28"/>
          <w:szCs w:val="28"/>
        </w:rPr>
        <w:t xml:space="preserve"> COCO обеспечивает наилучшее покрытие реальных сценариев использования и улучшает качество цветопередачи.</w:t>
      </w:r>
    </w:p>
    <w:p w14:paraId="6D27E28D" w14:textId="77777777" w:rsidR="00151681" w:rsidRPr="00EC1EE1" w:rsidRDefault="00151681" w:rsidP="001516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sz w:val="28"/>
          <w:szCs w:val="28"/>
        </w:rPr>
        <w:t>Согласно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sz w:val="28"/>
          <w:szCs w:val="28"/>
        </w:rPr>
        <w:t>обзору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“A Survey on Fine-Tuning Pretrained Models in Computer Vision”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(2023), </w:t>
      </w: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>fine-tuning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sz w:val="28"/>
          <w:szCs w:val="28"/>
        </w:rPr>
        <w:t>позволяет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2B1C08" w14:textId="77777777" w:rsidR="00151681" w:rsidRPr="00EC1EE1" w:rsidRDefault="00151681" w:rsidP="00151681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lastRenderedPageBreak/>
        <w:t>уменьшить размер требуемого датасета,</w:t>
      </w:r>
    </w:p>
    <w:p w14:paraId="46DF2C75" w14:textId="77777777" w:rsidR="00151681" w:rsidRPr="00EC1EE1" w:rsidRDefault="00151681" w:rsidP="00151681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>сократить время обучения,</w:t>
      </w:r>
    </w:p>
    <w:p w14:paraId="7AB95E44" w14:textId="77777777" w:rsidR="00151681" w:rsidRPr="00EC1EE1" w:rsidRDefault="00151681" w:rsidP="00151681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>улучшить итоговое качество модели [6].</w:t>
      </w:r>
    </w:p>
    <w:p w14:paraId="1FF42762" w14:textId="3CCBB315" w:rsidR="00151681" w:rsidRPr="00EC1EE1" w:rsidRDefault="00151681" w:rsidP="009009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В официальном руководстве TensorFlow указано, что </w:t>
      </w:r>
      <w:r w:rsidRPr="00EC1EE1">
        <w:rPr>
          <w:rFonts w:ascii="Times New Roman" w:hAnsi="Times New Roman" w:cs="Times New Roman"/>
          <w:i/>
          <w:iCs/>
          <w:sz w:val="28"/>
          <w:szCs w:val="28"/>
        </w:rPr>
        <w:t>«предобученная модель уже извлекла полезные признаки, поэтому обучение начинается существенно быстрее»</w:t>
      </w:r>
      <w:r w:rsidRPr="00EC1EE1">
        <w:rPr>
          <w:rFonts w:ascii="Times New Roman" w:hAnsi="Times New Roman" w:cs="Times New Roman"/>
          <w:sz w:val="28"/>
          <w:szCs w:val="28"/>
        </w:rPr>
        <w:t xml:space="preserve"> [7].</w:t>
      </w:r>
    </w:p>
    <w:p w14:paraId="0AE0B3CF" w14:textId="546AE0CC" w:rsidR="009009FD" w:rsidRPr="00EC1EE1" w:rsidRDefault="009009FD" w:rsidP="00B01228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2836330"/>
      <w:r w:rsidRPr="00EC1E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Выбор языков программирования и фреймворков для разработки информационной системы.</w:t>
      </w:r>
      <w:bookmarkEnd w:id="10"/>
      <w:r w:rsidRPr="00EC1E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A0054C1" w14:textId="4371B06A" w:rsidR="00151681" w:rsidRPr="00EC1EE1" w:rsidRDefault="00151681" w:rsidP="001516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 xml:space="preserve"> Python (язык)</w:t>
      </w:r>
    </w:p>
    <w:p w14:paraId="69C032DF" w14:textId="77777777" w:rsidR="00151681" w:rsidRPr="00EC1EE1" w:rsidRDefault="00151681" w:rsidP="00151681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Причина:</w:t>
      </w:r>
      <w:r w:rsidRPr="00EC1EE1">
        <w:rPr>
          <w:rFonts w:ascii="Times New Roman" w:hAnsi="Times New Roman" w:cs="Times New Roman"/>
          <w:sz w:val="28"/>
          <w:szCs w:val="28"/>
        </w:rPr>
        <w:t xml:space="preserve"> Доминирующий язык в ML и научных исследованиях; богатая экосистема (NumPy, SciPy, OpenCV, PyTorch, HuggingFace и т.д.), быстрая разработка и прочная поддержка сообществом [10][5]. Это обеспечивает доступ к репозиториям DeOldify и инструментам для обработки изображений.</w:t>
      </w:r>
    </w:p>
    <w:p w14:paraId="444EE30C" w14:textId="77777777" w:rsidR="00151681" w:rsidRPr="00EC1EE1" w:rsidRDefault="00151681" w:rsidP="009009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95731C" w14:textId="77777777" w:rsidR="009009FD" w:rsidRPr="00EC1EE1" w:rsidRDefault="009009FD" w:rsidP="009009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Почему Python как язык разработки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4364"/>
        <w:gridCol w:w="3553"/>
      </w:tblGrid>
      <w:tr w:rsidR="009009FD" w:rsidRPr="00EC1EE1" w14:paraId="589AF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DC166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60A16A27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Плюсы</w:t>
            </w:r>
          </w:p>
        </w:tc>
        <w:tc>
          <w:tcPr>
            <w:tcW w:w="0" w:type="auto"/>
            <w:vAlign w:val="center"/>
            <w:hideMark/>
          </w:tcPr>
          <w:p w14:paraId="2B723D00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Минусы</w:t>
            </w:r>
          </w:p>
        </w:tc>
      </w:tr>
      <w:tr w:rsidR="009009FD" w:rsidRPr="00EC1EE1" w14:paraId="3F92E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7F53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97567F8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Стандарт в ML, тысячи готовых библиотек (Torch, NumPy, OpenCV). Прост в разработке.</w:t>
            </w:r>
          </w:p>
        </w:tc>
        <w:tc>
          <w:tcPr>
            <w:tcW w:w="0" w:type="auto"/>
            <w:vAlign w:val="center"/>
            <w:hideMark/>
          </w:tcPr>
          <w:p w14:paraId="5822869C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Ниже производительность, чем C++.</w:t>
            </w:r>
          </w:p>
        </w:tc>
      </w:tr>
      <w:tr w:rsidR="009009FD" w:rsidRPr="00EC1EE1" w14:paraId="3260D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CEFB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JavaScript (Node)</w:t>
            </w:r>
          </w:p>
        </w:tc>
        <w:tc>
          <w:tcPr>
            <w:tcW w:w="0" w:type="auto"/>
            <w:vAlign w:val="center"/>
            <w:hideMark/>
          </w:tcPr>
          <w:p w14:paraId="2AB41E58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Быстрый запуск, универсальность</w:t>
            </w:r>
          </w:p>
        </w:tc>
        <w:tc>
          <w:tcPr>
            <w:tcW w:w="0" w:type="auto"/>
            <w:vAlign w:val="center"/>
            <w:hideMark/>
          </w:tcPr>
          <w:p w14:paraId="5AFCE16C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Почти нет высокоуровневого ML-стека</w:t>
            </w:r>
          </w:p>
        </w:tc>
      </w:tr>
      <w:tr w:rsidR="009009FD" w:rsidRPr="00EC1EE1" w14:paraId="0D841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B6B1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59497825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Максимальная 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72930718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Очень большое время разработки, сложность поддержки</w:t>
            </w:r>
          </w:p>
        </w:tc>
      </w:tr>
    </w:tbl>
    <w:p w14:paraId="1EFBC229" w14:textId="77777777" w:rsidR="009009FD" w:rsidRPr="00EC1EE1" w:rsidRDefault="009009FD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Доказательство выбора:</w:t>
      </w:r>
      <w:r w:rsidRPr="00EC1EE1">
        <w:rPr>
          <w:rFonts w:ascii="Times New Roman" w:hAnsi="Times New Roman" w:cs="Times New Roman"/>
          <w:sz w:val="28"/>
          <w:szCs w:val="28"/>
        </w:rPr>
        <w:br/>
        <w:t>90% научных публикаций и фреймворков машинного обучения — Python.</w:t>
      </w:r>
      <w:r w:rsidRPr="00EC1EE1">
        <w:rPr>
          <w:rFonts w:ascii="Times New Roman" w:hAnsi="Times New Roman" w:cs="Times New Roman"/>
          <w:sz w:val="28"/>
          <w:szCs w:val="28"/>
        </w:rPr>
        <w:br/>
        <w:t xml:space="preserve">Все фреймворки, необходимые для DeOldify, доступны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только на Python</w:t>
      </w:r>
      <w:r w:rsidRPr="00EC1EE1">
        <w:rPr>
          <w:rFonts w:ascii="Times New Roman" w:hAnsi="Times New Roman" w:cs="Times New Roman"/>
          <w:sz w:val="28"/>
          <w:szCs w:val="28"/>
        </w:rPr>
        <w:t>.</w:t>
      </w:r>
    </w:p>
    <w:p w14:paraId="7D005463" w14:textId="77777777" w:rsidR="009009FD" w:rsidRPr="00EC1EE1" w:rsidRDefault="009009FD" w:rsidP="009009F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C1EE1">
        <w:rPr>
          <w:rFonts w:ascii="Times New Roman" w:hAnsi="Times New Roman" w:cs="Times New Roman"/>
          <w:sz w:val="28"/>
          <w:szCs w:val="28"/>
        </w:rPr>
        <w:t xml:space="preserve"> выбор языка фактически определён самим ML-стеком.</w:t>
      </w:r>
      <w:r w:rsidRPr="00EC1E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</w:p>
    <w:p w14:paraId="232B68FB" w14:textId="77777777" w:rsidR="00151681" w:rsidRPr="00EC1EE1" w:rsidRDefault="00151681" w:rsidP="001516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PyTorch (фреймворк)</w:t>
      </w:r>
    </w:p>
    <w:p w14:paraId="6AD0ED92" w14:textId="6BA846C8" w:rsidR="00151681" w:rsidRPr="00EC1EE1" w:rsidRDefault="00151681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Причина:</w:t>
      </w:r>
      <w:r w:rsidRPr="00EC1EE1">
        <w:rPr>
          <w:rFonts w:ascii="Times New Roman" w:hAnsi="Times New Roman" w:cs="Times New Roman"/>
          <w:sz w:val="28"/>
          <w:szCs w:val="28"/>
        </w:rPr>
        <w:t xml:space="preserve"> DeOldify реализован на PyTorch → прямой перенос/дообучение без переписывания модели; PyTorch обеспечивает динамический граф, удобство экспериментов и зрелую инфраструктуру для production (TorchScript, TorchServe) [9][11]. PyTorch широко рекомендован для R&amp;D работ в CV [11].</w:t>
      </w:r>
    </w:p>
    <w:p w14:paraId="6CA6493C" w14:textId="0A0500E7" w:rsidR="009009FD" w:rsidRPr="00EC1EE1" w:rsidRDefault="009009FD" w:rsidP="009009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Почему PyTorch, а не TensorFlow/Keras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4575"/>
        <w:gridCol w:w="3125"/>
      </w:tblGrid>
      <w:tr w:rsidR="009009FD" w:rsidRPr="00EC1EE1" w14:paraId="17A62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47224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Фреймворк</w:t>
            </w:r>
          </w:p>
        </w:tc>
        <w:tc>
          <w:tcPr>
            <w:tcW w:w="0" w:type="auto"/>
            <w:vAlign w:val="center"/>
            <w:hideMark/>
          </w:tcPr>
          <w:p w14:paraId="3CABA5EC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Плюсы</w:t>
            </w:r>
          </w:p>
        </w:tc>
        <w:tc>
          <w:tcPr>
            <w:tcW w:w="0" w:type="auto"/>
            <w:vAlign w:val="center"/>
            <w:hideMark/>
          </w:tcPr>
          <w:p w14:paraId="20091638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Минусы</w:t>
            </w:r>
          </w:p>
        </w:tc>
      </w:tr>
      <w:tr w:rsidR="009009FD" w:rsidRPr="00EC1EE1" w14:paraId="5CAE7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9814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PyTorch</w:t>
            </w:r>
          </w:p>
        </w:tc>
        <w:tc>
          <w:tcPr>
            <w:tcW w:w="0" w:type="auto"/>
            <w:vAlign w:val="center"/>
            <w:hideMark/>
          </w:tcPr>
          <w:p w14:paraId="4B2E1CCB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№1 в научных исследованиях, динамические графы → быстрее экспериментировать, DeOldify официально на PyTorch</w:t>
            </w:r>
          </w:p>
        </w:tc>
        <w:tc>
          <w:tcPr>
            <w:tcW w:w="0" w:type="auto"/>
            <w:vAlign w:val="center"/>
            <w:hideMark/>
          </w:tcPr>
          <w:p w14:paraId="4313764E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Производительность инференса немного ниже, чем TF</w:t>
            </w:r>
          </w:p>
        </w:tc>
      </w:tr>
      <w:tr w:rsidR="009009FD" w:rsidRPr="00EC1EE1" w14:paraId="58E4B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88C3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TensorFlow / Keras</w:t>
            </w:r>
          </w:p>
        </w:tc>
        <w:tc>
          <w:tcPr>
            <w:tcW w:w="0" w:type="auto"/>
            <w:vAlign w:val="center"/>
            <w:hideMark/>
          </w:tcPr>
          <w:p w14:paraId="4CB5604E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Хорош для продакшена, есть TFLite</w:t>
            </w:r>
          </w:p>
        </w:tc>
        <w:tc>
          <w:tcPr>
            <w:tcW w:w="0" w:type="auto"/>
            <w:vAlign w:val="center"/>
            <w:hideMark/>
          </w:tcPr>
          <w:p w14:paraId="653C6467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Сложнее при исследовательской работе</w:t>
            </w:r>
          </w:p>
        </w:tc>
      </w:tr>
      <w:tr w:rsidR="009009FD" w:rsidRPr="00EC1EE1" w14:paraId="45172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49A0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JAX</w:t>
            </w:r>
          </w:p>
        </w:tc>
        <w:tc>
          <w:tcPr>
            <w:tcW w:w="0" w:type="auto"/>
            <w:vAlign w:val="center"/>
            <w:hideMark/>
          </w:tcPr>
          <w:p w14:paraId="247156DE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Очень быстрый, автодифференцирование</w:t>
            </w:r>
          </w:p>
        </w:tc>
        <w:tc>
          <w:tcPr>
            <w:tcW w:w="0" w:type="auto"/>
            <w:vAlign w:val="center"/>
            <w:hideMark/>
          </w:tcPr>
          <w:p w14:paraId="2B1E5106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Небольшое комьюнити, мало готовых моделей</w:t>
            </w:r>
          </w:p>
        </w:tc>
      </w:tr>
    </w:tbl>
    <w:p w14:paraId="25212AC0" w14:textId="77777777" w:rsidR="009009FD" w:rsidRPr="00EC1EE1" w:rsidRDefault="009009FD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Доказательство выбора:</w:t>
      </w:r>
      <w:r w:rsidRPr="00EC1EE1">
        <w:rPr>
          <w:rFonts w:ascii="Times New Roman" w:hAnsi="Times New Roman" w:cs="Times New Roman"/>
          <w:sz w:val="28"/>
          <w:szCs w:val="28"/>
        </w:rPr>
        <w:br/>
        <w:t>DeOldify официально написан на PyTorch → перенос на TensorFlow потребовал бы переписывания архитектуры.</w:t>
      </w:r>
    </w:p>
    <w:p w14:paraId="0471C306" w14:textId="77777777" w:rsidR="009009FD" w:rsidRPr="00EC1EE1" w:rsidRDefault="009009FD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C1EE1">
        <w:rPr>
          <w:rFonts w:ascii="Times New Roman" w:hAnsi="Times New Roman" w:cs="Times New Roman"/>
          <w:sz w:val="28"/>
          <w:szCs w:val="28"/>
        </w:rPr>
        <w:t xml:space="preserve"> PyTorch выбирается не только как лучший фреймворк для R&amp;D, но и как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единственно совместимый с DeOldify</w:t>
      </w:r>
      <w:r w:rsidRPr="00EC1EE1">
        <w:rPr>
          <w:rFonts w:ascii="Times New Roman" w:hAnsi="Times New Roman" w:cs="Times New Roman"/>
          <w:sz w:val="28"/>
          <w:szCs w:val="28"/>
        </w:rPr>
        <w:t>.</w:t>
      </w:r>
    </w:p>
    <w:p w14:paraId="57F6429A" w14:textId="77777777" w:rsidR="00151681" w:rsidRPr="00EC1EE1" w:rsidRDefault="00151681" w:rsidP="001516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Backend — FastAPI</w:t>
      </w:r>
    </w:p>
    <w:p w14:paraId="3779D53C" w14:textId="2D54F2F1" w:rsidR="00151681" w:rsidRPr="00EC1EE1" w:rsidRDefault="00151681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Причина:</w:t>
      </w:r>
      <w:r w:rsidRPr="00EC1EE1">
        <w:rPr>
          <w:rFonts w:ascii="Times New Roman" w:hAnsi="Times New Roman" w:cs="Times New Roman"/>
          <w:sz w:val="28"/>
          <w:szCs w:val="28"/>
        </w:rPr>
        <w:t xml:space="preserve"> FastAPI обеспечивает асинхронную обработку запросов, автогенерацию OpenAPI (Swagger), и в бенчмарках показывает высокую пропускную способность по сравнению с традиционными Flask-подходами — важно для параллельных запросов инференса и удобства разработки API [11][17].</w:t>
      </w:r>
    </w:p>
    <w:p w14:paraId="42248700" w14:textId="77777777" w:rsidR="009009FD" w:rsidRPr="00EC1EE1" w:rsidRDefault="009009FD" w:rsidP="009009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Почему</w:t>
      </w: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FastAPI (backend),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Flask / Django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4661"/>
        <w:gridCol w:w="3140"/>
      </w:tblGrid>
      <w:tr w:rsidR="009009FD" w:rsidRPr="00EC1EE1" w14:paraId="575F2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BE06C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Фреймворк</w:t>
            </w:r>
          </w:p>
        </w:tc>
        <w:tc>
          <w:tcPr>
            <w:tcW w:w="0" w:type="auto"/>
            <w:vAlign w:val="center"/>
            <w:hideMark/>
          </w:tcPr>
          <w:p w14:paraId="75BD4568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Плюсы</w:t>
            </w:r>
          </w:p>
        </w:tc>
        <w:tc>
          <w:tcPr>
            <w:tcW w:w="0" w:type="auto"/>
            <w:vAlign w:val="center"/>
            <w:hideMark/>
          </w:tcPr>
          <w:p w14:paraId="791C8D21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Минусы</w:t>
            </w:r>
          </w:p>
        </w:tc>
      </w:tr>
      <w:tr w:rsidR="009009FD" w:rsidRPr="00EC1EE1" w14:paraId="018F3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C044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14:paraId="729CFC38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Асинхронный, быстрый, автогенерация API документации, идеален для ML inference</w:t>
            </w:r>
          </w:p>
        </w:tc>
        <w:tc>
          <w:tcPr>
            <w:tcW w:w="0" w:type="auto"/>
            <w:vAlign w:val="center"/>
            <w:hideMark/>
          </w:tcPr>
          <w:p w14:paraId="0B84D294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Для сложных систем — нужно дополнять</w:t>
            </w:r>
          </w:p>
        </w:tc>
      </w:tr>
      <w:tr w:rsidR="009009FD" w:rsidRPr="00EC1EE1" w14:paraId="1BD34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3266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Flask</w:t>
            </w:r>
          </w:p>
        </w:tc>
        <w:tc>
          <w:tcPr>
            <w:tcW w:w="0" w:type="auto"/>
            <w:vAlign w:val="center"/>
            <w:hideMark/>
          </w:tcPr>
          <w:p w14:paraId="06206720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0" w:type="auto"/>
            <w:vAlign w:val="center"/>
            <w:hideMark/>
          </w:tcPr>
          <w:p w14:paraId="2420DD37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Не асинхронный, нет встроенной документации</w:t>
            </w:r>
          </w:p>
        </w:tc>
      </w:tr>
      <w:tr w:rsidR="009009FD" w:rsidRPr="00EC1EE1" w14:paraId="0EB6D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6819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14:paraId="35DE3B3C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Админка, ORM</w:t>
            </w:r>
          </w:p>
        </w:tc>
        <w:tc>
          <w:tcPr>
            <w:tcW w:w="0" w:type="auto"/>
            <w:vAlign w:val="center"/>
            <w:hideMark/>
          </w:tcPr>
          <w:p w14:paraId="29933075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Перегружен для ML inference, медленнее</w:t>
            </w:r>
          </w:p>
        </w:tc>
      </w:tr>
    </w:tbl>
    <w:p w14:paraId="16CFEA39" w14:textId="77777777" w:rsidR="009009FD" w:rsidRPr="00EC1EE1" w:rsidRDefault="009009FD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C1EE1">
        <w:rPr>
          <w:rFonts w:ascii="Times New Roman" w:hAnsi="Times New Roman" w:cs="Times New Roman"/>
          <w:sz w:val="28"/>
          <w:szCs w:val="28"/>
        </w:rPr>
        <w:t xml:space="preserve"> FastAPI создан для быстрого API + ML inference.</w:t>
      </w:r>
    </w:p>
    <w:p w14:paraId="29826545" w14:textId="77777777" w:rsidR="00151681" w:rsidRPr="00EC1EE1" w:rsidRDefault="00151681" w:rsidP="001516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Backend — FastAPI</w:t>
      </w:r>
    </w:p>
    <w:p w14:paraId="3DEEAB0D" w14:textId="42604E59" w:rsidR="00151681" w:rsidRPr="00EC1EE1" w:rsidRDefault="00151681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Причина:</w:t>
      </w:r>
      <w:r w:rsidRPr="00EC1EE1">
        <w:rPr>
          <w:rFonts w:ascii="Times New Roman" w:hAnsi="Times New Roman" w:cs="Times New Roman"/>
          <w:sz w:val="28"/>
          <w:szCs w:val="28"/>
        </w:rPr>
        <w:t xml:space="preserve"> FastAPI обеспечивает асинхронную обработку запросов, автогенерацию OpenAPI (Swagger), и в бенчмарках показывает высокую пропускную способность по сравнению с традиционными Flask-подходами — важно для параллельных запросов инференса и удобства разработки API [11][17].</w:t>
      </w:r>
    </w:p>
    <w:p w14:paraId="0B11C920" w14:textId="77777777" w:rsidR="00151681" w:rsidRPr="00EC1EE1" w:rsidRDefault="00151681" w:rsidP="009009FD">
      <w:pPr>
        <w:rPr>
          <w:rFonts w:ascii="Times New Roman" w:hAnsi="Times New Roman" w:cs="Times New Roman"/>
          <w:sz w:val="28"/>
          <w:szCs w:val="28"/>
        </w:rPr>
      </w:pPr>
    </w:p>
    <w:p w14:paraId="4C271D1C" w14:textId="77777777" w:rsidR="009009FD" w:rsidRPr="00EC1EE1" w:rsidRDefault="009009FD" w:rsidP="009009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Почему</w:t>
      </w: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React (frontend),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Vue / Angular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4692"/>
        <w:gridCol w:w="3109"/>
      </w:tblGrid>
      <w:tr w:rsidR="009009FD" w:rsidRPr="00EC1EE1" w14:paraId="681F96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49E9B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Фреймворк</w:t>
            </w:r>
          </w:p>
        </w:tc>
        <w:tc>
          <w:tcPr>
            <w:tcW w:w="0" w:type="auto"/>
            <w:vAlign w:val="center"/>
            <w:hideMark/>
          </w:tcPr>
          <w:p w14:paraId="47955535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Плюсы</w:t>
            </w:r>
          </w:p>
        </w:tc>
        <w:tc>
          <w:tcPr>
            <w:tcW w:w="0" w:type="auto"/>
            <w:vAlign w:val="center"/>
            <w:hideMark/>
          </w:tcPr>
          <w:p w14:paraId="46F2B53C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Минусы</w:t>
            </w:r>
          </w:p>
        </w:tc>
      </w:tr>
      <w:tr w:rsidR="009009FD" w:rsidRPr="00EC1EE1" w14:paraId="5372C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DA61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598390CE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№1 в мире, огромная экосистема, просто подключить загрузку/предпросмотр изображений</w:t>
            </w:r>
          </w:p>
        </w:tc>
        <w:tc>
          <w:tcPr>
            <w:tcW w:w="0" w:type="auto"/>
            <w:vAlign w:val="center"/>
            <w:hideMark/>
          </w:tcPr>
          <w:p w14:paraId="27571950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Требует библиотеки для роутинга</w:t>
            </w:r>
          </w:p>
        </w:tc>
      </w:tr>
      <w:tr w:rsidR="009009FD" w:rsidRPr="00EC1EE1" w14:paraId="4E97C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E96E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Vue</w:t>
            </w:r>
          </w:p>
        </w:tc>
        <w:tc>
          <w:tcPr>
            <w:tcW w:w="0" w:type="auto"/>
            <w:vAlign w:val="center"/>
            <w:hideMark/>
          </w:tcPr>
          <w:p w14:paraId="386C1BFE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Проще вход, но меньше библиотек</w:t>
            </w:r>
          </w:p>
        </w:tc>
        <w:tc>
          <w:tcPr>
            <w:tcW w:w="0" w:type="auto"/>
            <w:vAlign w:val="center"/>
            <w:hideMark/>
          </w:tcPr>
          <w:p w14:paraId="267AC301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На крупных проектах хуже масштабируемость</w:t>
            </w:r>
          </w:p>
        </w:tc>
      </w:tr>
      <w:tr w:rsidR="009009FD" w:rsidRPr="00EC1EE1" w14:paraId="205B2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E736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1971DBEF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Архитектура «из коробки»</w:t>
            </w:r>
          </w:p>
        </w:tc>
        <w:tc>
          <w:tcPr>
            <w:tcW w:w="0" w:type="auto"/>
            <w:vAlign w:val="center"/>
            <w:hideMark/>
          </w:tcPr>
          <w:p w14:paraId="400F2715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Тяжеловесный для маленького проекта</w:t>
            </w:r>
          </w:p>
        </w:tc>
      </w:tr>
    </w:tbl>
    <w:p w14:paraId="62FAC077" w14:textId="77777777" w:rsidR="009009FD" w:rsidRPr="00EC1EE1" w:rsidRDefault="009009FD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C1EE1">
        <w:rPr>
          <w:rFonts w:ascii="Times New Roman" w:hAnsi="Times New Roman" w:cs="Times New Roman"/>
          <w:sz w:val="28"/>
          <w:szCs w:val="28"/>
        </w:rPr>
        <w:t xml:space="preserve"> React — оптимальный выбор для быстрой разработки UI и интеграции с API.</w:t>
      </w:r>
    </w:p>
    <w:p w14:paraId="3CAE4ADB" w14:textId="77777777" w:rsidR="009009FD" w:rsidRPr="00EC1EE1" w:rsidRDefault="009009FD" w:rsidP="009009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Почему Docker + Redis</w:t>
      </w:r>
    </w:p>
    <w:p w14:paraId="40676621" w14:textId="77777777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Причина:</w:t>
      </w:r>
      <w:r w:rsidRPr="00EC1EE1">
        <w:rPr>
          <w:rFonts w:ascii="Times New Roman" w:hAnsi="Times New Roman" w:cs="Times New Roman"/>
          <w:sz w:val="28"/>
          <w:szCs w:val="28"/>
        </w:rPr>
        <w:t xml:space="preserve"> Контейнеризация обеспечивает воспроизводимость окружения (версии CUDA, Python, библиотек) и облегчает развёртывание и тестирование; использование Docker для репродукции научных экспериментов и деплоя широко рекомендовано в академии и индустрии [13][19].</w:t>
      </w:r>
    </w:p>
    <w:p w14:paraId="4A6D717C" w14:textId="7AA8E7A6" w:rsidR="00A34504" w:rsidRPr="00EC1EE1" w:rsidRDefault="00A34504" w:rsidP="009009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Причина:</w:t>
      </w:r>
      <w:r w:rsidRPr="00EC1EE1">
        <w:rPr>
          <w:rFonts w:ascii="Times New Roman" w:hAnsi="Times New Roman" w:cs="Times New Roman"/>
          <w:sz w:val="28"/>
          <w:szCs w:val="28"/>
        </w:rPr>
        <w:t xml:space="preserve"> Redis — in-memory store, подходящий для cache-aside паттерна (кеширование результатов инференса по хэшу изображения), значительно снижает латентность повторных запросов и нагрузку на GPU. Redis официально позиционирует себя как решение для кеширования и RAG/AI-приложений [14].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301"/>
        <w:gridCol w:w="4578"/>
      </w:tblGrid>
      <w:tr w:rsidR="009009FD" w:rsidRPr="00EC1EE1" w14:paraId="15D05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A7978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4692B621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0561D90C" w14:textId="77777777" w:rsidR="009009FD" w:rsidRPr="00EC1EE1" w:rsidRDefault="009009FD" w:rsidP="009009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Почему</w:t>
            </w:r>
          </w:p>
        </w:tc>
      </w:tr>
      <w:tr w:rsidR="009009FD" w:rsidRPr="00EC1EE1" w14:paraId="29569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00D1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36BA3F52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контейнеризация всех сервисов</w:t>
            </w:r>
          </w:p>
        </w:tc>
        <w:tc>
          <w:tcPr>
            <w:tcW w:w="0" w:type="auto"/>
            <w:vAlign w:val="center"/>
            <w:hideMark/>
          </w:tcPr>
          <w:p w14:paraId="221C0E20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одинаковая среда на сервере и у разработчиков</w:t>
            </w:r>
          </w:p>
        </w:tc>
      </w:tr>
      <w:tr w:rsidR="009009FD" w:rsidRPr="00EC1EE1" w14:paraId="308C7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FB59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32697906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кэширование результатов колоризации</w:t>
            </w:r>
          </w:p>
        </w:tc>
        <w:tc>
          <w:tcPr>
            <w:tcW w:w="0" w:type="auto"/>
            <w:vAlign w:val="center"/>
            <w:hideMark/>
          </w:tcPr>
          <w:p w14:paraId="1354A00B" w14:textId="77777777" w:rsidR="009009FD" w:rsidRPr="00EC1EE1" w:rsidRDefault="009009FD" w:rsidP="00900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EE1">
              <w:rPr>
                <w:rFonts w:ascii="Times New Roman" w:hAnsi="Times New Roman" w:cs="Times New Roman"/>
                <w:sz w:val="28"/>
                <w:szCs w:val="28"/>
              </w:rPr>
              <w:t>если пользователь дважды отправит фото → мгновенная выдача</w:t>
            </w:r>
          </w:p>
        </w:tc>
      </w:tr>
    </w:tbl>
    <w:p w14:paraId="17B28D6B" w14:textId="77777777" w:rsidR="009009FD" w:rsidRPr="00EC1EE1" w:rsidRDefault="009009FD" w:rsidP="009009FD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Без Redis</w:t>
      </w:r>
      <w:r w:rsidRPr="00EC1EE1">
        <w:rPr>
          <w:rFonts w:ascii="Times New Roman" w:hAnsi="Times New Roman" w:cs="Times New Roman"/>
          <w:sz w:val="28"/>
          <w:szCs w:val="28"/>
        </w:rPr>
        <w:t xml:space="preserve"> система бы каждый раз запускала модель → медленно.</w:t>
      </w:r>
    </w:p>
    <w:p w14:paraId="743B075B" w14:textId="77777777" w:rsidR="00082F1F" w:rsidRDefault="009009FD" w:rsidP="00082F1F">
      <w:pPr>
        <w:keepNext/>
      </w:pPr>
      <w:r w:rsidRPr="00EC1EE1">
        <w:rPr>
          <w:rFonts w:ascii="Times New Roman" w:hAnsi="Times New Roman" w:cs="Times New Roman"/>
          <w:sz w:val="28"/>
          <w:szCs w:val="28"/>
        </w:rPr>
        <w:t>Каждый компонент архитектуры выбран не случайно, а на основе сравнительного анализа альтернатив. DeOldify + COCO дают наилучшее качество колоризации среди доступных моделей и датасетов, PyTorch + Python обеспечивают возможность дообучения, FastAPI и React — лёгкость интеграции и высокую скорость. Docker и Redis позволяют сделать систему масштабируемой и стабильной в нагрузке.</w:t>
      </w:r>
      <w:r w:rsidR="00082F1F" w:rsidRPr="00082F1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082F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3C229F" wp14:editId="4CEA9A12">
            <wp:extent cx="5940425" cy="3960495"/>
            <wp:effectExtent l="0" t="0" r="3175" b="1905"/>
            <wp:docPr id="90372755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27550" name="Рисунок 9037275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CCA2" w14:textId="347746BB" w:rsidR="00A34504" w:rsidRDefault="00082F1F" w:rsidP="00082F1F">
      <w:pPr>
        <w:pStyle w:val="af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</w:t>
      </w:r>
      <w:r w:rsidRPr="003B0CE2">
        <w:t>Архитектура информационной системы ColorAIze</w:t>
      </w:r>
    </w:p>
    <w:p w14:paraId="415C3D4D" w14:textId="77777777" w:rsidR="00082F1F" w:rsidRPr="00082F1F" w:rsidRDefault="00082F1F" w:rsidP="009009FD">
      <w:pPr>
        <w:rPr>
          <w:rFonts w:ascii="Times New Roman" w:hAnsi="Times New Roman" w:cs="Times New Roman"/>
          <w:sz w:val="28"/>
          <w:szCs w:val="28"/>
        </w:rPr>
      </w:pPr>
    </w:p>
    <w:p w14:paraId="1262CB38" w14:textId="59AA8945" w:rsidR="00151681" w:rsidRPr="00EC1EE1" w:rsidRDefault="00151681" w:rsidP="0015168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ADR (Architectural Decision Record) —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краткие</w:t>
      </w: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мотивация</w:t>
      </w:r>
    </w:p>
    <w:p w14:paraId="79E911C3" w14:textId="703DC17C" w:rsidR="00B01228" w:rsidRPr="00383E3D" w:rsidRDefault="00151681" w:rsidP="00151681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ADR-01: Модель —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DeOldify</w:t>
      </w:r>
      <w:r w:rsidRPr="00EC1EE1">
        <w:rPr>
          <w:rFonts w:ascii="Times New Roman" w:hAnsi="Times New Roman" w:cs="Times New Roman"/>
          <w:sz w:val="28"/>
          <w:szCs w:val="28"/>
        </w:rPr>
        <w:t xml:space="preserve"> (арт. причина: проверенная GAN/NoGAN архитектура, предобученные веса, качество). Ссылки: [1][3][4].</w:t>
      </w:r>
      <w:r w:rsidRPr="00EC1EE1">
        <w:rPr>
          <w:rFonts w:ascii="Times New Roman" w:hAnsi="Times New Roman" w:cs="Times New Roman"/>
          <w:sz w:val="28"/>
          <w:szCs w:val="28"/>
        </w:rPr>
        <w:br/>
        <w:t xml:space="preserve">ADR-02: Дообучение на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COCO2017</w:t>
      </w:r>
      <w:r w:rsidRPr="00EC1EE1">
        <w:rPr>
          <w:rFonts w:ascii="Times New Roman" w:hAnsi="Times New Roman" w:cs="Times New Roman"/>
          <w:sz w:val="28"/>
          <w:szCs w:val="28"/>
        </w:rPr>
        <w:t xml:space="preserve"> (обоснование: семантическое покрытие сцен и объектов — критично для корректной цветизации) — [2][3][6].</w:t>
      </w:r>
      <w:r w:rsidRPr="00EC1EE1">
        <w:rPr>
          <w:rFonts w:ascii="Times New Roman" w:hAnsi="Times New Roman" w:cs="Times New Roman"/>
          <w:sz w:val="28"/>
          <w:szCs w:val="28"/>
        </w:rPr>
        <w:br/>
        <w:t xml:space="preserve">ADR-03: Язык/фреймворк —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Python + PyTorch</w:t>
      </w:r>
      <w:r w:rsidRPr="00EC1EE1">
        <w:rPr>
          <w:rFonts w:ascii="Times New Roman" w:hAnsi="Times New Roman" w:cs="Times New Roman"/>
          <w:sz w:val="28"/>
          <w:szCs w:val="28"/>
        </w:rPr>
        <w:t xml:space="preserve"> (прямо совместимы с DeOldify; удобство R&amp;D) — [9][10].</w:t>
      </w:r>
      <w:r w:rsidRPr="00EC1EE1">
        <w:rPr>
          <w:rFonts w:ascii="Times New Roman" w:hAnsi="Times New Roman" w:cs="Times New Roman"/>
          <w:sz w:val="28"/>
          <w:szCs w:val="28"/>
        </w:rPr>
        <w:br/>
        <w:t xml:space="preserve">ADR-04: Backend/API —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FastAPI</w:t>
      </w:r>
      <w:r w:rsidRPr="00EC1EE1">
        <w:rPr>
          <w:rFonts w:ascii="Times New Roman" w:hAnsi="Times New Roman" w:cs="Times New Roman"/>
          <w:sz w:val="28"/>
          <w:szCs w:val="28"/>
        </w:rPr>
        <w:t xml:space="preserve"> (асинхронность, автодокументация, производительность) — [11].</w:t>
      </w:r>
      <w:r w:rsidRPr="00EC1EE1">
        <w:rPr>
          <w:rFonts w:ascii="Times New Roman" w:hAnsi="Times New Roman" w:cs="Times New Roman"/>
          <w:sz w:val="28"/>
          <w:szCs w:val="28"/>
        </w:rPr>
        <w:br/>
        <w:t xml:space="preserve">ADR-05: Frontend —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React</w:t>
      </w:r>
      <w:r w:rsidRPr="00EC1EE1">
        <w:rPr>
          <w:rFonts w:ascii="Times New Roman" w:hAnsi="Times New Roman" w:cs="Times New Roman"/>
          <w:sz w:val="28"/>
          <w:szCs w:val="28"/>
        </w:rPr>
        <w:t xml:space="preserve"> (компонентная разработка, широкая поддержка) — [12].</w:t>
      </w:r>
      <w:r w:rsidRPr="00EC1EE1">
        <w:rPr>
          <w:rFonts w:ascii="Times New Roman" w:hAnsi="Times New Roman" w:cs="Times New Roman"/>
          <w:sz w:val="28"/>
          <w:szCs w:val="28"/>
        </w:rPr>
        <w:br/>
        <w:t xml:space="preserve">ADR-06: Развёртывание —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Docker</w:t>
      </w:r>
      <w:r w:rsidRPr="00EC1EE1">
        <w:rPr>
          <w:rFonts w:ascii="Times New Roman" w:hAnsi="Times New Roman" w:cs="Times New Roman"/>
          <w:sz w:val="28"/>
          <w:szCs w:val="28"/>
        </w:rPr>
        <w:t xml:space="preserve">, кеш —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Redis</w:t>
      </w:r>
      <w:r w:rsidRPr="00EC1EE1">
        <w:rPr>
          <w:rFonts w:ascii="Times New Roman" w:hAnsi="Times New Roman" w:cs="Times New Roman"/>
          <w:sz w:val="28"/>
          <w:szCs w:val="28"/>
        </w:rPr>
        <w:t xml:space="preserve"> (репродуцируемость и снизить нагрузку на ML-слой) — [13][14].</w:t>
      </w:r>
    </w:p>
    <w:p w14:paraId="55C2C7A3" w14:textId="77777777" w:rsidR="00D71D39" w:rsidRDefault="00D71D39" w:rsidP="00B01228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BDA6C9" wp14:editId="586D871B">
            <wp:extent cx="5940425" cy="3575050"/>
            <wp:effectExtent l="0" t="0" r="3175" b="6350"/>
            <wp:docPr id="5958866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86663" name="Рисунок 595886663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19AA3" w14:textId="0BC2D824" w:rsidR="00D71D39" w:rsidRPr="00D71D39" w:rsidRDefault="00D71D39" w:rsidP="00D71D39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2F1F">
        <w:rPr>
          <w:noProof/>
        </w:rPr>
        <w:t>3</w:t>
      </w:r>
      <w:r>
        <w:fldChar w:fldCharType="end"/>
      </w:r>
      <w:r w:rsidRPr="001C043E">
        <w:t xml:space="preserve"> </w:t>
      </w:r>
      <w:r>
        <w:t xml:space="preserve">Стек технологий системы </w:t>
      </w:r>
      <w:r>
        <w:rPr>
          <w:lang w:val="en-US"/>
        </w:rPr>
        <w:t>olorAlze</w:t>
      </w:r>
    </w:p>
    <w:p w14:paraId="4992846D" w14:textId="77777777" w:rsidR="003A6A0D" w:rsidRDefault="003A6A0D" w:rsidP="00B01228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4B0D70D" w14:textId="77777777" w:rsidR="003A6A0D" w:rsidRDefault="003A6A0D" w:rsidP="003A6A0D"/>
    <w:p w14:paraId="76BAA3DD" w14:textId="77777777" w:rsidR="003A6A0D" w:rsidRDefault="003A6A0D" w:rsidP="003A6A0D"/>
    <w:p w14:paraId="715283E2" w14:textId="77777777" w:rsidR="003A6A0D" w:rsidRPr="003A6A0D" w:rsidRDefault="003A6A0D" w:rsidP="003A6A0D"/>
    <w:p w14:paraId="002610CE" w14:textId="67ABEC3B" w:rsidR="00151681" w:rsidRPr="00EC1EE1" w:rsidRDefault="00EC1EE1" w:rsidP="00B01228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r w:rsidR="00151681" w:rsidRPr="00EC1E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F5F6250" w14:textId="2C4A2416" w:rsidR="00151681" w:rsidRPr="00EC1EE1" w:rsidRDefault="00151681" w:rsidP="00151681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t xml:space="preserve">В рамках </w:t>
      </w:r>
      <w:r w:rsidR="00A34504" w:rsidRPr="00EC1EE1">
        <w:rPr>
          <w:rFonts w:ascii="Times New Roman" w:hAnsi="Times New Roman" w:cs="Times New Roman"/>
          <w:sz w:val="28"/>
          <w:szCs w:val="28"/>
        </w:rPr>
        <w:t>практической</w:t>
      </w:r>
      <w:r w:rsidRPr="00EC1EE1">
        <w:rPr>
          <w:rFonts w:ascii="Times New Roman" w:hAnsi="Times New Roman" w:cs="Times New Roman"/>
          <w:sz w:val="28"/>
          <w:szCs w:val="28"/>
        </w:rPr>
        <w:t xml:space="preserve"> работы разработана информационная интеллектуальная система для автоматической колоризации изображений. В качестве базовой модели выбрана DeOldify, использующая GAN/NoGAN-подход и перцептуальные loss-функции, что обеспечивает высокое перцептуальное качество (см. репозиторий DeOldify) [1] и согласуется с современными обзорами по colorization [3]. Для повышения обобщающей способности проведено controlled fine-tuning на датасете COCO2017 (≈328k изображений), обладающем необходимым семантическим разнообразием объектов и сцен, критичным для корректной цветовой предсказуемости [2][6]. Методика fine-tuning разработана с учётом рисков и рекомендаций по LP-FT (linear probe → full fine-tune) и мониторинга OOD поведения [7][8]. Технический стек (Python, PyTorch, FastAPI, React, Docker, Redis) выбран на основании совместимости с ML-инструментами, производительности и требований к воспроизводимости и масштабируемости [9][10][11][12][13][14].</w:t>
      </w:r>
    </w:p>
    <w:p w14:paraId="268DECBE" w14:textId="1F269DF8" w:rsidR="001C043E" w:rsidRDefault="001C043E" w:rsidP="001C043E">
      <w:pPr>
        <w:keepNext/>
      </w:pPr>
    </w:p>
    <w:p w14:paraId="6C5F4EB9" w14:textId="723CEE46" w:rsidR="00151681" w:rsidRPr="00EC1EE1" w:rsidRDefault="00A34504" w:rsidP="00151681">
      <w:p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sz w:val="28"/>
          <w:szCs w:val="28"/>
        </w:rPr>
        <w:br w:type="page"/>
      </w:r>
    </w:p>
    <w:p w14:paraId="2A9680F7" w14:textId="77777777" w:rsidR="00A34504" w:rsidRPr="00EC1EE1" w:rsidRDefault="00A34504" w:rsidP="00B01228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2836332"/>
      <w:r w:rsidRPr="00EC1E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Источники по колоризации, нейросетям и архитектурным решениям</w:t>
      </w:r>
      <w:bookmarkEnd w:id="11"/>
    </w:p>
    <w:p w14:paraId="6ADE545A" w14:textId="77777777" w:rsidR="00A34504" w:rsidRPr="00EC1EE1" w:rsidRDefault="00A34504" w:rsidP="00A345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DeOldify — GitHub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репозиторий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18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https://github.com/jantic/DeOldify</w:t>
        </w:r>
      </w:hyperlink>
    </w:p>
    <w:p w14:paraId="6E56EB9E" w14:textId="77777777" w:rsidR="00A34504" w:rsidRPr="00EC1EE1" w:rsidRDefault="00A34504" w:rsidP="00A345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>Lin, T.-Y. et al. — Microsoft COCO: Common Objects in Context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>, ECCV 2014 / arXiv:1405.0312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19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https://arxiv.org/abs/1405.0312</w:t>
        </w:r>
      </w:hyperlink>
    </w:p>
    <w:p w14:paraId="1799EE08" w14:textId="77777777" w:rsidR="00A34504" w:rsidRPr="00EC1EE1" w:rsidRDefault="00A34504" w:rsidP="00A345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>Anwar, S. et al. — Image Colorization: A Survey and Dataset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>, 2020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20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https://arxiv.org/abs/2008.10774</w:t>
        </w:r>
      </w:hyperlink>
    </w:p>
    <w:p w14:paraId="074D7676" w14:textId="77777777" w:rsidR="00A34504" w:rsidRPr="00EC1EE1" w:rsidRDefault="00A34504" w:rsidP="00A345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PapersWithCode — Image Colorization (leaderboards, datasets, SOTA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модели</w:t>
      </w: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21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https://paperswithcode.com/task/image-colorization</w:t>
        </w:r>
      </w:hyperlink>
    </w:p>
    <w:p w14:paraId="41C64045" w14:textId="77777777" w:rsidR="00A34504" w:rsidRPr="00EC1EE1" w:rsidRDefault="00A34504" w:rsidP="00A345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>Zhang, R. et al. — The Unreasonable Effectiveness of Deep Features as a Perceptual Metric (LPIPS)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>, CVPR 2018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22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https://openaccess.thecvf.com/content_cvpr_2018/papers/Zhang_The_Unreasonable_Effectiveness_CVPR_2018_paper.pdf</w:t>
        </w:r>
      </w:hyperlink>
    </w:p>
    <w:p w14:paraId="6D9C61C4" w14:textId="77777777" w:rsidR="00A34504" w:rsidRPr="00EC1EE1" w:rsidRDefault="00A34504" w:rsidP="00A345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>Entezari, R. — The Role of Pre-training Data in Transfer Learning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>, 2023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23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https://arxiv.org/abs/2302.13602</w:t>
        </w:r>
      </w:hyperlink>
    </w:p>
    <w:p w14:paraId="235FA014" w14:textId="77777777" w:rsidR="00A34504" w:rsidRPr="00EC1EE1" w:rsidRDefault="00A34504" w:rsidP="00A345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>Kumar, A. et al. — Fine-Tuning Can Distort Pretrained Features and Underperform Out-of-Distribution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>, 2022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24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https://arxiv.org/abs/2202.10054</w:t>
        </w:r>
      </w:hyperlink>
    </w:p>
    <w:p w14:paraId="268CED1E" w14:textId="77777777" w:rsidR="00A34504" w:rsidRPr="00EC1EE1" w:rsidRDefault="00A34504" w:rsidP="00A345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>Survey — A Survey on Fine-Tuning Pretrained Model in Computer Vision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>, 2023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25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https://www.researchgate.net/publication/371289816_A_Survey_on_Fine_Tuning_Pretrained_Model_in_Computer_Vision</w:t>
        </w:r>
      </w:hyperlink>
    </w:p>
    <w:p w14:paraId="0771672D" w14:textId="77777777" w:rsidR="00A34504" w:rsidRPr="00EC1EE1" w:rsidRDefault="00A34504" w:rsidP="00A345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>Human vs. Objective Evaluation of Colourisation Performance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>, 2022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26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https://arxiv.org/abs/2204.05200</w:t>
        </w:r>
      </w:hyperlink>
    </w:p>
    <w:p w14:paraId="248FE392" w14:textId="69DE24E3" w:rsidR="00A34504" w:rsidRDefault="00A34504" w:rsidP="00A345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09AC78" w14:textId="77777777" w:rsidR="00C6612B" w:rsidRDefault="00C6612B" w:rsidP="00A345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A8C1D8" w14:textId="77777777" w:rsidR="00C6612B" w:rsidRDefault="00C6612B" w:rsidP="00A345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64F757" w14:textId="77777777" w:rsidR="00C6612B" w:rsidRDefault="00C6612B" w:rsidP="00A345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98E46B" w14:textId="77777777" w:rsidR="00C6612B" w:rsidRPr="00EC1EE1" w:rsidRDefault="00C6612B" w:rsidP="00A345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1A10AF" w14:textId="77777777" w:rsidR="00A34504" w:rsidRPr="00EC1EE1" w:rsidRDefault="00A34504" w:rsidP="00A3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Источники по инструментам и техническому стеку (Python / PyTorch / FastAPI / React / Docker / Redis)</w:t>
      </w:r>
    </w:p>
    <w:p w14:paraId="65FEEFB3" w14:textId="77777777" w:rsidR="00A34504" w:rsidRPr="00EC1EE1" w:rsidRDefault="00A34504" w:rsidP="00A345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PyTorch — официальный сайт и документация</w:t>
      </w:r>
      <w:r w:rsidRPr="00EC1EE1">
        <w:rPr>
          <w:rFonts w:ascii="Times New Roman" w:hAnsi="Times New Roman" w:cs="Times New Roman"/>
          <w:sz w:val="28"/>
          <w:szCs w:val="28"/>
        </w:rPr>
        <w:br/>
      </w:r>
      <w:hyperlink r:id="rId27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</w:rPr>
          <w:t>https://pytorch.org/</w:t>
        </w:r>
      </w:hyperlink>
    </w:p>
    <w:p w14:paraId="003E95F9" w14:textId="77777777" w:rsidR="00A34504" w:rsidRPr="00EC1EE1" w:rsidRDefault="00A34504" w:rsidP="00A345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>TensorFlow — Transfer Learning Guide (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официальная</w:t>
      </w: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документация</w:t>
      </w: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28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https://www.tensorflow.org/tutorials/images/transfer_learning</w:t>
        </w:r>
      </w:hyperlink>
    </w:p>
    <w:p w14:paraId="7C0C332A" w14:textId="77777777" w:rsidR="00A34504" w:rsidRPr="00EC1EE1" w:rsidRDefault="00A34504" w:rsidP="00A345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in AI / ML — survey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Leveraging Python in AI and Machine Learning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(survey, 2024)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29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https://www.researchgate.net/publication/388852036_Leveraging_Python_in_AI_and_Machine_Learning_A_Survey_of_Techniques_and_Educational_Approaches_in_Software_Engineering</w:t>
        </w:r>
      </w:hyperlink>
    </w:p>
    <w:p w14:paraId="7B13DDEC" w14:textId="77777777" w:rsidR="00A34504" w:rsidRPr="00EC1EE1" w:rsidRDefault="00A34504" w:rsidP="00A345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FastAPI — сравнительный обзор (FastAPI vs Flask)</w:t>
      </w:r>
      <w:r w:rsidRPr="00EC1EE1">
        <w:rPr>
          <w:rFonts w:ascii="Times New Roman" w:hAnsi="Times New Roman" w:cs="Times New Roman"/>
          <w:sz w:val="28"/>
          <w:szCs w:val="28"/>
        </w:rPr>
        <w:br/>
      </w:r>
      <w:hyperlink r:id="rId30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</w:rPr>
          <w:t>https://www.codecademy.com/article/fastapi-vs-flask-key-differences-performance-and-use-cases</w:t>
        </w:r>
      </w:hyperlink>
    </w:p>
    <w:p w14:paraId="4435A523" w14:textId="77777777" w:rsidR="00A34504" w:rsidRPr="00EC1EE1" w:rsidRDefault="00A34504" w:rsidP="00A345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React — официальная документация</w:t>
      </w:r>
      <w:r w:rsidRPr="00EC1EE1">
        <w:rPr>
          <w:rFonts w:ascii="Times New Roman" w:hAnsi="Times New Roman" w:cs="Times New Roman"/>
          <w:sz w:val="28"/>
          <w:szCs w:val="28"/>
        </w:rPr>
        <w:br/>
      </w:r>
      <w:hyperlink r:id="rId31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</w:rPr>
          <w:t>https://react.dev/learn</w:t>
        </w:r>
      </w:hyperlink>
    </w:p>
    <w:p w14:paraId="590D1A09" w14:textId="77777777" w:rsidR="00A34504" w:rsidRPr="00EC1EE1" w:rsidRDefault="00A34504" w:rsidP="00A345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Docker — для воспроизводимых научных исследований</w:t>
      </w:r>
      <w:r w:rsidRPr="00EC1EE1">
        <w:rPr>
          <w:rFonts w:ascii="Times New Roman" w:hAnsi="Times New Roman" w:cs="Times New Roman"/>
          <w:sz w:val="28"/>
          <w:szCs w:val="28"/>
        </w:rPr>
        <w:br/>
        <w:t xml:space="preserve">Boettiger, Carl. </w:t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An Introduction to Docker for Reproducible Research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>, 2015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  <w:t>https://doi.org/10.1145/2889160.2891057</w:t>
      </w:r>
    </w:p>
    <w:p w14:paraId="66ACC1CE" w14:textId="77777777" w:rsidR="00A34504" w:rsidRPr="00EC1EE1" w:rsidRDefault="00A34504" w:rsidP="00A345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Redis — официальная документация / caching solutions</w:t>
      </w:r>
      <w:r w:rsidRPr="00EC1EE1">
        <w:rPr>
          <w:rFonts w:ascii="Times New Roman" w:hAnsi="Times New Roman" w:cs="Times New Roman"/>
          <w:sz w:val="28"/>
          <w:szCs w:val="28"/>
        </w:rPr>
        <w:br/>
      </w:r>
      <w:hyperlink r:id="rId32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</w:rPr>
          <w:t>https://redis.io/solutions/caching</w:t>
        </w:r>
      </w:hyperlink>
    </w:p>
    <w:p w14:paraId="0C93E351" w14:textId="251676F4" w:rsidR="00A34504" w:rsidRPr="00EC1EE1" w:rsidRDefault="00A34504" w:rsidP="00A34504">
      <w:pPr>
        <w:rPr>
          <w:rFonts w:ascii="Times New Roman" w:hAnsi="Times New Roman" w:cs="Times New Roman"/>
          <w:sz w:val="28"/>
          <w:szCs w:val="28"/>
        </w:rPr>
      </w:pPr>
    </w:p>
    <w:p w14:paraId="208447FC" w14:textId="77777777" w:rsidR="00A34504" w:rsidRPr="00EC1EE1" w:rsidRDefault="00A34504" w:rsidP="00A3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</w:rPr>
        <w:t>Дополнительные источники, упомянутые в ранних частях</w:t>
      </w:r>
    </w:p>
    <w:p w14:paraId="0DCA52CF" w14:textId="77777777" w:rsidR="00A34504" w:rsidRPr="00EC1EE1" w:rsidRDefault="00A34504" w:rsidP="00A3450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>Google AI / TensorFlow — Transfer learning best practices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  <w:t>(</w:t>
      </w:r>
      <w:r w:rsidRPr="00EC1EE1">
        <w:rPr>
          <w:rFonts w:ascii="Times New Roman" w:hAnsi="Times New Roman" w:cs="Times New Roman"/>
          <w:sz w:val="28"/>
          <w:szCs w:val="28"/>
        </w:rPr>
        <w:t>дублирует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sz w:val="28"/>
          <w:szCs w:val="28"/>
        </w:rPr>
        <w:t>пункт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11, </w:t>
      </w:r>
      <w:r w:rsidRPr="00EC1EE1">
        <w:rPr>
          <w:rFonts w:ascii="Times New Roman" w:hAnsi="Times New Roman" w:cs="Times New Roman"/>
          <w:sz w:val="28"/>
          <w:szCs w:val="28"/>
        </w:rPr>
        <w:t>оставлено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sz w:val="28"/>
          <w:szCs w:val="28"/>
        </w:rPr>
        <w:t>для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sz w:val="28"/>
          <w:szCs w:val="28"/>
        </w:rPr>
        <w:t>полноты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33" w:tgtFrame="_new" w:history="1">
        <w:r w:rsidRPr="00EC1EE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https://www.tensorflow.org/tutorials/images/transfer_learning</w:t>
        </w:r>
      </w:hyperlink>
    </w:p>
    <w:p w14:paraId="25D794E2" w14:textId="77777777" w:rsidR="00A34504" w:rsidRPr="00EC1EE1" w:rsidRDefault="00A34504" w:rsidP="00A3450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>pix2pix / CycleGAN original papers (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сравнения</w:t>
      </w: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C1EE1">
        <w:rPr>
          <w:rFonts w:ascii="Times New Roman" w:hAnsi="Times New Roman" w:cs="Times New Roman"/>
          <w:b/>
          <w:bCs/>
          <w:sz w:val="28"/>
          <w:szCs w:val="28"/>
        </w:rPr>
        <w:t>моделей</w:t>
      </w:r>
      <w:r w:rsidRPr="00EC1EE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pix2pix: Image-to-Image Translation with Conditional Adversarial Networks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  <w:t>https://arxiv.org/abs/1611.07004</w:t>
      </w:r>
    </w:p>
    <w:p w14:paraId="489C87C8" w14:textId="112725DD" w:rsidR="009009FD" w:rsidRPr="00EC1EE1" w:rsidRDefault="00A345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EE1">
        <w:rPr>
          <w:rFonts w:ascii="Times New Roman" w:hAnsi="Times New Roman" w:cs="Times New Roman"/>
          <w:i/>
          <w:iCs/>
          <w:sz w:val="28"/>
          <w:szCs w:val="28"/>
          <w:lang w:val="en-US"/>
        </w:rPr>
        <w:t>CycleGAN: Unpaired Image-to-Image Translation using Cycle-Consistent Adversarial Networks</w:t>
      </w:r>
      <w:r w:rsidRPr="00EC1EE1">
        <w:rPr>
          <w:rFonts w:ascii="Times New Roman" w:hAnsi="Times New Roman" w:cs="Times New Roman"/>
          <w:sz w:val="28"/>
          <w:szCs w:val="28"/>
          <w:lang w:val="en-US"/>
        </w:rPr>
        <w:br/>
        <w:t>https://arxiv.org/abs/1703.10593</w:t>
      </w:r>
    </w:p>
    <w:sectPr w:rsidR="009009FD" w:rsidRPr="00EC1E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6FF"/>
    <w:multiLevelType w:val="multilevel"/>
    <w:tmpl w:val="B3EA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953BD"/>
    <w:multiLevelType w:val="multilevel"/>
    <w:tmpl w:val="5C40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73F90"/>
    <w:multiLevelType w:val="multilevel"/>
    <w:tmpl w:val="9664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F1453"/>
    <w:multiLevelType w:val="multilevel"/>
    <w:tmpl w:val="D9FC4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A77FC"/>
    <w:multiLevelType w:val="multilevel"/>
    <w:tmpl w:val="B69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E76AD"/>
    <w:multiLevelType w:val="multilevel"/>
    <w:tmpl w:val="5400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B2169"/>
    <w:multiLevelType w:val="multilevel"/>
    <w:tmpl w:val="BD14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100B3"/>
    <w:multiLevelType w:val="multilevel"/>
    <w:tmpl w:val="09F43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028E6"/>
    <w:multiLevelType w:val="multilevel"/>
    <w:tmpl w:val="70D2996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8B118C"/>
    <w:multiLevelType w:val="multilevel"/>
    <w:tmpl w:val="B63C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112A3"/>
    <w:multiLevelType w:val="multilevel"/>
    <w:tmpl w:val="6DB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460CF"/>
    <w:multiLevelType w:val="multilevel"/>
    <w:tmpl w:val="662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81139"/>
    <w:multiLevelType w:val="multilevel"/>
    <w:tmpl w:val="D348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E56EE0"/>
    <w:multiLevelType w:val="multilevel"/>
    <w:tmpl w:val="9CB8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0251C"/>
    <w:multiLevelType w:val="multilevel"/>
    <w:tmpl w:val="CFDC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76E94"/>
    <w:multiLevelType w:val="multilevel"/>
    <w:tmpl w:val="FDDA2A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89836">
    <w:abstractNumId w:val="10"/>
  </w:num>
  <w:num w:numId="2" w16cid:durableId="1400907104">
    <w:abstractNumId w:val="6"/>
  </w:num>
  <w:num w:numId="3" w16cid:durableId="196431441">
    <w:abstractNumId w:val="5"/>
  </w:num>
  <w:num w:numId="4" w16cid:durableId="1721005999">
    <w:abstractNumId w:val="7"/>
  </w:num>
  <w:num w:numId="5" w16cid:durableId="634872314">
    <w:abstractNumId w:val="12"/>
  </w:num>
  <w:num w:numId="6" w16cid:durableId="485170801">
    <w:abstractNumId w:val="0"/>
  </w:num>
  <w:num w:numId="7" w16cid:durableId="129712231">
    <w:abstractNumId w:val="3"/>
  </w:num>
  <w:num w:numId="8" w16cid:durableId="123470329">
    <w:abstractNumId w:val="15"/>
  </w:num>
  <w:num w:numId="9" w16cid:durableId="638262915">
    <w:abstractNumId w:val="8"/>
  </w:num>
  <w:num w:numId="10" w16cid:durableId="743262482">
    <w:abstractNumId w:val="13"/>
  </w:num>
  <w:num w:numId="11" w16cid:durableId="1770350707">
    <w:abstractNumId w:val="2"/>
  </w:num>
  <w:num w:numId="12" w16cid:durableId="2146510059">
    <w:abstractNumId w:val="9"/>
  </w:num>
  <w:num w:numId="13" w16cid:durableId="821848555">
    <w:abstractNumId w:val="1"/>
  </w:num>
  <w:num w:numId="14" w16cid:durableId="529147181">
    <w:abstractNumId w:val="4"/>
  </w:num>
  <w:num w:numId="15" w16cid:durableId="355736846">
    <w:abstractNumId w:val="14"/>
  </w:num>
  <w:num w:numId="16" w16cid:durableId="10784788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BF"/>
    <w:rsid w:val="000777C0"/>
    <w:rsid w:val="00082F1F"/>
    <w:rsid w:val="00151681"/>
    <w:rsid w:val="001B5F4B"/>
    <w:rsid w:val="001C043E"/>
    <w:rsid w:val="001C5A3B"/>
    <w:rsid w:val="002141BF"/>
    <w:rsid w:val="00317AC5"/>
    <w:rsid w:val="00383E3D"/>
    <w:rsid w:val="003A6A0D"/>
    <w:rsid w:val="003B10A8"/>
    <w:rsid w:val="003C78A4"/>
    <w:rsid w:val="005B06E2"/>
    <w:rsid w:val="00640BC3"/>
    <w:rsid w:val="00707E07"/>
    <w:rsid w:val="00716ACF"/>
    <w:rsid w:val="007659E5"/>
    <w:rsid w:val="00776A67"/>
    <w:rsid w:val="008056A0"/>
    <w:rsid w:val="00826ADC"/>
    <w:rsid w:val="009009FD"/>
    <w:rsid w:val="00A27E28"/>
    <w:rsid w:val="00A34504"/>
    <w:rsid w:val="00A44109"/>
    <w:rsid w:val="00B01228"/>
    <w:rsid w:val="00B11FB6"/>
    <w:rsid w:val="00B46000"/>
    <w:rsid w:val="00C6612B"/>
    <w:rsid w:val="00D00D92"/>
    <w:rsid w:val="00D52CFD"/>
    <w:rsid w:val="00D71D39"/>
    <w:rsid w:val="00DC1F15"/>
    <w:rsid w:val="00E3746F"/>
    <w:rsid w:val="00EC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884BA"/>
  <w15:chartTrackingRefBased/>
  <w15:docId w15:val="{BF2F96D9-C58C-4071-86D4-6670036E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504"/>
  </w:style>
  <w:style w:type="paragraph" w:styleId="1">
    <w:name w:val="heading 1"/>
    <w:basedOn w:val="a"/>
    <w:next w:val="a"/>
    <w:link w:val="10"/>
    <w:uiPriority w:val="9"/>
    <w:qFormat/>
    <w:rsid w:val="00214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4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14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1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1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1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1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1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1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4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4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41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1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41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41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41B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5168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51681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1B5F4B"/>
    <w:pPr>
      <w:spacing w:after="0" w:line="240" w:lineRule="auto"/>
    </w:pPr>
  </w:style>
  <w:style w:type="paragraph" w:styleId="11">
    <w:name w:val="toc 1"/>
    <w:basedOn w:val="a"/>
    <w:uiPriority w:val="39"/>
    <w:qFormat/>
    <w:rsid w:val="001B5F4B"/>
    <w:pPr>
      <w:widowControl w:val="0"/>
      <w:autoSpaceDE w:val="0"/>
      <w:autoSpaceDN w:val="0"/>
      <w:spacing w:before="101" w:after="0" w:line="240" w:lineRule="auto"/>
      <w:ind w:right="73"/>
      <w:jc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B5F4B"/>
    <w:pPr>
      <w:spacing w:after="100"/>
      <w:ind w:left="240"/>
    </w:pPr>
    <w:rPr>
      <w14:ligatures w14:val="none"/>
    </w:rPr>
  </w:style>
  <w:style w:type="paragraph" w:styleId="af">
    <w:name w:val="caption"/>
    <w:basedOn w:val="a"/>
    <w:next w:val="a"/>
    <w:uiPriority w:val="35"/>
    <w:unhideWhenUsed/>
    <w:qFormat/>
    <w:rsid w:val="00383E3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html/2410.02288v1?utm_source=chatgpt.com" TargetMode="External"/><Relationship Id="rId18" Type="http://schemas.openxmlformats.org/officeDocument/2006/relationships/hyperlink" Target="https://github.com/jantic/DeOldify?utm_source=chatgpt.com" TargetMode="External"/><Relationship Id="rId26" Type="http://schemas.openxmlformats.org/officeDocument/2006/relationships/hyperlink" Target="https://arxiv.org/abs/2204.05200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aperswithcode.com/task/image-colorization?utm_source=chatgpt.com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arxiv.org/abs/2008.10774?utm_source=chatgpt.com" TargetMode="External"/><Relationship Id="rId12" Type="http://schemas.openxmlformats.org/officeDocument/2006/relationships/hyperlink" Target="https://www.mdpi.com/1424-8220/22/4/1599?utm_source=chatgpt.com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www.researchgate.net/publication/371289816_A_Survey_on_Fine_Tuning_Pretrained_Model_in_Computer_Vision?utm_source=chatgpt.com" TargetMode="External"/><Relationship Id="rId33" Type="http://schemas.openxmlformats.org/officeDocument/2006/relationships/hyperlink" Target="https://www.tensorflow.org/tutorials/images/transfer_learning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s://arxiv.org/abs/2008.10774?utm_source=chatgpt.com" TargetMode="External"/><Relationship Id="rId29" Type="http://schemas.openxmlformats.org/officeDocument/2006/relationships/hyperlink" Target="https://www.researchgate.net/publication/388852036_Leveraging_Python_in_AI_and_Machine_Learning_A_Survey_of_Techniques_and_Educational_Approaches_in_Software_Engineering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mdpi.com/1424-8220/22/4/1599?utm_source=chatgpt.com" TargetMode="External"/><Relationship Id="rId24" Type="http://schemas.openxmlformats.org/officeDocument/2006/relationships/hyperlink" Target="https://arxiv.org/abs/2202.10054?utm_source=chatgpt.com" TargetMode="External"/><Relationship Id="rId32" Type="http://schemas.openxmlformats.org/officeDocument/2006/relationships/hyperlink" Target="https://redis.io/solutions/caching?utm_source=chatgpt.com" TargetMode="External"/><Relationship Id="rId5" Type="http://schemas.openxmlformats.org/officeDocument/2006/relationships/chart" Target="charts/chart1.xml"/><Relationship Id="rId15" Type="http://schemas.openxmlformats.org/officeDocument/2006/relationships/hyperlink" Target="https://www.ncbi.nlm.nih.gov/pmc/articles/PMC9604844/" TargetMode="External"/><Relationship Id="rId23" Type="http://schemas.openxmlformats.org/officeDocument/2006/relationships/hyperlink" Target="https://arxiv.org/abs/2302.13602?utm_source=chatgpt.com" TargetMode="External"/><Relationship Id="rId28" Type="http://schemas.openxmlformats.org/officeDocument/2006/relationships/hyperlink" Target="https://www.tensorflow.org/tutorials/images/transfer_learning?utm_source=chatgpt.com" TargetMode="External"/><Relationship Id="rId10" Type="http://schemas.openxmlformats.org/officeDocument/2006/relationships/hyperlink" Target="https://www.warse.org/IJATCSE/static/pdf/file/ijatcse401042021.pdf?utm_source=chatgpt.com" TargetMode="External"/><Relationship Id="rId19" Type="http://schemas.openxmlformats.org/officeDocument/2006/relationships/hyperlink" Target="https://arxiv.org/abs/1405.0312?utm_source=chatgpt.com" TargetMode="External"/><Relationship Id="rId31" Type="http://schemas.openxmlformats.org/officeDocument/2006/relationships/hyperlink" Target="https://react.dev/lear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arse.org/IJATCSE/static/pdf/file/ijatcse401042021.pdf?utm_source=chatgpt.com" TargetMode="External"/><Relationship Id="rId14" Type="http://schemas.openxmlformats.org/officeDocument/2006/relationships/hyperlink" Target="https://arxiv.org/html/2410.02288v1?utm_source=chatgpt.com" TargetMode="External"/><Relationship Id="rId22" Type="http://schemas.openxmlformats.org/officeDocument/2006/relationships/hyperlink" Target="https://openaccess.thecvf.com/content_cvpr_2018/papers/Zhang_The_Unreasonable_Effectiveness_CVPR_2018_paper.pdf?utm_source=chatgpt.com" TargetMode="External"/><Relationship Id="rId27" Type="http://schemas.openxmlformats.org/officeDocument/2006/relationships/hyperlink" Target="https://pytorch.org/?utm_source=chatgpt.com" TargetMode="External"/><Relationship Id="rId30" Type="http://schemas.openxmlformats.org/officeDocument/2006/relationships/hyperlink" Target="https://www.codecademy.com/article/fastapi-vs-flask-key-differences-performance-and-use-cases?utm_source=chatgpt.com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gwern.net/doc/ai/anime/2022-huang-2.pdf?utm_source=chatgpt.com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Структура рынка технологий компьютерного зрения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Доля сегментов рынка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F6-CA49-8BE0-15CF4D03CE3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053-414A-A597-AD98419761AF}"/>
              </c:ext>
            </c:extLst>
          </c:dPt>
          <c:cat>
            <c:strRef>
              <c:f>Лист1!$A$2:$A$3</c:f>
              <c:strCache>
                <c:ptCount val="2"/>
                <c:pt idx="0">
                  <c:v>технология реконструкции изображений </c:v>
                </c:pt>
                <c:pt idx="1">
                  <c:v>остальной рынок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22</c:v>
                </c:pt>
                <c:pt idx="1">
                  <c:v>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F6-CA49-8BE0-15CF4D03CE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3477343977836104"/>
          <c:y val="0.9092257217847769"/>
          <c:w val="0.71656423155438898"/>
          <c:h val="6.696475440569929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18</Pages>
  <Words>3904</Words>
  <Characters>22253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a79839</dc:creator>
  <cp:keywords/>
  <dc:description/>
  <cp:lastModifiedBy>mac</cp:lastModifiedBy>
  <cp:revision>27</cp:revision>
  <dcterms:created xsi:type="dcterms:W3CDTF">2025-10-31T12:17:00Z</dcterms:created>
  <dcterms:modified xsi:type="dcterms:W3CDTF">2025-10-31T20:54:00Z</dcterms:modified>
</cp:coreProperties>
</file>