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F2B8" w14:textId="318D72E4" w:rsidR="001F22A3" w:rsidRDefault="001F22A3" w:rsidP="001F22A3">
      <w:pPr>
        <w:rPr>
          <w:b/>
          <w:bCs/>
        </w:rPr>
      </w:pPr>
      <w:r w:rsidRPr="001F22A3">
        <w:rPr>
          <w:b/>
          <w:bCs/>
          <w:highlight w:val="yellow"/>
        </w:rPr>
        <w:t xml:space="preserve">NOTE: I forgot to </w:t>
      </w:r>
      <w:proofErr w:type="spellStart"/>
      <w:r w:rsidRPr="001F22A3">
        <w:rPr>
          <w:b/>
          <w:bCs/>
          <w:highlight w:val="yellow"/>
        </w:rPr>
        <w:t>printf</w:t>
      </w:r>
      <w:proofErr w:type="spellEnd"/>
      <w:r w:rsidRPr="001F22A3">
        <w:rPr>
          <w:b/>
          <w:bCs/>
          <w:highlight w:val="yellow"/>
        </w:rPr>
        <w:t xml:space="preserve"> the data bytes in the final statistics report</w:t>
      </w:r>
      <w:r w:rsidRPr="001F22A3">
        <w:rPr>
          <w:b/>
          <w:bCs/>
          <w:highlight w:val="yellow"/>
        </w:rPr>
        <w:sym w:font="Wingdings" w:char="F0E0"/>
      </w:r>
      <w:r>
        <w:rPr>
          <w:b/>
          <w:bCs/>
          <w:highlight w:val="yellow"/>
        </w:rPr>
        <w:t xml:space="preserve"> </w:t>
      </w:r>
      <w:proofErr w:type="spellStart"/>
      <w:r>
        <w:rPr>
          <w:b/>
          <w:bCs/>
          <w:highlight w:val="yellow"/>
        </w:rPr>
        <w:t>report</w:t>
      </w:r>
      <w:proofErr w:type="spellEnd"/>
      <w:r>
        <w:rPr>
          <w:b/>
          <w:bCs/>
          <w:highlight w:val="yellow"/>
        </w:rPr>
        <w:t xml:space="preserve"> maximum </w:t>
      </w:r>
      <w:r w:rsidRPr="001F22A3">
        <w:rPr>
          <w:b/>
          <w:bCs/>
          <w:highlight w:val="yellow"/>
        </w:rPr>
        <w:sym w:font="Wingdings" w:char="F0E0"/>
      </w:r>
      <w:r w:rsidRPr="001F22A3">
        <w:rPr>
          <w:b/>
          <w:bCs/>
          <w:highlight w:val="yellow"/>
        </w:rPr>
        <w:t xml:space="preserve"> TBD</w:t>
      </w:r>
      <w:r>
        <w:rPr>
          <w:b/>
          <w:bCs/>
        </w:rPr>
        <w:t xml:space="preserve"> </w:t>
      </w:r>
      <w:r w:rsidRPr="001F22A3">
        <w:rPr>
          <w:b/>
          <w:bCs/>
        </w:rPr>
        <w:sym w:font="Wingdings" w:char="F0E0"/>
      </w:r>
      <w:r>
        <w:rPr>
          <w:b/>
          <w:bCs/>
        </w:rPr>
        <w:t xml:space="preserve"> </w:t>
      </w:r>
    </w:p>
    <w:p w14:paraId="78701FFF" w14:textId="1914C186" w:rsidR="001F22A3" w:rsidRPr="001F22A3" w:rsidRDefault="001F22A3" w:rsidP="001F22A3">
      <w:pPr>
        <w:rPr>
          <w:b/>
          <w:bCs/>
        </w:rPr>
      </w:pPr>
      <w:r w:rsidRPr="001F22A3">
        <w:rPr>
          <w:b/>
          <w:bCs/>
        </w:rPr>
        <w:t>Allocation Abstraction — Implementation Summary</w:t>
      </w:r>
    </w:p>
    <w:p w14:paraId="00886C48" w14:textId="77777777" w:rsidR="001F22A3" w:rsidRPr="001F22A3" w:rsidRDefault="001F22A3" w:rsidP="001F22A3">
      <w:pPr>
        <w:rPr>
          <w:b/>
          <w:bCs/>
        </w:rPr>
      </w:pPr>
      <w:r w:rsidRPr="001F22A3">
        <w:rPr>
          <w:b/>
          <w:bCs/>
        </w:rPr>
        <w:t>1. Introduced a centralised allocation abstraction</w:t>
      </w:r>
    </w:p>
    <w:p w14:paraId="0CAEB657" w14:textId="6593F18B" w:rsidR="001F22A3" w:rsidRPr="001F22A3" w:rsidRDefault="001F22A3" w:rsidP="001F22A3">
      <w:r w:rsidRPr="001F22A3">
        <w:t xml:space="preserve">Created a dedicated </w:t>
      </w:r>
      <w:proofErr w:type="spellStart"/>
      <w:r w:rsidRPr="001F22A3">
        <w:t>allocation_abstraction</w:t>
      </w:r>
      <w:proofErr w:type="spellEnd"/>
      <w:r w:rsidRPr="001F22A3">
        <w:t xml:space="preserve"> </w:t>
      </w:r>
      <w:r w:rsidRPr="001F22A3">
        <w:rPr>
          <w:highlight w:val="yellow"/>
        </w:rPr>
        <w:t xml:space="preserve">module to centralise memory allocation and deallocation for </w:t>
      </w:r>
      <w:proofErr w:type="spellStart"/>
      <w:r w:rsidRPr="001F22A3">
        <w:rPr>
          <w:highlight w:val="yellow"/>
        </w:rPr>
        <w:t>mbufs</w:t>
      </w:r>
      <w:proofErr w:type="spellEnd"/>
      <w:r w:rsidRPr="001F22A3">
        <w:rPr>
          <w:highlight w:val="yellow"/>
        </w:rPr>
        <w:t xml:space="preserve">, payload buffers, flows and </w:t>
      </w:r>
      <w:proofErr w:type="spellStart"/>
      <w:r w:rsidRPr="001F22A3">
        <w:rPr>
          <w:highlight w:val="yellow"/>
        </w:rPr>
        <w:t>subflows</w:t>
      </w:r>
      <w:proofErr w:type="spellEnd"/>
      <w:r w:rsidRPr="001F22A3">
        <w:rPr>
          <w:highlight w:val="yellow"/>
        </w:rPr>
        <w:t>.</w:t>
      </w:r>
      <w:r w:rsidRPr="001F22A3">
        <w:rPr>
          <w:highlight w:val="yellow"/>
        </w:rPr>
        <w:t xml:space="preserve"> AND DATA BYTES</w:t>
      </w:r>
    </w:p>
    <w:p w14:paraId="2595D338" w14:textId="11F81B92" w:rsidR="001F22A3" w:rsidRPr="001F22A3" w:rsidRDefault="001F22A3" w:rsidP="001F22A3">
      <w:r w:rsidRPr="001F22A3">
        <w:t>Replaced direct allocation and deallocation calls throughout the relevant code with typed wrapper functions, including:</w:t>
      </w:r>
    </w:p>
    <w:p w14:paraId="7FD4BF61" w14:textId="77777777" w:rsidR="001F22A3" w:rsidRPr="001F22A3" w:rsidRDefault="001F22A3" w:rsidP="001F22A3">
      <w:pPr>
        <w:numPr>
          <w:ilvl w:val="0"/>
          <w:numId w:val="1"/>
        </w:numPr>
      </w:pPr>
      <w:proofErr w:type="spellStart"/>
      <w:r w:rsidRPr="001F22A3">
        <w:t>mbuf_</w:t>
      </w:r>
      <w:proofErr w:type="gramStart"/>
      <w:r w:rsidRPr="001F22A3">
        <w:t>alloc</w:t>
      </w:r>
      <w:proofErr w:type="spellEnd"/>
      <w:r w:rsidRPr="001F22A3">
        <w:t>(</w:t>
      </w:r>
      <w:proofErr w:type="gramEnd"/>
      <w:r w:rsidRPr="001F22A3">
        <w:t xml:space="preserve">) / </w:t>
      </w:r>
      <w:proofErr w:type="spellStart"/>
      <w:r w:rsidRPr="001F22A3">
        <w:t>mbuf_</w:t>
      </w:r>
      <w:proofErr w:type="gramStart"/>
      <w:r w:rsidRPr="001F22A3">
        <w:t>free</w:t>
      </w:r>
      <w:proofErr w:type="spellEnd"/>
      <w:r w:rsidRPr="001F22A3">
        <w:t>(</w:t>
      </w:r>
      <w:proofErr w:type="gramEnd"/>
      <w:r w:rsidRPr="001F22A3">
        <w:t>)</w:t>
      </w:r>
    </w:p>
    <w:p w14:paraId="1FBEDEFE" w14:textId="77777777" w:rsidR="001F22A3" w:rsidRPr="001F22A3" w:rsidRDefault="001F22A3" w:rsidP="001F22A3">
      <w:pPr>
        <w:numPr>
          <w:ilvl w:val="0"/>
          <w:numId w:val="1"/>
        </w:numPr>
      </w:pPr>
      <w:proofErr w:type="spellStart"/>
      <w:r w:rsidRPr="001F22A3">
        <w:t>mbuf_data_</w:t>
      </w:r>
      <w:proofErr w:type="gramStart"/>
      <w:r w:rsidRPr="001F22A3">
        <w:t>alloc</w:t>
      </w:r>
      <w:proofErr w:type="spellEnd"/>
      <w:r w:rsidRPr="001F22A3">
        <w:t>(</w:t>
      </w:r>
      <w:proofErr w:type="gramEnd"/>
      <w:r w:rsidRPr="001F22A3">
        <w:t xml:space="preserve">) / </w:t>
      </w:r>
      <w:proofErr w:type="spellStart"/>
      <w:r w:rsidRPr="001F22A3">
        <w:t>mbuf_data_</w:t>
      </w:r>
      <w:proofErr w:type="gramStart"/>
      <w:r w:rsidRPr="001F22A3">
        <w:t>free</w:t>
      </w:r>
      <w:proofErr w:type="spellEnd"/>
      <w:r w:rsidRPr="001F22A3">
        <w:t>(</w:t>
      </w:r>
      <w:proofErr w:type="gramEnd"/>
      <w:r w:rsidRPr="001F22A3">
        <w:t>)</w:t>
      </w:r>
    </w:p>
    <w:p w14:paraId="787D83F9" w14:textId="77777777" w:rsidR="001F22A3" w:rsidRPr="001F22A3" w:rsidRDefault="001F22A3" w:rsidP="001F22A3">
      <w:pPr>
        <w:numPr>
          <w:ilvl w:val="0"/>
          <w:numId w:val="1"/>
        </w:numPr>
      </w:pPr>
      <w:proofErr w:type="spellStart"/>
      <w:r w:rsidRPr="001F22A3">
        <w:t>flow_</w:t>
      </w:r>
      <w:proofErr w:type="gramStart"/>
      <w:r w:rsidRPr="001F22A3">
        <w:t>alloc</w:t>
      </w:r>
      <w:proofErr w:type="spellEnd"/>
      <w:r w:rsidRPr="001F22A3">
        <w:t>(</w:t>
      </w:r>
      <w:proofErr w:type="gramEnd"/>
      <w:r w:rsidRPr="001F22A3">
        <w:t xml:space="preserve">) / </w:t>
      </w:r>
      <w:proofErr w:type="spellStart"/>
      <w:r w:rsidRPr="001F22A3">
        <w:t>flow_</w:t>
      </w:r>
      <w:proofErr w:type="gramStart"/>
      <w:r w:rsidRPr="001F22A3">
        <w:t>free</w:t>
      </w:r>
      <w:proofErr w:type="spellEnd"/>
      <w:r w:rsidRPr="001F22A3">
        <w:t>(</w:t>
      </w:r>
      <w:proofErr w:type="gramEnd"/>
      <w:r w:rsidRPr="001F22A3">
        <w:t>)</w:t>
      </w:r>
    </w:p>
    <w:p w14:paraId="023CCF29" w14:textId="77777777" w:rsidR="001F22A3" w:rsidRPr="001F22A3" w:rsidRDefault="001F22A3" w:rsidP="001F22A3">
      <w:pPr>
        <w:numPr>
          <w:ilvl w:val="0"/>
          <w:numId w:val="1"/>
        </w:numPr>
      </w:pPr>
      <w:proofErr w:type="spellStart"/>
      <w:r w:rsidRPr="001F22A3">
        <w:t>subflow_</w:t>
      </w:r>
      <w:proofErr w:type="gramStart"/>
      <w:r w:rsidRPr="001F22A3">
        <w:t>alloc</w:t>
      </w:r>
      <w:proofErr w:type="spellEnd"/>
      <w:r w:rsidRPr="001F22A3">
        <w:t>(</w:t>
      </w:r>
      <w:proofErr w:type="gramEnd"/>
      <w:r w:rsidRPr="001F22A3">
        <w:t xml:space="preserve">) / </w:t>
      </w:r>
      <w:proofErr w:type="spellStart"/>
      <w:r w:rsidRPr="001F22A3">
        <w:t>subflow_</w:t>
      </w:r>
      <w:proofErr w:type="gramStart"/>
      <w:r w:rsidRPr="001F22A3">
        <w:t>free</w:t>
      </w:r>
      <w:proofErr w:type="spellEnd"/>
      <w:r w:rsidRPr="001F22A3">
        <w:t>(</w:t>
      </w:r>
      <w:proofErr w:type="gramEnd"/>
      <w:r w:rsidRPr="001F22A3">
        <w:t>)</w:t>
      </w:r>
    </w:p>
    <w:p w14:paraId="71E41A5A" w14:textId="77777777" w:rsidR="001F22A3" w:rsidRPr="001F22A3" w:rsidRDefault="001F22A3" w:rsidP="001F22A3">
      <w:r w:rsidRPr="001F22A3">
        <w:t>This establishes a consistent allocation interface and provides a clear boundary for future changes to the memory-management strategy.</w:t>
      </w:r>
    </w:p>
    <w:p w14:paraId="56D3F352" w14:textId="77777777" w:rsidR="001F22A3" w:rsidRPr="001F22A3" w:rsidRDefault="001F22A3" w:rsidP="001F22A3">
      <w:pPr>
        <w:rPr>
          <w:b/>
          <w:bCs/>
        </w:rPr>
      </w:pPr>
      <w:r w:rsidRPr="001F22A3">
        <w:rPr>
          <w:b/>
          <w:bCs/>
        </w:rPr>
        <w:t>2. Added allocation statistics and diagnostics</w:t>
      </w:r>
    </w:p>
    <w:p w14:paraId="1C2A6EAD" w14:textId="77777777" w:rsidR="001F22A3" w:rsidRPr="001F22A3" w:rsidRDefault="001F22A3" w:rsidP="001F22A3">
      <w:r w:rsidRPr="001F22A3">
        <w:t xml:space="preserve">Implemented allocation tracking for </w:t>
      </w:r>
      <w:proofErr w:type="spellStart"/>
      <w:r w:rsidRPr="001F22A3">
        <w:t>mbufs</w:t>
      </w:r>
      <w:proofErr w:type="spellEnd"/>
      <w:r w:rsidRPr="001F22A3">
        <w:t xml:space="preserve">, payload buffers, flows, </w:t>
      </w:r>
      <w:proofErr w:type="spellStart"/>
      <w:r w:rsidRPr="001F22A3">
        <w:t>subflows</w:t>
      </w:r>
      <w:proofErr w:type="spellEnd"/>
      <w:r w:rsidRPr="001F22A3">
        <w:t xml:space="preserve"> and payload data bytes.</w:t>
      </w:r>
    </w:p>
    <w:p w14:paraId="22E4AD2E" w14:textId="77777777" w:rsidR="001F22A3" w:rsidRPr="001F22A3" w:rsidRDefault="001F22A3" w:rsidP="001F22A3">
      <w:r w:rsidRPr="001F22A3">
        <w:t>The statistics cover:</w:t>
      </w:r>
    </w:p>
    <w:p w14:paraId="39D47861" w14:textId="77777777" w:rsidR="001F22A3" w:rsidRPr="001F22A3" w:rsidRDefault="001F22A3" w:rsidP="001F22A3">
      <w:pPr>
        <w:numPr>
          <w:ilvl w:val="0"/>
          <w:numId w:val="2"/>
        </w:numPr>
      </w:pPr>
      <w:r w:rsidRPr="001F22A3">
        <w:t>Current outstanding allocations or allocated bytes.</w:t>
      </w:r>
    </w:p>
    <w:p w14:paraId="271B03B2" w14:textId="77777777" w:rsidR="001F22A3" w:rsidRPr="001F22A3" w:rsidRDefault="001F22A3" w:rsidP="001F22A3">
      <w:pPr>
        <w:numPr>
          <w:ilvl w:val="0"/>
          <w:numId w:val="2"/>
        </w:numPr>
      </w:pPr>
      <w:r w:rsidRPr="001F22A3">
        <w:t>Maximum observed concurrent allocations or allocated bytes.</w:t>
      </w:r>
    </w:p>
    <w:p w14:paraId="52699110" w14:textId="77777777" w:rsidR="001F22A3" w:rsidRPr="001F22A3" w:rsidRDefault="001F22A3" w:rsidP="001F22A3">
      <w:pPr>
        <w:numPr>
          <w:ilvl w:val="0"/>
          <w:numId w:val="2"/>
        </w:numPr>
      </w:pPr>
      <w:r w:rsidRPr="001F22A3">
        <w:t>Total successful allocations.</w:t>
      </w:r>
    </w:p>
    <w:p w14:paraId="36EF0501" w14:textId="77777777" w:rsidR="001F22A3" w:rsidRPr="001F22A3" w:rsidRDefault="001F22A3" w:rsidP="001F22A3">
      <w:pPr>
        <w:numPr>
          <w:ilvl w:val="0"/>
          <w:numId w:val="2"/>
        </w:numPr>
      </w:pPr>
      <w:r w:rsidRPr="001F22A3">
        <w:t>Allocation failures.</w:t>
      </w:r>
    </w:p>
    <w:p w14:paraId="0A9FCA50" w14:textId="77777777" w:rsidR="001F22A3" w:rsidRPr="001F22A3" w:rsidRDefault="001F22A3" w:rsidP="001F22A3">
      <w:r w:rsidRPr="001F22A3">
        <w:t>These counters provide visibility into memory usage during testing and operation, help identify potential leaks, and provide baseline measurements to inform future memory-pool sizing.</w:t>
      </w:r>
    </w:p>
    <w:p w14:paraId="2F211576" w14:textId="77777777" w:rsidR="001F22A3" w:rsidRPr="001F22A3" w:rsidRDefault="001F22A3" w:rsidP="001F22A3">
      <w:r w:rsidRPr="001F22A3">
        <w:t>The counters use ordinary variables because the module is single-threaded, avoiding unnecessary atomic operations and mutex overhead.</w:t>
      </w:r>
    </w:p>
    <w:p w14:paraId="234124C3" w14:textId="77777777" w:rsidR="001F22A3" w:rsidRPr="001F22A3" w:rsidRDefault="001F22A3" w:rsidP="001F22A3">
      <w:pPr>
        <w:rPr>
          <w:b/>
          <w:bCs/>
        </w:rPr>
      </w:pPr>
      <w:r w:rsidRPr="001F22A3">
        <w:rPr>
          <w:b/>
          <w:bCs/>
        </w:rPr>
        <w:t>3. Preserved existing allocation semantics</w:t>
      </w:r>
    </w:p>
    <w:p w14:paraId="152C1EF7" w14:textId="77777777" w:rsidR="001F22A3" w:rsidRPr="001F22A3" w:rsidRDefault="001F22A3" w:rsidP="001F22A3">
      <w:r w:rsidRPr="001F22A3">
        <w:t>Replaced direct allocation calls with the appropriate abstraction wrappers while preserving existing ownership and initialisation behaviour.</w:t>
      </w:r>
    </w:p>
    <w:p w14:paraId="58ACA034" w14:textId="77777777" w:rsidR="001F22A3" w:rsidRPr="001F22A3" w:rsidRDefault="001F22A3" w:rsidP="001F22A3">
      <w:r w:rsidRPr="001F22A3">
        <w:t xml:space="preserve">The abstraction distinguishes between allocating an </w:t>
      </w:r>
      <w:proofErr w:type="spellStart"/>
      <w:r w:rsidRPr="001F22A3">
        <w:t>mbuf</w:t>
      </w:r>
      <w:proofErr w:type="spellEnd"/>
      <w:r w:rsidRPr="001F22A3">
        <w:t xml:space="preserve"> structure and allocating its separately stored payload. It also retains the distinction between freeing an individual object and performing higher-level cleanup of an object and its subordinate allocations.</w:t>
      </w:r>
    </w:p>
    <w:p w14:paraId="718AC6C0" w14:textId="77777777" w:rsidR="001F22A3" w:rsidRPr="001F22A3" w:rsidRDefault="001F22A3" w:rsidP="001F22A3">
      <w:pPr>
        <w:rPr>
          <w:b/>
          <w:bCs/>
        </w:rPr>
      </w:pPr>
      <w:r w:rsidRPr="001F22A3">
        <w:rPr>
          <w:b/>
          <w:bCs/>
        </w:rPr>
        <w:t>4. Updated the M_PREPEND implementation</w:t>
      </w:r>
    </w:p>
    <w:p w14:paraId="73F7A81C" w14:textId="77777777" w:rsidR="001F22A3" w:rsidRPr="001F22A3" w:rsidRDefault="001F22A3" w:rsidP="001F22A3">
      <w:r w:rsidRPr="001F22A3">
        <w:t xml:space="preserve">Updated the user-space </w:t>
      </w:r>
      <w:proofErr w:type="spellStart"/>
      <w:r w:rsidRPr="001F22A3">
        <w:t>m_</w:t>
      </w:r>
      <w:proofErr w:type="gramStart"/>
      <w:r w:rsidRPr="001F22A3">
        <w:t>prepend</w:t>
      </w:r>
      <w:proofErr w:type="spellEnd"/>
      <w:r w:rsidRPr="001F22A3">
        <w:t>(</w:t>
      </w:r>
      <w:proofErr w:type="gramEnd"/>
      <w:r w:rsidRPr="001F22A3">
        <w:t>) implementation to match the intended legacy LynxOS M_PREPEND behaviour while integrating the new allocation API.</w:t>
      </w:r>
    </w:p>
    <w:p w14:paraId="7EF93DD1" w14:textId="77777777" w:rsidR="001F22A3" w:rsidRPr="001F22A3" w:rsidRDefault="001F22A3" w:rsidP="001F22A3">
      <w:r w:rsidRPr="001F22A3">
        <w:lastRenderedPageBreak/>
        <w:t>Unlike the straightforward replacements elsewhere in the code, this required a more involved change because the original implementation allocated, copied, replaced and freed the payload directly.</w:t>
      </w:r>
    </w:p>
    <w:p w14:paraId="3AC580AC" w14:textId="77777777" w:rsidR="001F22A3" w:rsidRPr="001F22A3" w:rsidRDefault="001F22A3" w:rsidP="001F22A3">
      <w:r w:rsidRPr="001F22A3">
        <w:t>The updated implementation:</w:t>
      </w:r>
    </w:p>
    <w:p w14:paraId="45E6292A" w14:textId="77777777" w:rsidR="001F22A3" w:rsidRPr="001F22A3" w:rsidRDefault="001F22A3" w:rsidP="001F22A3">
      <w:pPr>
        <w:numPr>
          <w:ilvl w:val="0"/>
          <w:numId w:val="3"/>
        </w:numPr>
      </w:pPr>
      <w:r w:rsidRPr="001F22A3">
        <w:t>Preserves the legacy prepend behaviour, including its allocation-failure handling.</w:t>
      </w:r>
    </w:p>
    <w:p w14:paraId="29C61291" w14:textId="77777777" w:rsidR="001F22A3" w:rsidRPr="001F22A3" w:rsidRDefault="001F22A3" w:rsidP="001F22A3">
      <w:pPr>
        <w:numPr>
          <w:ilvl w:val="0"/>
          <w:numId w:val="3"/>
        </w:numPr>
      </w:pPr>
      <w:r w:rsidRPr="001F22A3">
        <w:t xml:space="preserve">Uses </w:t>
      </w:r>
      <w:proofErr w:type="spellStart"/>
      <w:r w:rsidRPr="001F22A3">
        <w:t>mbuf_</w:t>
      </w:r>
      <w:proofErr w:type="gramStart"/>
      <w:r w:rsidRPr="001F22A3">
        <w:t>alloc</w:t>
      </w:r>
      <w:proofErr w:type="spellEnd"/>
      <w:r w:rsidRPr="001F22A3">
        <w:t>(</w:t>
      </w:r>
      <w:proofErr w:type="gramEnd"/>
      <w:r w:rsidRPr="001F22A3">
        <w:t xml:space="preserve">) and </w:t>
      </w:r>
      <w:proofErr w:type="spellStart"/>
      <w:r w:rsidRPr="001F22A3">
        <w:t>mbuf_data_</w:t>
      </w:r>
      <w:proofErr w:type="gramStart"/>
      <w:r w:rsidRPr="001F22A3">
        <w:t>alloc</w:t>
      </w:r>
      <w:proofErr w:type="spellEnd"/>
      <w:r w:rsidRPr="001F22A3">
        <w:t>(</w:t>
      </w:r>
      <w:proofErr w:type="gramEnd"/>
      <w:r w:rsidRPr="001F22A3">
        <w:t>) where appropriate instead of bypassing the allocation abstraction.</w:t>
      </w:r>
    </w:p>
    <w:p w14:paraId="2EC30424" w14:textId="77777777" w:rsidR="001F22A3" w:rsidRPr="001F22A3" w:rsidRDefault="001F22A3" w:rsidP="001F22A3">
      <w:pPr>
        <w:numPr>
          <w:ilvl w:val="0"/>
          <w:numId w:val="3"/>
        </w:numPr>
      </w:pPr>
      <w:r w:rsidRPr="001F22A3">
        <w:t>Ensures payload-buffer pointers and allocation metadata remain consistent when buffers are replaced.</w:t>
      </w:r>
    </w:p>
    <w:p w14:paraId="0A82AD27" w14:textId="77777777" w:rsidR="001F22A3" w:rsidRPr="001F22A3" w:rsidRDefault="001F22A3" w:rsidP="001F22A3">
      <w:pPr>
        <w:numPr>
          <w:ilvl w:val="0"/>
          <w:numId w:val="3"/>
        </w:numPr>
      </w:pPr>
      <w:r w:rsidRPr="001F22A3">
        <w:t>Uses the appropriate abstraction functions for memory release.</w:t>
      </w:r>
    </w:p>
    <w:p w14:paraId="52395D00" w14:textId="77777777" w:rsidR="001F22A3" w:rsidRPr="001F22A3" w:rsidRDefault="001F22A3" w:rsidP="001F22A3">
      <w:pPr>
        <w:numPr>
          <w:ilvl w:val="0"/>
          <w:numId w:val="3"/>
        </w:numPr>
      </w:pPr>
      <w:r w:rsidRPr="001F22A3">
        <w:t>Preserves packet-length and packet-header updates required by the legacy behaviour.</w:t>
      </w:r>
    </w:p>
    <w:p w14:paraId="7DB1ACCD" w14:textId="77777777" w:rsidR="001F22A3" w:rsidRPr="001F22A3" w:rsidRDefault="001F22A3" w:rsidP="001F22A3">
      <w:r w:rsidRPr="001F22A3">
        <w:t>This provides a compatibility-focused port while bringing the prepend operation under the new allocation abstraction.</w:t>
      </w:r>
    </w:p>
    <w:p w14:paraId="243F3294" w14:textId="77777777" w:rsidR="001F22A3" w:rsidRPr="001F22A3" w:rsidRDefault="001F22A3" w:rsidP="001F22A3">
      <w:pPr>
        <w:rPr>
          <w:b/>
          <w:bCs/>
        </w:rPr>
      </w:pPr>
      <w:r w:rsidRPr="001F22A3">
        <w:rPr>
          <w:b/>
          <w:bCs/>
        </w:rPr>
        <w:t xml:space="preserve">5. Adopted an </w:t>
      </w:r>
      <w:proofErr w:type="spellStart"/>
      <w:r w:rsidRPr="001F22A3">
        <w:rPr>
          <w:b/>
          <w:bCs/>
        </w:rPr>
        <w:t>mbuf</w:t>
      </w:r>
      <w:proofErr w:type="spellEnd"/>
      <w:r w:rsidRPr="001F22A3">
        <w:rPr>
          <w:b/>
          <w:bCs/>
        </w:rPr>
        <w:t>-oriented payload allocation API</w:t>
      </w:r>
    </w:p>
    <w:p w14:paraId="27842638" w14:textId="77777777" w:rsidR="001F22A3" w:rsidRPr="001F22A3" w:rsidRDefault="001F22A3" w:rsidP="001F22A3">
      <w:r w:rsidRPr="001F22A3">
        <w:t>Retained the API:</w:t>
      </w:r>
    </w:p>
    <w:p w14:paraId="13BAECA4" w14:textId="1964BB7E" w:rsidR="001F22A3" w:rsidRPr="001F22A3" w:rsidRDefault="001F22A3" w:rsidP="001F22A3">
      <w:r w:rsidRPr="001F22A3">
        <w:t xml:space="preserve">int </w:t>
      </w:r>
      <w:proofErr w:type="spellStart"/>
      <w:r w:rsidRPr="001F22A3">
        <w:t>mbuf_data_</w:t>
      </w:r>
      <w:proofErr w:type="gramStart"/>
      <w:r w:rsidRPr="001F22A3">
        <w:t>alloc</w:t>
      </w:r>
      <w:proofErr w:type="spellEnd"/>
      <w:r w:rsidRPr="001F22A3">
        <w:t>(</w:t>
      </w:r>
      <w:proofErr w:type="gramEnd"/>
      <w:r w:rsidRPr="001F22A3">
        <w:t xml:space="preserve">struct </w:t>
      </w:r>
      <w:proofErr w:type="spellStart"/>
      <w:r w:rsidRPr="001F22A3">
        <w:t>mbuf</w:t>
      </w:r>
      <w:proofErr w:type="spellEnd"/>
      <w:r w:rsidRPr="001F22A3">
        <w:t xml:space="preserve"> *m, </w:t>
      </w:r>
      <w:proofErr w:type="spellStart"/>
      <w:r w:rsidRPr="001F22A3">
        <w:t>size_t</w:t>
      </w:r>
      <w:proofErr w:type="spellEnd"/>
      <w:r w:rsidRPr="001F22A3">
        <w:t xml:space="preserve"> </w:t>
      </w:r>
      <w:proofErr w:type="spellStart"/>
      <w:r w:rsidRPr="001F22A3">
        <w:t>len</w:t>
      </w:r>
      <w:proofErr w:type="spellEnd"/>
      <w:r w:rsidRPr="001F22A3">
        <w:t>)</w:t>
      </w:r>
      <w:r>
        <w:t xml:space="preserve"> </w:t>
      </w:r>
      <w:r>
        <w:sym w:font="Wingdings" w:char="F0E0"/>
      </w:r>
      <w:r>
        <w:t xml:space="preserve"> takes an </w:t>
      </w:r>
      <w:proofErr w:type="spellStart"/>
      <w:r>
        <w:t>mbuf</w:t>
      </w:r>
      <w:proofErr w:type="spellEnd"/>
      <w:r>
        <w:t xml:space="preserve"> pointer as well as the length</w:t>
      </w:r>
    </w:p>
    <w:p w14:paraId="05150F32" w14:textId="77777777" w:rsidR="001F22A3" w:rsidRPr="001F22A3" w:rsidRDefault="001F22A3" w:rsidP="001F22A3">
      <w:r w:rsidRPr="001F22A3">
        <w:t xml:space="preserve">This follows the colleague's recommendation that the allocation function accept an </w:t>
      </w:r>
      <w:proofErr w:type="spellStart"/>
      <w:r w:rsidRPr="001F22A3">
        <w:t>mbuf</w:t>
      </w:r>
      <w:proofErr w:type="spellEnd"/>
      <w:r w:rsidRPr="001F22A3">
        <w:t xml:space="preserve"> pointer and assign the newly allocated payload to that </w:t>
      </w:r>
      <w:proofErr w:type="spellStart"/>
      <w:r w:rsidRPr="001F22A3">
        <w:t>mbuf</w:t>
      </w:r>
      <w:proofErr w:type="spellEnd"/>
      <w:r w:rsidRPr="001F22A3">
        <w:t>, rather than leaving pointer management to the calling function.</w:t>
      </w:r>
    </w:p>
    <w:p w14:paraId="13F4ACCF" w14:textId="77777777" w:rsidR="001F22A3" w:rsidRPr="001F22A3" w:rsidRDefault="001F22A3" w:rsidP="001F22A3">
      <w:r w:rsidRPr="001F22A3">
        <w:t xml:space="preserve">The corresponding </w:t>
      </w:r>
      <w:proofErr w:type="spellStart"/>
      <w:r w:rsidRPr="001F22A3">
        <w:t>mbuf_data_</w:t>
      </w:r>
      <w:proofErr w:type="gramStart"/>
      <w:r w:rsidRPr="001F22A3">
        <w:t>free</w:t>
      </w:r>
      <w:proofErr w:type="spellEnd"/>
      <w:r w:rsidRPr="001F22A3">
        <w:t>(</w:t>
      </w:r>
      <w:proofErr w:type="gramEnd"/>
      <w:r w:rsidRPr="001F22A3">
        <w:t xml:space="preserve">struct </w:t>
      </w:r>
      <w:proofErr w:type="spellStart"/>
      <w:r w:rsidRPr="001F22A3">
        <w:t>mbuf</w:t>
      </w:r>
      <w:proofErr w:type="spellEnd"/>
      <w:r w:rsidRPr="001F22A3">
        <w:t xml:space="preserve"> *m) function releases the payload and resets its data pointers.</w:t>
      </w:r>
    </w:p>
    <w:p w14:paraId="2C964B28" w14:textId="77777777" w:rsidR="001F22A3" w:rsidRPr="001F22A3" w:rsidRDefault="001F22A3" w:rsidP="001F22A3">
      <w:r w:rsidRPr="001F22A3">
        <w:t>This keeps payload allocation and pointer management encapsulated, reduces the risk of inconsistent pointer updates, and provides a suitable interface for future memory-management changes.</w:t>
      </w:r>
    </w:p>
    <w:p w14:paraId="1CCDFBB9" w14:textId="77777777" w:rsidR="001F22A3" w:rsidRPr="001F22A3" w:rsidRDefault="001F22A3" w:rsidP="001F22A3">
      <w:pPr>
        <w:rPr>
          <w:b/>
          <w:bCs/>
        </w:rPr>
      </w:pPr>
      <w:r w:rsidRPr="001F22A3">
        <w:rPr>
          <w:b/>
          <w:bCs/>
        </w:rPr>
        <w:t>6. Scope and future work</w:t>
      </w:r>
    </w:p>
    <w:p w14:paraId="253EB8E8" w14:textId="77777777" w:rsidR="001F22A3" w:rsidRPr="001F22A3" w:rsidRDefault="001F22A3" w:rsidP="001F22A3">
      <w:r w:rsidRPr="001F22A3">
        <w:t>The completed work establishes the allocation abstraction and adds diagnostic statistics without committing to a particular pooling strategy.</w:t>
      </w:r>
    </w:p>
    <w:p w14:paraId="724867CE" w14:textId="77777777" w:rsidR="001F22A3" w:rsidRPr="001F22A3" w:rsidRDefault="001F22A3" w:rsidP="001F22A3">
      <w:r w:rsidRPr="001F22A3">
        <w:t>A subsequent stage can use the collected statistics and observed peak usage to evaluate and implement an appropriate memory-pool strategy, if required. Pool implementation remains separate from this initial abstraction work.</w:t>
      </w:r>
    </w:p>
    <w:p w14:paraId="7C56746F" w14:textId="77777777" w:rsidR="00736FC8" w:rsidRDefault="00736FC8"/>
    <w:sectPr w:rsidR="0073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1595D"/>
    <w:multiLevelType w:val="multilevel"/>
    <w:tmpl w:val="FA14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2218E"/>
    <w:multiLevelType w:val="multilevel"/>
    <w:tmpl w:val="0BC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12E5C"/>
    <w:multiLevelType w:val="multilevel"/>
    <w:tmpl w:val="93B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43731">
    <w:abstractNumId w:val="2"/>
  </w:num>
  <w:num w:numId="2" w16cid:durableId="713504558">
    <w:abstractNumId w:val="1"/>
  </w:num>
  <w:num w:numId="3" w16cid:durableId="128392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705"/>
    <w:rsid w:val="001F22A3"/>
    <w:rsid w:val="005B10E9"/>
    <w:rsid w:val="00736FC8"/>
    <w:rsid w:val="007F17D9"/>
    <w:rsid w:val="00BD5705"/>
    <w:rsid w:val="00CA5D0E"/>
    <w:rsid w:val="00F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2DE3E"/>
  <w15:chartTrackingRefBased/>
  <w15:docId w15:val="{5F934D57-DEFD-4597-AFA4-3B2A7AB3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2</cp:revision>
  <dcterms:created xsi:type="dcterms:W3CDTF">2026-10-14T19:39:00Z</dcterms:created>
  <dcterms:modified xsi:type="dcterms:W3CDTF">2026-10-14T19:46:00Z</dcterms:modified>
</cp:coreProperties>
</file>