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5754" w14:textId="2EAF798A" w:rsidR="005D32AD" w:rsidRPr="005D32AD" w:rsidRDefault="005D32AD" w:rsidP="005D32AD">
      <w:r w:rsidRPr="005D32AD">
        <w:rPr>
          <w:b/>
          <w:bCs/>
        </w:rPr>
        <w:t>Analysis of old vs new RF configuration measurements</w:t>
      </w:r>
    </w:p>
    <w:p w14:paraId="7CABF65F" w14:textId="77777777" w:rsidR="005D32AD" w:rsidRPr="005D32AD" w:rsidRDefault="005D32AD" w:rsidP="005D32AD">
      <w:r w:rsidRPr="005D32AD">
        <w:t>Hi,</w:t>
      </w:r>
    </w:p>
    <w:p w14:paraId="6C1797F0" w14:textId="20C09114" w:rsidR="005D32AD" w:rsidRPr="005D32AD" w:rsidRDefault="005D32AD" w:rsidP="005D32AD">
      <w:r w:rsidRPr="005D32AD">
        <w:t xml:space="preserve">This is a summary of the analysis of the measurements captured at </w:t>
      </w:r>
      <w:proofErr w:type="spellStart"/>
      <w:r>
        <w:t>Bulbarrow</w:t>
      </w:r>
      <w:proofErr w:type="spellEnd"/>
      <w:r w:rsidRPr="005D32AD">
        <w:t xml:space="preserve"> on </w:t>
      </w:r>
      <w:r>
        <w:t xml:space="preserve">14-9-26 </w:t>
      </w:r>
      <w:r w:rsidRPr="005D32AD">
        <w:t>with the old combiner/splitter configuration and the new diplexer configuration.</w:t>
      </w:r>
    </w:p>
    <w:p w14:paraId="602CD516" w14:textId="77777777" w:rsidR="005D32AD" w:rsidRPr="005D32AD" w:rsidRDefault="005D32AD" w:rsidP="005D32AD">
      <w:r w:rsidRPr="005D32AD">
        <w:t xml:space="preserve">I have saved some plots in this folder </w:t>
      </w:r>
      <w:r w:rsidRPr="005D32AD">
        <w:rPr>
          <w:b/>
          <w:bCs/>
        </w:rPr>
        <w:t>HERE</w:t>
      </w:r>
      <w:r w:rsidRPr="005D32AD">
        <w:t>, and have included three tables below to summarise the results.</w:t>
      </w:r>
    </w:p>
    <w:p w14:paraId="32F7936C" w14:textId="77777777" w:rsidR="005D32AD" w:rsidRPr="005D32AD" w:rsidRDefault="005D32AD" w:rsidP="005D32AD">
      <w:pPr>
        <w:rPr>
          <w:b/>
          <w:bCs/>
        </w:rPr>
      </w:pPr>
      <w:r w:rsidRPr="005D32AD">
        <w:rPr>
          <w:b/>
          <w:bCs/>
        </w:rPr>
        <w:t>Key findings</w:t>
      </w:r>
    </w:p>
    <w:p w14:paraId="5EDF5553" w14:textId="7DAE1F42" w:rsidR="005D32AD" w:rsidRPr="005D32AD" w:rsidRDefault="005D32AD" w:rsidP="005D32AD">
      <w:r w:rsidRPr="005D32AD">
        <w:t xml:space="preserve">The new </w:t>
      </w:r>
      <w:proofErr w:type="gramStart"/>
      <w:r w:rsidRPr="005D32AD">
        <w:t>diplexer</w:t>
      </w:r>
      <w:r w:rsidR="00472629">
        <w:t xml:space="preserve"> </w:t>
      </w:r>
      <w:r w:rsidRPr="005D32AD">
        <w:t>based</w:t>
      </w:r>
      <w:proofErr w:type="gramEnd"/>
      <w:r w:rsidRPr="005D32AD">
        <w:t xml:space="preserve"> configuration appears to have introduced some difference between the two RF paths, and the cable-swap test</w:t>
      </w:r>
      <w:r>
        <w:t>s (13,14,15)</w:t>
      </w:r>
      <w:r w:rsidRPr="005D32AD">
        <w:t xml:space="preserve"> strengthens this suspicion.</w:t>
      </w:r>
    </w:p>
    <w:p w14:paraId="7DFCE7D2" w14:textId="34239F8A" w:rsidR="005D32AD" w:rsidRPr="005D32AD" w:rsidRDefault="005D32AD" w:rsidP="005D32AD">
      <w:r w:rsidRPr="005D32AD">
        <w:t>With the old combiner/splitter configuration, both FVDs receive the signal through the same RF distribution path, and the difference in RSRP between FVD1 and FVD2 is very small (0.25 dB maximum). With the new configuration, the difference between FVD1 and FVD2 is much larger, reaching 5–6 dB in some measurements.</w:t>
      </w:r>
      <w:r w:rsidR="00472629">
        <w:t xml:space="preserve"> </w:t>
      </w:r>
      <w:r w:rsidRPr="005D32AD">
        <w:t xml:space="preserve">This strongly suggests that there is a </w:t>
      </w:r>
      <w:r w:rsidRPr="00472629">
        <w:t xml:space="preserve">path-dependent RF </w:t>
      </w:r>
      <w:r w:rsidR="00472629">
        <w:t>issue</w:t>
      </w:r>
      <w:r w:rsidRPr="00472629">
        <w:t xml:space="preserve"> </w:t>
      </w:r>
      <w:r w:rsidRPr="005D32AD">
        <w:t>with the new configuration.</w:t>
      </w:r>
    </w:p>
    <w:p w14:paraId="6A566B95" w14:textId="4DED9DE9" w:rsidR="005D32AD" w:rsidRPr="005D32AD" w:rsidRDefault="005D32AD" w:rsidP="005D32AD">
      <w:r w:rsidRPr="005D32AD">
        <w:t>The cable-swap experiment is quite revealing as well. After the cable swap, the imbalance between FVD1 and FVD2 changes substantially, and the discrepancy is not fixed to a particular FVD. This suggests that the difference may be associated with the RF path</w:t>
      </w:r>
      <w:r w:rsidR="00EF5015">
        <w:t xml:space="preserve"> being swapped</w:t>
      </w:r>
      <w:r w:rsidRPr="005D32AD">
        <w:t xml:space="preserve"> rather than with one particular FVD.</w:t>
      </w:r>
    </w:p>
    <w:p w14:paraId="106A1C8E" w14:textId="77777777" w:rsidR="005D32AD" w:rsidRPr="005D32AD" w:rsidRDefault="005D32AD" w:rsidP="005D32AD">
      <w:r w:rsidRPr="005D32AD">
        <w:t>Before the cable swap:</w:t>
      </w:r>
    </w:p>
    <w:p w14:paraId="51D63CDD" w14:textId="77777777" w:rsidR="005D32AD" w:rsidRPr="005D32AD" w:rsidRDefault="005D32AD" w:rsidP="005D32AD">
      <w:pPr>
        <w:numPr>
          <w:ilvl w:val="0"/>
          <w:numId w:val="4"/>
        </w:numPr>
      </w:pPr>
      <w:r w:rsidRPr="005D32AD">
        <w:rPr>
          <w:b/>
          <w:bCs/>
        </w:rPr>
        <w:t>B3:</w:t>
      </w:r>
      <w:r w:rsidRPr="005D32AD">
        <w:t xml:space="preserve"> FVD1 was 5.62 dB lower than FVD2 </w:t>
      </w:r>
    </w:p>
    <w:p w14:paraId="22E9DCDA" w14:textId="77777777" w:rsidR="005D32AD" w:rsidRPr="005D32AD" w:rsidRDefault="005D32AD" w:rsidP="005D32AD">
      <w:pPr>
        <w:numPr>
          <w:ilvl w:val="0"/>
          <w:numId w:val="4"/>
        </w:numPr>
      </w:pPr>
      <w:r w:rsidRPr="005D32AD">
        <w:rPr>
          <w:b/>
          <w:bCs/>
        </w:rPr>
        <w:t>B20:</w:t>
      </w:r>
      <w:r w:rsidRPr="005D32AD">
        <w:t xml:space="preserve"> FVD1 was 5.12 dB higher than FVD2 </w:t>
      </w:r>
    </w:p>
    <w:p w14:paraId="00CA66A0" w14:textId="77777777" w:rsidR="005D32AD" w:rsidRPr="005D32AD" w:rsidRDefault="005D32AD" w:rsidP="005D32AD">
      <w:pPr>
        <w:numPr>
          <w:ilvl w:val="0"/>
          <w:numId w:val="4"/>
        </w:numPr>
      </w:pPr>
      <w:r w:rsidRPr="005D32AD">
        <w:rPr>
          <w:b/>
          <w:bCs/>
        </w:rPr>
        <w:t>B40:</w:t>
      </w:r>
      <w:r w:rsidRPr="005D32AD">
        <w:t xml:space="preserve"> FVD1 was 2.45 dB higher than FVD2 </w:t>
      </w:r>
    </w:p>
    <w:p w14:paraId="6FCFA9EA" w14:textId="77777777" w:rsidR="005D32AD" w:rsidRPr="005D32AD" w:rsidRDefault="005D32AD" w:rsidP="005D32AD">
      <w:r w:rsidRPr="005D32AD">
        <w:t>After the cable swap:</w:t>
      </w:r>
    </w:p>
    <w:p w14:paraId="0CB67325" w14:textId="77777777" w:rsidR="005D32AD" w:rsidRPr="005D32AD" w:rsidRDefault="005D32AD" w:rsidP="005D32AD">
      <w:pPr>
        <w:numPr>
          <w:ilvl w:val="0"/>
          <w:numId w:val="5"/>
        </w:numPr>
      </w:pPr>
      <w:r w:rsidRPr="005D32AD">
        <w:rPr>
          <w:b/>
          <w:bCs/>
        </w:rPr>
        <w:t>B3:</w:t>
      </w:r>
      <w:r w:rsidRPr="005D32AD">
        <w:t xml:space="preserve"> FVD1 was 2.30 dB lower than FVD2 </w:t>
      </w:r>
    </w:p>
    <w:p w14:paraId="4E6BF821" w14:textId="77777777" w:rsidR="005D32AD" w:rsidRPr="005D32AD" w:rsidRDefault="005D32AD" w:rsidP="005D32AD">
      <w:pPr>
        <w:numPr>
          <w:ilvl w:val="0"/>
          <w:numId w:val="5"/>
        </w:numPr>
      </w:pPr>
      <w:r w:rsidRPr="005D32AD">
        <w:rPr>
          <w:b/>
          <w:bCs/>
        </w:rPr>
        <w:t>B20:</w:t>
      </w:r>
      <w:r w:rsidRPr="005D32AD">
        <w:t xml:space="preserve"> FVD1 was 4.65 dB higher than FVD2 </w:t>
      </w:r>
    </w:p>
    <w:p w14:paraId="1F1AF1D7" w14:textId="77777777" w:rsidR="005D32AD" w:rsidRPr="005D32AD" w:rsidRDefault="005D32AD" w:rsidP="005D32AD">
      <w:pPr>
        <w:numPr>
          <w:ilvl w:val="0"/>
          <w:numId w:val="5"/>
        </w:numPr>
      </w:pPr>
      <w:r w:rsidRPr="005D32AD">
        <w:rPr>
          <w:b/>
          <w:bCs/>
        </w:rPr>
        <w:t>B40:</w:t>
      </w:r>
      <w:r w:rsidRPr="005D32AD">
        <w:t xml:space="preserve"> FVD1 was 6.03 dB higher than FVD2 </w:t>
      </w:r>
    </w:p>
    <w:p w14:paraId="48C04BE1" w14:textId="40258D21" w:rsidR="005D32AD" w:rsidRPr="005D32AD" w:rsidRDefault="005D32AD" w:rsidP="005D32AD">
      <w:r w:rsidRPr="005D32AD">
        <w:t xml:space="preserve">In the old configuration, we have a common RF path for both FVD1 and FVD2, so any loss in this common path </w:t>
      </w:r>
      <w:r w:rsidR="00EF5015">
        <w:t xml:space="preserve">(e.g. 12dB loss) </w:t>
      </w:r>
      <w:r w:rsidRPr="005D32AD">
        <w:t>affects both FVDs in the same way. This is why we see almost identical RSRP at the two FVDs.</w:t>
      </w:r>
      <w:r w:rsidR="00EF5015">
        <w:t xml:space="preserve"> </w:t>
      </w:r>
      <w:r w:rsidRPr="005D32AD">
        <w:t>With the new configuration, we no longer have one common RF path. Instead, FVD1 and FVD2 have separate diplexer/cable paths. Any difference between path 1 and path 2, will appear as a difference between FVD1 and FVD2. This is consistent with what we are seeing in the measurements.</w:t>
      </w:r>
    </w:p>
    <w:p w14:paraId="142BE4A9" w14:textId="47D833F6" w:rsidR="005D32AD" w:rsidRPr="005D32AD" w:rsidRDefault="005D32AD" w:rsidP="005D32AD">
      <w:r w:rsidRPr="005D32AD">
        <w:t xml:space="preserve">Since the FVD1/FVD2 difference also changes between B3, B20 and B40, the issue may not simply be that "Path 1 is X dB worse than Path 2". It could be that the two paths have </w:t>
      </w:r>
      <w:r w:rsidRPr="00EF5015">
        <w:t>different frequency responses</w:t>
      </w:r>
      <w:r w:rsidR="00EF5015">
        <w:t>.</w:t>
      </w:r>
    </w:p>
    <w:p w14:paraId="72EFECC6" w14:textId="63B5FF85" w:rsidR="005D32AD" w:rsidRPr="005D32AD" w:rsidRDefault="00EF5015" w:rsidP="005D32AD">
      <w:pPr>
        <w:rPr>
          <w:b/>
          <w:bCs/>
        </w:rPr>
      </w:pPr>
      <w:r>
        <w:rPr>
          <w:b/>
          <w:bCs/>
        </w:rPr>
        <w:t>G</w:t>
      </w:r>
      <w:r w:rsidR="005D32AD" w:rsidRPr="005D32AD">
        <w:rPr>
          <w:b/>
          <w:bCs/>
        </w:rPr>
        <w:t>ain between the old and new configurations</w:t>
      </w:r>
    </w:p>
    <w:p w14:paraId="795B6FC6" w14:textId="7F7C3404" w:rsidR="005D32AD" w:rsidRPr="005D32AD" w:rsidRDefault="005D32AD" w:rsidP="005D32AD">
      <w:r w:rsidRPr="005D32AD">
        <w:t xml:space="preserve">The size of the measured improvement is </w:t>
      </w:r>
      <w:r w:rsidR="00EF5015" w:rsidRPr="005F38A4">
        <w:t>suspicious</w:t>
      </w:r>
      <w:r w:rsidRPr="005D32AD">
        <w:t>.</w:t>
      </w:r>
    </w:p>
    <w:p w14:paraId="55517D98" w14:textId="5B0B2ACC" w:rsidR="005D32AD" w:rsidRDefault="00605211" w:rsidP="005D32AD">
      <w:r w:rsidRPr="005D32AD">
        <w:lastRenderedPageBreak/>
        <w:t xml:space="preserve">The size of the measured improvement is </w:t>
      </w:r>
      <w:r w:rsidRPr="005F38A4">
        <w:t>suspicious</w:t>
      </w:r>
      <w:r w:rsidRPr="005D32AD">
        <w:t>.</w:t>
      </w:r>
      <w:r>
        <w:t xml:space="preserve"> </w:t>
      </w:r>
      <w:r w:rsidRPr="005D32AD">
        <w:t xml:space="preserve">If the </w:t>
      </w:r>
      <w:r w:rsidRPr="00605211">
        <w:t>complete end-to-end insertion loss of the old configuration is around 12 dB</w:t>
      </w:r>
      <w:r w:rsidRPr="005D32AD">
        <w:t>, the maximum possible improvement by replacing the old passive RF distribution</w:t>
      </w:r>
      <w:r>
        <w:t xml:space="preserve">, </w:t>
      </w:r>
      <w:r>
        <w:t>would be 12dB</w:t>
      </w:r>
      <w:r w:rsidRPr="005D32AD">
        <w:t>.</w:t>
      </w:r>
      <w:r>
        <w:t xml:space="preserve"> </w:t>
      </w:r>
      <w:r w:rsidR="005D32AD" w:rsidRPr="005D32AD">
        <w:t>For B3</w:t>
      </w:r>
      <w:r>
        <w:t xml:space="preserve"> FVD2</w:t>
      </w:r>
      <w:r w:rsidR="005D32AD" w:rsidRPr="005D32AD">
        <w:t>, however, we see</w:t>
      </w:r>
      <w:r w:rsidRPr="005D32AD">
        <w:t xml:space="preserve">: </w:t>
      </w:r>
      <w:r w:rsidRPr="005D32AD">
        <w:rPr>
          <w:b/>
          <w:bCs/>
        </w:rPr>
        <w:t xml:space="preserve">+19.35 </w:t>
      </w:r>
      <w:proofErr w:type="spellStart"/>
      <w:r w:rsidRPr="005D32AD">
        <w:rPr>
          <w:b/>
          <w:bCs/>
        </w:rPr>
        <w:t>dB</w:t>
      </w:r>
      <w:r>
        <w:t>.</w:t>
      </w:r>
      <w:proofErr w:type="spellEnd"/>
      <w:r>
        <w:t xml:space="preserve"> </w:t>
      </w:r>
      <w:r w:rsidR="005D32AD" w:rsidRPr="005D32AD">
        <w:t xml:space="preserve">This suggests that the difference between the sequential </w:t>
      </w:r>
      <w:r>
        <w:t>“</w:t>
      </w:r>
      <w:r w:rsidR="005D32AD" w:rsidRPr="005D32AD">
        <w:t>old</w:t>
      </w:r>
      <w:r>
        <w:t xml:space="preserve"> vs </w:t>
      </w:r>
      <w:r w:rsidR="005D32AD" w:rsidRPr="005D32AD">
        <w:t>new</w:t>
      </w:r>
      <w:r>
        <w:t>”</w:t>
      </w:r>
      <w:r w:rsidR="005D32AD" w:rsidRPr="005D32AD">
        <w:t xml:space="preserve"> field measurements </w:t>
      </w:r>
      <w:proofErr w:type="gramStart"/>
      <w:r w:rsidR="005D32AD" w:rsidRPr="005D32AD">
        <w:t>is</w:t>
      </w:r>
      <w:proofErr w:type="gramEnd"/>
      <w:r w:rsidR="005D32AD" w:rsidRPr="005D32AD">
        <w:t xml:space="preserve"> being affected by something else in addition to the RF distribution loss.</w:t>
      </w:r>
    </w:p>
    <w:p w14:paraId="1A3AAF1E" w14:textId="77777777" w:rsidR="00605211" w:rsidRDefault="00605211" w:rsidP="005D32AD"/>
    <w:p w14:paraId="32B8C85F" w14:textId="77777777" w:rsidR="00B74D84" w:rsidRPr="005D32AD" w:rsidRDefault="00B74D84" w:rsidP="00B74D84">
      <w:pPr>
        <w:rPr>
          <w:b/>
          <w:bCs/>
        </w:rPr>
      </w:pPr>
      <w:r w:rsidRPr="005D32AD">
        <w:rPr>
          <w:b/>
          <w:bCs/>
        </w:rPr>
        <w:t>V and H don't need to be balanced at a static location</w:t>
      </w:r>
    </w:p>
    <w:p w14:paraId="02770A09" w14:textId="77777777" w:rsidR="00BC7DA9" w:rsidRDefault="00B74D84" w:rsidP="00B74D84">
      <w:r w:rsidRPr="005D32AD">
        <w:t xml:space="preserve">The test notes say that Test 16 </w:t>
      </w:r>
      <w:r w:rsidRPr="005D32AD">
        <w:rPr>
          <w:i/>
          <w:iCs/>
        </w:rPr>
        <w:t>"was aimed to answer the question as to why there appeared to be a discrepancy between H and V of each FVD"</w:t>
      </w:r>
      <w:r w:rsidRPr="005D32AD">
        <w:t>.</w:t>
      </w:r>
      <w:r>
        <w:t xml:space="preserve"> </w:t>
      </w:r>
      <w:r w:rsidRPr="005D32AD">
        <w:t>Just to clarify, I don't think the H/V difference itself is a problem. The relative response of the two polarizations can be very different at a particular static location, particularly for B40.</w:t>
      </w:r>
      <w:r>
        <w:t xml:space="preserve"> </w:t>
      </w:r>
    </w:p>
    <w:p w14:paraId="7B746562" w14:textId="1D69E4B1" w:rsidR="00B74D84" w:rsidRPr="005D32AD" w:rsidRDefault="00B74D84" w:rsidP="00B74D84">
      <w:r w:rsidRPr="005D32AD">
        <w:t xml:space="preserve">What I would expect to be comparable is the </w:t>
      </w:r>
      <w:r w:rsidRPr="00B74D84">
        <w:t xml:space="preserve">overall </w:t>
      </w:r>
      <w:r w:rsidRPr="00B74D84">
        <w:t>RSRP</w:t>
      </w:r>
      <w:r w:rsidRPr="00B74D84">
        <w:t xml:space="preserve"> at FVD1 and FVD2</w:t>
      </w:r>
      <w:r w:rsidRPr="005D32AD">
        <w:t xml:space="preserve">, when both are receiving the same serving </w:t>
      </w:r>
      <w:proofErr w:type="spellStart"/>
      <w:r>
        <w:t>eNB</w:t>
      </w:r>
      <w:proofErr w:type="spellEnd"/>
      <w:r w:rsidRPr="005D32AD">
        <w:t xml:space="preserve"> at the same location and through equivalent RF paths.</w:t>
      </w:r>
      <w:r>
        <w:t xml:space="preserve"> And t</w:t>
      </w:r>
      <w:r w:rsidRPr="005D32AD">
        <w:t xml:space="preserve">his is where the old and new configurations differ: the old configuration gives almost identical FVD1/FVD2 results, whereas the new configuration introduces differences of several </w:t>
      </w:r>
      <w:proofErr w:type="spellStart"/>
      <w:r w:rsidRPr="005D32AD">
        <w:t>dB.</w:t>
      </w:r>
      <w:proofErr w:type="spellEnd"/>
    </w:p>
    <w:p w14:paraId="42B84841" w14:textId="77777777" w:rsidR="00B74D84" w:rsidRPr="005D32AD" w:rsidRDefault="00B74D84" w:rsidP="005D32AD"/>
    <w:p w14:paraId="324C1F6A" w14:textId="00B6D4E7" w:rsidR="005D32AD" w:rsidRPr="005D32AD" w:rsidRDefault="005D32AD" w:rsidP="005D32AD">
      <w:pPr>
        <w:rPr>
          <w:b/>
          <w:bCs/>
        </w:rPr>
      </w:pPr>
      <w:r w:rsidRPr="005D32AD">
        <w:rPr>
          <w:b/>
          <w:bCs/>
        </w:rPr>
        <w:t>H/V difference</w:t>
      </w:r>
    </w:p>
    <w:p w14:paraId="06B836C7" w14:textId="77777777" w:rsidR="00B74D84" w:rsidRPr="005D32AD" w:rsidRDefault="00B74D84" w:rsidP="00B74D84">
      <w:r w:rsidRPr="00B74D84">
        <w:t>Another interesting observation is that the old configuration gives a repeatable ~17 dB difference between H and V for both FVDs on B40</w:t>
      </w:r>
      <w:r>
        <w:t xml:space="preserve"> </w:t>
      </w:r>
      <w:r w:rsidRPr="005D32AD">
        <w:t>for both FVDs</w:t>
      </w:r>
      <w:r>
        <w:t xml:space="preserve"> and 3 different serials (3, 4, 5). This</w:t>
      </w:r>
      <w:r w:rsidRPr="005D32AD">
        <w:t xml:space="preserve"> demonstrate</w:t>
      </w:r>
      <w:r>
        <w:t>s</w:t>
      </w:r>
      <w:r w:rsidRPr="005D32AD">
        <w:t xml:space="preserve"> that </w:t>
      </w:r>
      <w:r>
        <w:t xml:space="preserve">it’s a </w:t>
      </w:r>
      <w:r w:rsidRPr="005D32AD">
        <w:t xml:space="preserve">genuine characteristic of the RF </w:t>
      </w:r>
      <w:r>
        <w:t xml:space="preserve">environment and </w:t>
      </w:r>
      <w:r w:rsidRPr="005D32AD">
        <w:t>antenna.</w:t>
      </w:r>
    </w:p>
    <w:p w14:paraId="11511FBC" w14:textId="47824B2B" w:rsidR="005D32AD" w:rsidRDefault="00B74D84" w:rsidP="005D32AD">
      <w:r>
        <w:t>W</w:t>
      </w:r>
      <w:r w:rsidR="005D32AD" w:rsidRPr="005D32AD">
        <w:t xml:space="preserve">ith the new configuration the measured difference </w:t>
      </w:r>
      <w:r w:rsidR="007803C4">
        <w:t>varies</w:t>
      </w:r>
      <w:r w:rsidR="005D32AD" w:rsidRPr="005D32AD">
        <w:t xml:space="preserve"> </w:t>
      </w:r>
      <w:r w:rsidR="007803C4">
        <w:t>between</w:t>
      </w:r>
      <w:r w:rsidR="005D32AD" w:rsidRPr="005D32AD">
        <w:t xml:space="preserve"> 6.5–10.4 </w:t>
      </w:r>
      <w:proofErr w:type="spellStart"/>
      <w:r w:rsidR="005D32AD" w:rsidRPr="005D32AD">
        <w:t>dB.</w:t>
      </w:r>
      <w:proofErr w:type="spellEnd"/>
      <w:r w:rsidR="007803C4">
        <w:t xml:space="preserve"> </w:t>
      </w:r>
      <w:r w:rsidR="005D32AD" w:rsidRPr="005D32AD">
        <w:t xml:space="preserve">This </w:t>
      </w:r>
      <w:r w:rsidR="007803C4">
        <w:t xml:space="preserve">variable </w:t>
      </w:r>
      <w:r w:rsidR="005D32AD" w:rsidRPr="005D32AD">
        <w:t>change in the H/V relationship with the new configuration is another indication that the new RF paths may be affecting the measurements.</w:t>
      </w:r>
    </w:p>
    <w:p w14:paraId="6FA816CA" w14:textId="77777777" w:rsidR="00BC7DA9" w:rsidRPr="005D32AD" w:rsidRDefault="00BC7DA9" w:rsidP="005D32AD"/>
    <w:p w14:paraId="703B24B8" w14:textId="3EF82F15" w:rsidR="005D32AD" w:rsidRPr="004477BC" w:rsidRDefault="005D32AD" w:rsidP="005D32AD">
      <w:pPr>
        <w:rPr>
          <w:b/>
          <w:bCs/>
          <w:strike/>
          <w:color w:val="EE0000"/>
        </w:rPr>
      </w:pPr>
      <w:r w:rsidRPr="004477BC">
        <w:rPr>
          <w:b/>
          <w:bCs/>
          <w:strike/>
          <w:color w:val="EE0000"/>
        </w:rPr>
        <w:t>Test 16</w:t>
      </w:r>
      <w:r w:rsidR="007803C4" w:rsidRPr="004477BC">
        <w:rPr>
          <w:b/>
          <w:bCs/>
          <w:strike/>
          <w:color w:val="EE0000"/>
        </w:rPr>
        <w:t xml:space="preserve">, </w:t>
      </w:r>
      <w:r w:rsidR="007803C4" w:rsidRPr="004477BC">
        <w:rPr>
          <w:b/>
          <w:bCs/>
          <w:strike/>
          <w:color w:val="EE0000"/>
        </w:rPr>
        <w:t xml:space="preserve">where the V-plate was rotated </w:t>
      </w:r>
      <w:proofErr w:type="gramStart"/>
      <w:r w:rsidR="007803C4" w:rsidRPr="004477BC">
        <w:rPr>
          <w:b/>
          <w:bCs/>
          <w:strike/>
          <w:color w:val="EE0000"/>
        </w:rPr>
        <w:t>sequentially</w:t>
      </w:r>
      <w:r w:rsidR="0088290A" w:rsidRPr="004477BC">
        <w:rPr>
          <w:b/>
          <w:bCs/>
          <w:strike/>
          <w:color w:val="EE0000"/>
        </w:rPr>
        <w:t xml:space="preserve">  ??????????????????</w:t>
      </w:r>
      <w:proofErr w:type="gramEnd"/>
    </w:p>
    <w:p w14:paraId="5C0C72AF" w14:textId="77777777" w:rsidR="0088290A" w:rsidRPr="004477BC" w:rsidRDefault="005D32AD" w:rsidP="005D32AD">
      <w:pPr>
        <w:rPr>
          <w:strike/>
          <w:color w:val="EE0000"/>
        </w:rPr>
      </w:pPr>
      <w:r w:rsidRPr="004477BC">
        <w:rPr>
          <w:strike/>
          <w:color w:val="EE0000"/>
        </w:rPr>
        <w:t>The change in RSRP when the antenna is rotated makes sense, since changing the antenna orientation can change the received signal level.</w:t>
      </w:r>
      <w:r w:rsidR="0088290A" w:rsidRPr="004477BC">
        <w:rPr>
          <w:strike/>
          <w:color w:val="EE0000"/>
        </w:rPr>
        <w:t xml:space="preserve"> </w:t>
      </w:r>
    </w:p>
    <w:p w14:paraId="0171BEBE" w14:textId="6769AC86" w:rsidR="005D32AD" w:rsidRPr="004477BC" w:rsidRDefault="005D32AD" w:rsidP="005D32AD">
      <w:pPr>
        <w:rPr>
          <w:strike/>
          <w:color w:val="EE0000"/>
        </w:rPr>
      </w:pPr>
      <w:r w:rsidRPr="004477BC">
        <w:rPr>
          <w:strike/>
          <w:color w:val="EE0000"/>
        </w:rPr>
        <w:t>However, what is less clear is that FVD1 and FVD2 do not always respond in the same way to the rotation. In particular, at the 215° position, FVD2 was initially around -85 dBm and later around -80 dBm, while FVD1 remained around -80 dBm.</w:t>
      </w:r>
    </w:p>
    <w:p w14:paraId="03AF3BF2" w14:textId="77777777" w:rsidR="005D32AD" w:rsidRPr="004477BC" w:rsidRDefault="005D32AD" w:rsidP="005D32AD">
      <w:pPr>
        <w:rPr>
          <w:strike/>
          <w:color w:val="EE0000"/>
        </w:rPr>
      </w:pPr>
      <w:r w:rsidRPr="004477BC">
        <w:rPr>
          <w:strike/>
          <w:color w:val="EE0000"/>
        </w:rPr>
        <w:t>Since the antenna position was the same, this difference suggests that there may be some additional variability in the measurement/RF paths which is not simply due to antenna orientation.</w:t>
      </w:r>
    </w:p>
    <w:p w14:paraId="6EB85CD2" w14:textId="77777777" w:rsidR="0088290A" w:rsidRPr="0088290A" w:rsidRDefault="0088290A" w:rsidP="0088290A">
      <w:pPr>
        <w:rPr>
          <w:b/>
          <w:bCs/>
          <w:color w:val="EE0000"/>
        </w:rPr>
      </w:pPr>
      <w:r w:rsidRPr="0088290A">
        <w:rPr>
          <w:b/>
          <w:bCs/>
          <w:color w:val="EE0000"/>
        </w:rPr>
        <w:t>Test 16, where the V-plate was rotated sequentially</w:t>
      </w:r>
    </w:p>
    <w:p w14:paraId="0BF26FD1" w14:textId="2177EC32" w:rsidR="0088290A" w:rsidRPr="0088290A" w:rsidRDefault="0088290A" w:rsidP="005D32AD">
      <w:pPr>
        <w:rPr>
          <w:color w:val="EE0000"/>
        </w:rPr>
      </w:pPr>
      <w:r>
        <w:rPr>
          <w:color w:val="EE0000"/>
        </w:rPr>
        <w:t>RSRP changed</w:t>
      </w:r>
      <w:r w:rsidRPr="0088290A">
        <w:rPr>
          <w:color w:val="EE0000"/>
        </w:rPr>
        <w:t xml:space="preserve"> </w:t>
      </w:r>
      <w:r w:rsidRPr="0088290A">
        <w:rPr>
          <w:color w:val="EE0000"/>
        </w:rPr>
        <w:t xml:space="preserve">when the </w:t>
      </w:r>
      <w:r>
        <w:rPr>
          <w:color w:val="EE0000"/>
        </w:rPr>
        <w:t>V-plate</w:t>
      </w:r>
      <w:r w:rsidRPr="0088290A">
        <w:rPr>
          <w:color w:val="EE0000"/>
        </w:rPr>
        <w:t xml:space="preserve"> </w:t>
      </w:r>
      <w:r>
        <w:rPr>
          <w:color w:val="EE0000"/>
        </w:rPr>
        <w:t>was</w:t>
      </w:r>
      <w:r w:rsidRPr="0088290A">
        <w:rPr>
          <w:color w:val="EE0000"/>
        </w:rPr>
        <w:t xml:space="preserve"> rotated</w:t>
      </w:r>
      <w:r>
        <w:rPr>
          <w:color w:val="EE0000"/>
        </w:rPr>
        <w:t>, which makes sense,</w:t>
      </w:r>
      <w:r w:rsidRPr="0088290A">
        <w:rPr>
          <w:color w:val="EE0000"/>
        </w:rPr>
        <w:t xml:space="preserve"> since changing the antenna orientation can change the received signal level.</w:t>
      </w:r>
      <w:r>
        <w:rPr>
          <w:color w:val="EE0000"/>
        </w:rPr>
        <w:t xml:space="preserve"> </w:t>
      </w:r>
      <w:r w:rsidRPr="0088290A">
        <w:rPr>
          <w:color w:val="EE0000"/>
        </w:rPr>
        <w:t>However, FVD1 and FVD2 d</w:t>
      </w:r>
      <w:r>
        <w:rPr>
          <w:color w:val="EE0000"/>
        </w:rPr>
        <w:t>id</w:t>
      </w:r>
      <w:r w:rsidRPr="0088290A">
        <w:rPr>
          <w:color w:val="EE0000"/>
        </w:rPr>
        <w:t xml:space="preserve"> not always respond in the same way to the rotation.</w:t>
      </w:r>
      <w:r>
        <w:rPr>
          <w:color w:val="EE0000"/>
        </w:rPr>
        <w:t xml:space="preserve"> </w:t>
      </w:r>
      <w:r w:rsidRPr="0088290A">
        <w:rPr>
          <w:color w:val="EE0000"/>
        </w:rPr>
        <w:t xml:space="preserve">Since the antenna position was the same, this difference </w:t>
      </w:r>
      <w:r>
        <w:rPr>
          <w:color w:val="EE0000"/>
        </w:rPr>
        <w:t xml:space="preserve">between FVD1 and FVD2 </w:t>
      </w:r>
      <w:r w:rsidRPr="0088290A">
        <w:rPr>
          <w:color w:val="EE0000"/>
        </w:rPr>
        <w:t>suggests that there may be some additional variability in the measurement/RF paths which is not simply due to antenna orientation</w:t>
      </w:r>
    </w:p>
    <w:p w14:paraId="0708C928" w14:textId="77777777" w:rsidR="005D32AD" w:rsidRPr="005D32AD" w:rsidRDefault="005D32AD" w:rsidP="005D32AD">
      <w:pPr>
        <w:rPr>
          <w:b/>
          <w:bCs/>
        </w:rPr>
      </w:pPr>
      <w:r w:rsidRPr="005D32AD">
        <w:rPr>
          <w:b/>
          <w:bCs/>
        </w:rPr>
        <w:t xml:space="preserve">Test location relative to the B40 serving </w:t>
      </w:r>
      <w:proofErr w:type="spellStart"/>
      <w:r w:rsidRPr="005D32AD">
        <w:rPr>
          <w:b/>
          <w:bCs/>
        </w:rPr>
        <w:t>eNB</w:t>
      </w:r>
      <w:proofErr w:type="spellEnd"/>
    </w:p>
    <w:p w14:paraId="3254C4F7" w14:textId="13CC3DC2" w:rsidR="005D32AD" w:rsidRPr="005D32AD" w:rsidRDefault="005D32AD" w:rsidP="005D32AD">
      <w:r w:rsidRPr="005D32AD">
        <w:lastRenderedPageBreak/>
        <w:t>Tests 1, 2 and 3 with the old configuration and Tests 6, 7 and 8 with the new configuration were intended as a direct comparison between the two configurations.</w:t>
      </w:r>
      <w:r w:rsidR="00BC7DA9">
        <w:t xml:space="preserve"> </w:t>
      </w:r>
      <w:r w:rsidRPr="005D32AD">
        <w:t xml:space="preserve">Unfortunately, the B40 results from Tests 3 and 8 are not directly comparable because the FVDs were served by different </w:t>
      </w:r>
      <w:proofErr w:type="spellStart"/>
      <w:r w:rsidRPr="005D32AD">
        <w:t>eNodeBs</w:t>
      </w:r>
      <w:proofErr w:type="spellEnd"/>
      <w:r w:rsidRPr="005D32AD">
        <w:t>:</w:t>
      </w:r>
    </w:p>
    <w:p w14:paraId="7915122A" w14:textId="77777777" w:rsidR="005D32AD" w:rsidRPr="005D32AD" w:rsidRDefault="005D32AD" w:rsidP="005D32AD">
      <w:pPr>
        <w:numPr>
          <w:ilvl w:val="0"/>
          <w:numId w:val="7"/>
        </w:numPr>
      </w:pPr>
      <w:r w:rsidRPr="005D32AD">
        <w:t xml:space="preserve">Test 3: PCI 31 (90° sector) </w:t>
      </w:r>
    </w:p>
    <w:p w14:paraId="3866DEAD" w14:textId="77777777" w:rsidR="005D32AD" w:rsidRPr="005D32AD" w:rsidRDefault="005D32AD" w:rsidP="005D32AD">
      <w:pPr>
        <w:numPr>
          <w:ilvl w:val="0"/>
          <w:numId w:val="7"/>
        </w:numPr>
      </w:pPr>
      <w:r w:rsidRPr="005D32AD">
        <w:t xml:space="preserve">Test 8: PCI 30 (30° sector) </w:t>
      </w:r>
    </w:p>
    <w:p w14:paraId="5D7971C8" w14:textId="77777777" w:rsidR="005D32AD" w:rsidRPr="005D32AD" w:rsidRDefault="005D32AD" w:rsidP="005D32AD">
      <w:r w:rsidRPr="005D32AD">
        <w:t>The test location was approximately between these two sectors, at an azimuth of around 60° relative to the B40 test site.</w:t>
      </w:r>
    </w:p>
    <w:p w14:paraId="316CF3A1" w14:textId="4B329A97" w:rsidR="005D32AD" w:rsidRPr="005D32AD" w:rsidRDefault="005D32AD" w:rsidP="005D32AD">
      <w:r w:rsidRPr="005D32AD">
        <w:t>The first part of Test 11, where FVD2 was served by PCI 31, is useful because it gives us a measurement on the same PCI as Test 3. However, it is still not directly equivalent to Test 3 because the operating conditions were different.</w:t>
      </w:r>
      <w:r w:rsidR="00BC7DA9">
        <w:t xml:space="preserve"> </w:t>
      </w:r>
      <w:r w:rsidRPr="005D32AD">
        <w:t>Therefore, the fact that the PCI 31 measurement is around -87 dBm in both cases is interesting, but I wouldn't use it to conclude that the new configuration provides no gain.</w:t>
      </w:r>
    </w:p>
    <w:p w14:paraId="3BCB28D4" w14:textId="77777777" w:rsidR="005D32AD" w:rsidRPr="005D32AD" w:rsidRDefault="005D32AD" w:rsidP="005D32AD">
      <w:pPr>
        <w:rPr>
          <w:b/>
          <w:bCs/>
        </w:rPr>
      </w:pPr>
      <w:r w:rsidRPr="005D32AD">
        <w:rPr>
          <w:b/>
          <w:bCs/>
        </w:rPr>
        <w:t>Recommendation</w:t>
      </w:r>
    </w:p>
    <w:p w14:paraId="7BEA0F79" w14:textId="77777777" w:rsidR="005D32AD" w:rsidRPr="005D32AD" w:rsidRDefault="005D32AD" w:rsidP="005D32AD">
      <w:r w:rsidRPr="005D32AD">
        <w:t>Before spending more time trying to interpret the field results, I think it would be useful to do a controlled RF path comparison in the lab.</w:t>
      </w:r>
    </w:p>
    <w:p w14:paraId="5D609994" w14:textId="77777777" w:rsidR="005D32AD" w:rsidRPr="004477BC" w:rsidRDefault="005D32AD" w:rsidP="005D32AD">
      <w:pPr>
        <w:rPr>
          <w:b/>
          <w:bCs/>
        </w:rPr>
      </w:pPr>
      <w:r w:rsidRPr="004477BC">
        <w:rPr>
          <w:b/>
          <w:bCs/>
          <w:highlight w:val="yellow"/>
        </w:rPr>
        <w:t>The first test could simply be:</w:t>
      </w:r>
    </w:p>
    <w:p w14:paraId="5DF0B016" w14:textId="453CABC7" w:rsidR="005D32AD" w:rsidRPr="00BC7DA9" w:rsidRDefault="005D32AD" w:rsidP="005D32AD">
      <w:r w:rsidRPr="00BC7DA9">
        <w:t>Common RF source → diplexer path → power measurement</w:t>
      </w:r>
    </w:p>
    <w:p w14:paraId="75A0165A" w14:textId="77777777" w:rsidR="005D32AD" w:rsidRPr="005D32AD" w:rsidRDefault="005D32AD" w:rsidP="005D32AD">
      <w:r w:rsidRPr="005D32AD">
        <w:t xml:space="preserve">The same RF signal would be fed into the two diplexer paths, and the output power from each path would be measured for B3, B20 and B40, </w:t>
      </w:r>
      <w:r w:rsidRPr="00BC7DA9">
        <w:rPr>
          <w:highlight w:val="yellow"/>
        </w:rPr>
        <w:t>and for both H and V</w:t>
      </w:r>
      <w:r w:rsidRPr="005D32AD">
        <w:t>.</w:t>
      </w:r>
    </w:p>
    <w:p w14:paraId="577BD76C" w14:textId="0B7C0CB2" w:rsidR="005D32AD" w:rsidRPr="00BC7DA9" w:rsidRDefault="005D32AD" w:rsidP="005D32AD">
      <w:r w:rsidRPr="00BC7DA9">
        <w:t>The main question is:</w:t>
      </w:r>
      <w:r w:rsidR="00BC7DA9" w:rsidRPr="00BC7DA9">
        <w:t xml:space="preserve"> </w:t>
      </w:r>
      <w:r w:rsidRPr="00BC7DA9">
        <w:t>Do diplexer path 1 and diplexer path 2 deliver the same RF power, or is there a</w:t>
      </w:r>
      <w:r w:rsidR="00BC7DA9" w:rsidRPr="00BC7DA9">
        <w:t xml:space="preserve"> </w:t>
      </w:r>
      <w:r w:rsidRPr="00BC7DA9">
        <w:t>difference between the two paths?</w:t>
      </w:r>
    </w:p>
    <w:p w14:paraId="4504220D" w14:textId="77777777" w:rsidR="005D32AD" w:rsidRPr="005D32AD" w:rsidRDefault="005D32AD" w:rsidP="005D32AD">
      <w:r w:rsidRPr="005D32AD">
        <w:t xml:space="preserve">This would remove the variables associated with the </w:t>
      </w:r>
      <w:proofErr w:type="spellStart"/>
      <w:r w:rsidRPr="005D32AD">
        <w:t>eNodeB</w:t>
      </w:r>
      <w:proofErr w:type="spellEnd"/>
      <w:r w:rsidRPr="005D32AD">
        <w:t>, propagation, antenna orientation, traffic, etc.</w:t>
      </w:r>
    </w:p>
    <w:p w14:paraId="4A9B2211" w14:textId="77777777" w:rsidR="005D32AD" w:rsidRPr="005D32AD" w:rsidRDefault="005D32AD" w:rsidP="005D32AD">
      <w:r w:rsidRPr="005D32AD">
        <w:t>Something like the following could be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147"/>
        <w:gridCol w:w="1033"/>
        <w:gridCol w:w="1033"/>
        <w:gridCol w:w="1015"/>
      </w:tblGrid>
      <w:tr w:rsidR="005D32AD" w:rsidRPr="005D32AD" w14:paraId="7441C30A" w14:textId="77777777">
        <w:trPr>
          <w:tblHeader/>
          <w:tblCellSpacing w:w="15" w:type="dxa"/>
        </w:trPr>
        <w:tc>
          <w:tcPr>
            <w:tcW w:w="0" w:type="auto"/>
            <w:vAlign w:val="center"/>
            <w:hideMark/>
          </w:tcPr>
          <w:p w14:paraId="3C76BBBF" w14:textId="77777777" w:rsidR="005D32AD" w:rsidRPr="005D32AD" w:rsidRDefault="005D32AD" w:rsidP="005D32AD">
            <w:pPr>
              <w:rPr>
                <w:b/>
                <w:bCs/>
              </w:rPr>
            </w:pPr>
            <w:r w:rsidRPr="005D32AD">
              <w:rPr>
                <w:b/>
                <w:bCs/>
              </w:rPr>
              <w:t>Band</w:t>
            </w:r>
          </w:p>
        </w:tc>
        <w:tc>
          <w:tcPr>
            <w:tcW w:w="0" w:type="auto"/>
            <w:vAlign w:val="center"/>
            <w:hideMark/>
          </w:tcPr>
          <w:p w14:paraId="320D527F" w14:textId="77777777" w:rsidR="005D32AD" w:rsidRPr="005D32AD" w:rsidRDefault="005D32AD" w:rsidP="005D32AD">
            <w:pPr>
              <w:rPr>
                <w:b/>
                <w:bCs/>
              </w:rPr>
            </w:pPr>
            <w:r w:rsidRPr="005D32AD">
              <w:rPr>
                <w:b/>
                <w:bCs/>
              </w:rPr>
              <w:t>Polarisation</w:t>
            </w:r>
          </w:p>
        </w:tc>
        <w:tc>
          <w:tcPr>
            <w:tcW w:w="0" w:type="auto"/>
            <w:vAlign w:val="center"/>
            <w:hideMark/>
          </w:tcPr>
          <w:p w14:paraId="4422B03F" w14:textId="77777777" w:rsidR="005D32AD" w:rsidRPr="005D32AD" w:rsidRDefault="005D32AD" w:rsidP="005D32AD">
            <w:pPr>
              <w:rPr>
                <w:b/>
                <w:bCs/>
              </w:rPr>
            </w:pPr>
            <w:r w:rsidRPr="005D32AD">
              <w:rPr>
                <w:b/>
                <w:bCs/>
              </w:rPr>
              <w:t>Path 1 loss</w:t>
            </w:r>
          </w:p>
        </w:tc>
        <w:tc>
          <w:tcPr>
            <w:tcW w:w="0" w:type="auto"/>
            <w:vAlign w:val="center"/>
            <w:hideMark/>
          </w:tcPr>
          <w:p w14:paraId="01D04020" w14:textId="77777777" w:rsidR="005D32AD" w:rsidRPr="005D32AD" w:rsidRDefault="005D32AD" w:rsidP="005D32AD">
            <w:pPr>
              <w:rPr>
                <w:b/>
                <w:bCs/>
              </w:rPr>
            </w:pPr>
            <w:r w:rsidRPr="005D32AD">
              <w:rPr>
                <w:b/>
                <w:bCs/>
              </w:rPr>
              <w:t>Path 2 loss</w:t>
            </w:r>
          </w:p>
        </w:tc>
        <w:tc>
          <w:tcPr>
            <w:tcW w:w="0" w:type="auto"/>
            <w:vAlign w:val="center"/>
            <w:hideMark/>
          </w:tcPr>
          <w:p w14:paraId="2D38B9EF" w14:textId="77777777" w:rsidR="005D32AD" w:rsidRPr="005D32AD" w:rsidRDefault="005D32AD" w:rsidP="005D32AD">
            <w:pPr>
              <w:rPr>
                <w:b/>
                <w:bCs/>
              </w:rPr>
            </w:pPr>
            <w:r w:rsidRPr="005D32AD">
              <w:rPr>
                <w:b/>
                <w:bCs/>
              </w:rPr>
              <w:t>Difference</w:t>
            </w:r>
          </w:p>
        </w:tc>
      </w:tr>
      <w:tr w:rsidR="005D32AD" w:rsidRPr="005D32AD" w14:paraId="679A587D" w14:textId="77777777">
        <w:trPr>
          <w:tblCellSpacing w:w="15" w:type="dxa"/>
        </w:trPr>
        <w:tc>
          <w:tcPr>
            <w:tcW w:w="0" w:type="auto"/>
            <w:vAlign w:val="center"/>
            <w:hideMark/>
          </w:tcPr>
          <w:p w14:paraId="19E456D6" w14:textId="77777777" w:rsidR="005D32AD" w:rsidRPr="005D32AD" w:rsidRDefault="005D32AD" w:rsidP="005D32AD">
            <w:r w:rsidRPr="005D32AD">
              <w:t>B3</w:t>
            </w:r>
          </w:p>
        </w:tc>
        <w:tc>
          <w:tcPr>
            <w:tcW w:w="0" w:type="auto"/>
            <w:vAlign w:val="center"/>
            <w:hideMark/>
          </w:tcPr>
          <w:p w14:paraId="67E4217D" w14:textId="77777777" w:rsidR="005D32AD" w:rsidRPr="005D32AD" w:rsidRDefault="005D32AD" w:rsidP="005D32AD">
            <w:r w:rsidRPr="005D32AD">
              <w:t>V</w:t>
            </w:r>
          </w:p>
        </w:tc>
        <w:tc>
          <w:tcPr>
            <w:tcW w:w="0" w:type="auto"/>
            <w:vAlign w:val="center"/>
            <w:hideMark/>
          </w:tcPr>
          <w:p w14:paraId="35E598C5" w14:textId="77777777" w:rsidR="005D32AD" w:rsidRPr="005D32AD" w:rsidRDefault="005D32AD" w:rsidP="005D32AD">
            <w:r w:rsidRPr="005D32AD">
              <w:t>X</w:t>
            </w:r>
          </w:p>
        </w:tc>
        <w:tc>
          <w:tcPr>
            <w:tcW w:w="0" w:type="auto"/>
            <w:vAlign w:val="center"/>
            <w:hideMark/>
          </w:tcPr>
          <w:p w14:paraId="442287AC" w14:textId="77777777" w:rsidR="005D32AD" w:rsidRPr="005D32AD" w:rsidRDefault="005D32AD" w:rsidP="005D32AD">
            <w:r w:rsidRPr="005D32AD">
              <w:t>Y</w:t>
            </w:r>
          </w:p>
        </w:tc>
        <w:tc>
          <w:tcPr>
            <w:tcW w:w="0" w:type="auto"/>
            <w:vAlign w:val="center"/>
            <w:hideMark/>
          </w:tcPr>
          <w:p w14:paraId="7BBB9D9C" w14:textId="77777777" w:rsidR="005D32AD" w:rsidRPr="005D32AD" w:rsidRDefault="005D32AD" w:rsidP="005D32AD">
            <w:r w:rsidRPr="005D32AD">
              <w:t>Y-X</w:t>
            </w:r>
          </w:p>
        </w:tc>
      </w:tr>
      <w:tr w:rsidR="005D32AD" w:rsidRPr="005D32AD" w14:paraId="7EE57E31" w14:textId="77777777">
        <w:trPr>
          <w:tblCellSpacing w:w="15" w:type="dxa"/>
        </w:trPr>
        <w:tc>
          <w:tcPr>
            <w:tcW w:w="0" w:type="auto"/>
            <w:vAlign w:val="center"/>
            <w:hideMark/>
          </w:tcPr>
          <w:p w14:paraId="2741A621" w14:textId="77777777" w:rsidR="005D32AD" w:rsidRPr="005D32AD" w:rsidRDefault="005D32AD" w:rsidP="005D32AD">
            <w:r w:rsidRPr="005D32AD">
              <w:t>B3</w:t>
            </w:r>
          </w:p>
        </w:tc>
        <w:tc>
          <w:tcPr>
            <w:tcW w:w="0" w:type="auto"/>
            <w:vAlign w:val="center"/>
            <w:hideMark/>
          </w:tcPr>
          <w:p w14:paraId="1C8EF6FD" w14:textId="77777777" w:rsidR="005D32AD" w:rsidRPr="005D32AD" w:rsidRDefault="005D32AD" w:rsidP="005D32AD">
            <w:r w:rsidRPr="005D32AD">
              <w:t>H</w:t>
            </w:r>
          </w:p>
        </w:tc>
        <w:tc>
          <w:tcPr>
            <w:tcW w:w="0" w:type="auto"/>
            <w:vAlign w:val="center"/>
            <w:hideMark/>
          </w:tcPr>
          <w:p w14:paraId="33A607D3" w14:textId="77777777" w:rsidR="005D32AD" w:rsidRPr="005D32AD" w:rsidRDefault="005D32AD" w:rsidP="005D32AD">
            <w:r w:rsidRPr="005D32AD">
              <w:t>X</w:t>
            </w:r>
          </w:p>
        </w:tc>
        <w:tc>
          <w:tcPr>
            <w:tcW w:w="0" w:type="auto"/>
            <w:vAlign w:val="center"/>
            <w:hideMark/>
          </w:tcPr>
          <w:p w14:paraId="0387012C" w14:textId="77777777" w:rsidR="005D32AD" w:rsidRPr="005D32AD" w:rsidRDefault="005D32AD" w:rsidP="005D32AD">
            <w:r w:rsidRPr="005D32AD">
              <w:t>Y</w:t>
            </w:r>
          </w:p>
        </w:tc>
        <w:tc>
          <w:tcPr>
            <w:tcW w:w="0" w:type="auto"/>
            <w:vAlign w:val="center"/>
            <w:hideMark/>
          </w:tcPr>
          <w:p w14:paraId="6D44AE74" w14:textId="77777777" w:rsidR="005D32AD" w:rsidRPr="005D32AD" w:rsidRDefault="005D32AD" w:rsidP="005D32AD">
            <w:r w:rsidRPr="005D32AD">
              <w:t>Y-X</w:t>
            </w:r>
          </w:p>
        </w:tc>
      </w:tr>
      <w:tr w:rsidR="005D32AD" w:rsidRPr="005D32AD" w14:paraId="2DE1D01E" w14:textId="77777777">
        <w:trPr>
          <w:tblCellSpacing w:w="15" w:type="dxa"/>
        </w:trPr>
        <w:tc>
          <w:tcPr>
            <w:tcW w:w="0" w:type="auto"/>
            <w:vAlign w:val="center"/>
            <w:hideMark/>
          </w:tcPr>
          <w:p w14:paraId="452706ED" w14:textId="77777777" w:rsidR="005D32AD" w:rsidRPr="005D32AD" w:rsidRDefault="005D32AD" w:rsidP="005D32AD">
            <w:r w:rsidRPr="005D32AD">
              <w:t>B20</w:t>
            </w:r>
          </w:p>
        </w:tc>
        <w:tc>
          <w:tcPr>
            <w:tcW w:w="0" w:type="auto"/>
            <w:vAlign w:val="center"/>
            <w:hideMark/>
          </w:tcPr>
          <w:p w14:paraId="054185F2" w14:textId="77777777" w:rsidR="005D32AD" w:rsidRPr="005D32AD" w:rsidRDefault="005D32AD" w:rsidP="005D32AD">
            <w:r w:rsidRPr="005D32AD">
              <w:t>V</w:t>
            </w:r>
          </w:p>
        </w:tc>
        <w:tc>
          <w:tcPr>
            <w:tcW w:w="0" w:type="auto"/>
            <w:vAlign w:val="center"/>
            <w:hideMark/>
          </w:tcPr>
          <w:p w14:paraId="3DBC5235" w14:textId="77777777" w:rsidR="005D32AD" w:rsidRPr="005D32AD" w:rsidRDefault="005D32AD" w:rsidP="005D32AD">
            <w:r w:rsidRPr="005D32AD">
              <w:t>X</w:t>
            </w:r>
          </w:p>
        </w:tc>
        <w:tc>
          <w:tcPr>
            <w:tcW w:w="0" w:type="auto"/>
            <w:vAlign w:val="center"/>
            <w:hideMark/>
          </w:tcPr>
          <w:p w14:paraId="7CAA850E" w14:textId="77777777" w:rsidR="005D32AD" w:rsidRPr="005D32AD" w:rsidRDefault="005D32AD" w:rsidP="005D32AD">
            <w:r w:rsidRPr="005D32AD">
              <w:t>Y</w:t>
            </w:r>
          </w:p>
        </w:tc>
        <w:tc>
          <w:tcPr>
            <w:tcW w:w="0" w:type="auto"/>
            <w:vAlign w:val="center"/>
            <w:hideMark/>
          </w:tcPr>
          <w:p w14:paraId="34BF6711" w14:textId="77777777" w:rsidR="005D32AD" w:rsidRPr="005D32AD" w:rsidRDefault="005D32AD" w:rsidP="005D32AD">
            <w:r w:rsidRPr="005D32AD">
              <w:t>Y-X</w:t>
            </w:r>
          </w:p>
        </w:tc>
      </w:tr>
      <w:tr w:rsidR="005D32AD" w:rsidRPr="005D32AD" w14:paraId="22D18FA8" w14:textId="77777777">
        <w:trPr>
          <w:tblCellSpacing w:w="15" w:type="dxa"/>
        </w:trPr>
        <w:tc>
          <w:tcPr>
            <w:tcW w:w="0" w:type="auto"/>
            <w:vAlign w:val="center"/>
            <w:hideMark/>
          </w:tcPr>
          <w:p w14:paraId="4AF9D9AD" w14:textId="77777777" w:rsidR="005D32AD" w:rsidRPr="005D32AD" w:rsidRDefault="005D32AD" w:rsidP="005D32AD">
            <w:r w:rsidRPr="005D32AD">
              <w:t>B20</w:t>
            </w:r>
          </w:p>
        </w:tc>
        <w:tc>
          <w:tcPr>
            <w:tcW w:w="0" w:type="auto"/>
            <w:vAlign w:val="center"/>
            <w:hideMark/>
          </w:tcPr>
          <w:p w14:paraId="6E20A653" w14:textId="77777777" w:rsidR="005D32AD" w:rsidRPr="005D32AD" w:rsidRDefault="005D32AD" w:rsidP="005D32AD">
            <w:r w:rsidRPr="005D32AD">
              <w:t>H</w:t>
            </w:r>
          </w:p>
        </w:tc>
        <w:tc>
          <w:tcPr>
            <w:tcW w:w="0" w:type="auto"/>
            <w:vAlign w:val="center"/>
            <w:hideMark/>
          </w:tcPr>
          <w:p w14:paraId="7599AE3E" w14:textId="77777777" w:rsidR="005D32AD" w:rsidRPr="005D32AD" w:rsidRDefault="005D32AD" w:rsidP="005D32AD">
            <w:r w:rsidRPr="005D32AD">
              <w:t>X</w:t>
            </w:r>
          </w:p>
        </w:tc>
        <w:tc>
          <w:tcPr>
            <w:tcW w:w="0" w:type="auto"/>
            <w:vAlign w:val="center"/>
            <w:hideMark/>
          </w:tcPr>
          <w:p w14:paraId="23BE768A" w14:textId="77777777" w:rsidR="005D32AD" w:rsidRPr="005D32AD" w:rsidRDefault="005D32AD" w:rsidP="005D32AD">
            <w:r w:rsidRPr="005D32AD">
              <w:t>Y</w:t>
            </w:r>
          </w:p>
        </w:tc>
        <w:tc>
          <w:tcPr>
            <w:tcW w:w="0" w:type="auto"/>
            <w:vAlign w:val="center"/>
            <w:hideMark/>
          </w:tcPr>
          <w:p w14:paraId="5CD642E7" w14:textId="77777777" w:rsidR="005D32AD" w:rsidRPr="005D32AD" w:rsidRDefault="005D32AD" w:rsidP="005D32AD">
            <w:r w:rsidRPr="005D32AD">
              <w:t>Y-X</w:t>
            </w:r>
          </w:p>
        </w:tc>
      </w:tr>
      <w:tr w:rsidR="005D32AD" w:rsidRPr="005D32AD" w14:paraId="45D641E5" w14:textId="77777777">
        <w:trPr>
          <w:tblCellSpacing w:w="15" w:type="dxa"/>
        </w:trPr>
        <w:tc>
          <w:tcPr>
            <w:tcW w:w="0" w:type="auto"/>
            <w:vAlign w:val="center"/>
            <w:hideMark/>
          </w:tcPr>
          <w:p w14:paraId="5C80DD8C" w14:textId="77777777" w:rsidR="005D32AD" w:rsidRPr="005D32AD" w:rsidRDefault="005D32AD" w:rsidP="005D32AD">
            <w:r w:rsidRPr="005D32AD">
              <w:t>B40</w:t>
            </w:r>
          </w:p>
        </w:tc>
        <w:tc>
          <w:tcPr>
            <w:tcW w:w="0" w:type="auto"/>
            <w:vAlign w:val="center"/>
            <w:hideMark/>
          </w:tcPr>
          <w:p w14:paraId="56C02291" w14:textId="77777777" w:rsidR="005D32AD" w:rsidRPr="005D32AD" w:rsidRDefault="005D32AD" w:rsidP="005D32AD">
            <w:r w:rsidRPr="005D32AD">
              <w:t>V</w:t>
            </w:r>
          </w:p>
        </w:tc>
        <w:tc>
          <w:tcPr>
            <w:tcW w:w="0" w:type="auto"/>
            <w:vAlign w:val="center"/>
            <w:hideMark/>
          </w:tcPr>
          <w:p w14:paraId="23FB054C" w14:textId="77777777" w:rsidR="005D32AD" w:rsidRPr="005D32AD" w:rsidRDefault="005D32AD" w:rsidP="005D32AD">
            <w:r w:rsidRPr="005D32AD">
              <w:t>X</w:t>
            </w:r>
          </w:p>
        </w:tc>
        <w:tc>
          <w:tcPr>
            <w:tcW w:w="0" w:type="auto"/>
            <w:vAlign w:val="center"/>
            <w:hideMark/>
          </w:tcPr>
          <w:p w14:paraId="7006E84F" w14:textId="77777777" w:rsidR="005D32AD" w:rsidRPr="005D32AD" w:rsidRDefault="005D32AD" w:rsidP="005D32AD">
            <w:r w:rsidRPr="005D32AD">
              <w:t>Y</w:t>
            </w:r>
          </w:p>
        </w:tc>
        <w:tc>
          <w:tcPr>
            <w:tcW w:w="0" w:type="auto"/>
            <w:vAlign w:val="center"/>
            <w:hideMark/>
          </w:tcPr>
          <w:p w14:paraId="540B0546" w14:textId="77777777" w:rsidR="005D32AD" w:rsidRPr="005D32AD" w:rsidRDefault="005D32AD" w:rsidP="005D32AD">
            <w:r w:rsidRPr="005D32AD">
              <w:t>Y-X</w:t>
            </w:r>
          </w:p>
        </w:tc>
      </w:tr>
      <w:tr w:rsidR="005D32AD" w:rsidRPr="005D32AD" w14:paraId="30938F97" w14:textId="77777777">
        <w:trPr>
          <w:tblCellSpacing w:w="15" w:type="dxa"/>
        </w:trPr>
        <w:tc>
          <w:tcPr>
            <w:tcW w:w="0" w:type="auto"/>
            <w:vAlign w:val="center"/>
            <w:hideMark/>
          </w:tcPr>
          <w:p w14:paraId="47AAC482" w14:textId="77777777" w:rsidR="005D32AD" w:rsidRPr="005D32AD" w:rsidRDefault="005D32AD" w:rsidP="005D32AD">
            <w:r w:rsidRPr="005D32AD">
              <w:t>B40</w:t>
            </w:r>
          </w:p>
        </w:tc>
        <w:tc>
          <w:tcPr>
            <w:tcW w:w="0" w:type="auto"/>
            <w:vAlign w:val="center"/>
            <w:hideMark/>
          </w:tcPr>
          <w:p w14:paraId="7D4192A7" w14:textId="77777777" w:rsidR="005D32AD" w:rsidRPr="005D32AD" w:rsidRDefault="005D32AD" w:rsidP="005D32AD">
            <w:r w:rsidRPr="005D32AD">
              <w:t>H</w:t>
            </w:r>
          </w:p>
        </w:tc>
        <w:tc>
          <w:tcPr>
            <w:tcW w:w="0" w:type="auto"/>
            <w:vAlign w:val="center"/>
            <w:hideMark/>
          </w:tcPr>
          <w:p w14:paraId="57A4124B" w14:textId="77777777" w:rsidR="005D32AD" w:rsidRPr="005D32AD" w:rsidRDefault="005D32AD" w:rsidP="005D32AD">
            <w:r w:rsidRPr="005D32AD">
              <w:t>X</w:t>
            </w:r>
          </w:p>
        </w:tc>
        <w:tc>
          <w:tcPr>
            <w:tcW w:w="0" w:type="auto"/>
            <w:vAlign w:val="center"/>
            <w:hideMark/>
          </w:tcPr>
          <w:p w14:paraId="4C5EAA60" w14:textId="77777777" w:rsidR="005D32AD" w:rsidRPr="005D32AD" w:rsidRDefault="005D32AD" w:rsidP="005D32AD">
            <w:r w:rsidRPr="005D32AD">
              <w:t>Y</w:t>
            </w:r>
          </w:p>
        </w:tc>
        <w:tc>
          <w:tcPr>
            <w:tcW w:w="0" w:type="auto"/>
            <w:vAlign w:val="center"/>
            <w:hideMark/>
          </w:tcPr>
          <w:p w14:paraId="66BB0AA0" w14:textId="77777777" w:rsidR="005D32AD" w:rsidRPr="005D32AD" w:rsidRDefault="005D32AD" w:rsidP="005D32AD">
            <w:r w:rsidRPr="005D32AD">
              <w:t>Y-X</w:t>
            </w:r>
          </w:p>
        </w:tc>
      </w:tr>
    </w:tbl>
    <w:p w14:paraId="27F86A2D" w14:textId="77777777" w:rsidR="005D32AD" w:rsidRPr="00BC7DA9" w:rsidRDefault="005D32AD" w:rsidP="005D32AD">
      <w:pPr>
        <w:rPr>
          <w:strike/>
        </w:rPr>
      </w:pPr>
      <w:r w:rsidRPr="00BC7DA9">
        <w:rPr>
          <w:strike/>
        </w:rPr>
        <w:t xml:space="preserve">I would also measure the </w:t>
      </w:r>
      <w:r w:rsidRPr="00BC7DA9">
        <w:rPr>
          <w:b/>
          <w:bCs/>
          <w:strike/>
        </w:rPr>
        <w:t>end-to-end loss to the FVD input</w:t>
      </w:r>
      <w:r w:rsidRPr="00BC7DA9">
        <w:rPr>
          <w:strike/>
        </w:rPr>
        <w:t xml:space="preserve"> for each path, if possible, rather than relying only on the XCAL RSRP measurements. This would allow us to directly compare the RF loss of the two paths.</w:t>
      </w:r>
    </w:p>
    <w:p w14:paraId="000DFD6B" w14:textId="77777777" w:rsidR="005D32AD" w:rsidRPr="005D32AD" w:rsidRDefault="005D32AD" w:rsidP="005D32AD">
      <w:pPr>
        <w:rPr>
          <w:b/>
          <w:bCs/>
        </w:rPr>
      </w:pPr>
      <w:r w:rsidRPr="005D32AD">
        <w:rPr>
          <w:b/>
          <w:bCs/>
        </w:rPr>
        <w:t>Further tests</w:t>
      </w:r>
    </w:p>
    <w:p w14:paraId="5A6DB68C" w14:textId="21B0FA18" w:rsidR="005D32AD" w:rsidRPr="005D32AD" w:rsidRDefault="005D32AD" w:rsidP="005D32AD">
      <w:r w:rsidRPr="005D32AD">
        <w:lastRenderedPageBreak/>
        <w:t xml:space="preserve">If the two RF paths </w:t>
      </w:r>
      <w:r w:rsidR="00BC7DA9">
        <w:t>show</w:t>
      </w:r>
      <w:r w:rsidRPr="005D32AD">
        <w:t xml:space="preserve"> a significant difference, </w:t>
      </w:r>
      <w:r w:rsidR="004477BC">
        <w:t>as</w:t>
      </w:r>
      <w:r w:rsidRPr="005D32AD">
        <w:t xml:space="preserve"> we are seeing in the field</w:t>
      </w:r>
      <w:r w:rsidR="004477BC">
        <w:t>, w</w:t>
      </w:r>
      <w:r w:rsidRPr="005D32AD">
        <w:t>e could then repeat the cable-swap test in a more controlled way to determine which part of the path is responsible.</w:t>
      </w:r>
    </w:p>
    <w:p w14:paraId="3E00FE50" w14:textId="1F05F22C" w:rsidR="005D32AD" w:rsidRPr="005D32AD" w:rsidRDefault="005D32AD" w:rsidP="005D32AD">
      <w:r w:rsidRPr="005D32AD">
        <w:t>I don't think swapping the FVDs is a priority</w:t>
      </w:r>
      <w:r w:rsidR="00BC7DA9">
        <w:t xml:space="preserve"> as t</w:t>
      </w:r>
      <w:r w:rsidRPr="005D32AD">
        <w:t xml:space="preserve">he old configuration already gives almost identical RSRP on FVD1 and FVD2, so there is </w:t>
      </w:r>
      <w:r w:rsidR="00BC7DA9">
        <w:t>no</w:t>
      </w:r>
      <w:r w:rsidRPr="005D32AD">
        <w:t xml:space="preserve"> evidence of a</w:t>
      </w:r>
      <w:r w:rsidR="00BC7DA9">
        <w:t xml:space="preserve"> </w:t>
      </w:r>
      <w:r w:rsidRPr="005D32AD">
        <w:t>FVD</w:t>
      </w:r>
      <w:r w:rsidR="00BC7DA9">
        <w:t>1/</w:t>
      </w:r>
      <w:r w:rsidRPr="005D32AD">
        <w:t>FVD</w:t>
      </w:r>
      <w:r w:rsidR="00BC7DA9">
        <w:t>2</w:t>
      </w:r>
      <w:r w:rsidRPr="005D32AD">
        <w:t xml:space="preserve"> difference. An FVD/path swap could be useful later if the RF path measurements do</w:t>
      </w:r>
      <w:r w:rsidR="004477BC">
        <w:t>n’t</w:t>
      </w:r>
      <w:r w:rsidRPr="005D32AD">
        <w:t xml:space="preserve"> explain the observed differences.</w:t>
      </w:r>
    </w:p>
    <w:p w14:paraId="65A4824F" w14:textId="18EA0E4C" w:rsidR="00472629" w:rsidRPr="005D32AD" w:rsidRDefault="005D32AD" w:rsidP="005D32AD">
      <w:r w:rsidRPr="005D32AD">
        <w:t>The CMW500 could also be useful later if we need to reproduce LTE signalling and investigate the FVD/XCAL response under controlled LTE conditions, but I don't think it is necessary for the first RF path comparison.</w:t>
      </w:r>
    </w:p>
    <w:p w14:paraId="0EF05F79" w14:textId="77777777" w:rsidR="005D32AD" w:rsidRPr="005D32AD" w:rsidRDefault="005D32AD" w:rsidP="005D32AD">
      <w:r w:rsidRPr="005D32AD">
        <w:t>Thanks,</w:t>
      </w:r>
    </w:p>
    <w:p w14:paraId="5853B0E9" w14:textId="77777777" w:rsidR="00472629" w:rsidRDefault="00472629"/>
    <w:p w14:paraId="1DB6B6CF" w14:textId="77777777" w:rsidR="00472629" w:rsidRDefault="00472629" w:rsidP="00472629">
      <w:r>
        <w:t>Table 1:  Summary of RSRP measurements from tests 1 to 12</w:t>
      </w:r>
    </w:p>
    <w:p w14:paraId="058FE6B7" w14:textId="54659CF4" w:rsidR="00472629" w:rsidRDefault="00472629" w:rsidP="00472629">
      <w:r>
        <w:t xml:space="preserve">Table 2:  Summary of RSRP measurements from tests 13,14,15 after cable swap, </w:t>
      </w:r>
      <w:r>
        <w:t>highlighted</w:t>
      </w:r>
      <w:r>
        <w:t xml:space="preserve"> in yellow</w:t>
      </w:r>
    </w:p>
    <w:p w14:paraId="7C92A0D7" w14:textId="77777777" w:rsidR="00472629" w:rsidRDefault="00472629" w:rsidP="00472629">
      <w:r>
        <w:t>Table 3:  Summary of Antenna Deltas (RSRP Ant 0 – RSRP Ant 1) from tests 1 to 12</w:t>
      </w:r>
    </w:p>
    <w:p w14:paraId="4FC71A18" w14:textId="643820EB" w:rsidR="00D82A0B" w:rsidRDefault="00D82A0B">
      <w:r>
        <w:br w:type="page"/>
      </w:r>
    </w:p>
    <w:p w14:paraId="6AE520A4" w14:textId="77777777" w:rsidR="00D82A0B" w:rsidRDefault="00D82A0B"/>
    <w:sectPr w:rsidR="00D82A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3FC"/>
    <w:multiLevelType w:val="hybridMultilevel"/>
    <w:tmpl w:val="64B60392"/>
    <w:lvl w:ilvl="0" w:tplc="49661BCC">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0842B2"/>
    <w:multiLevelType w:val="multilevel"/>
    <w:tmpl w:val="CA9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42EEC"/>
    <w:multiLevelType w:val="multilevel"/>
    <w:tmpl w:val="7A1C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702DF"/>
    <w:multiLevelType w:val="multilevel"/>
    <w:tmpl w:val="8A4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649CF"/>
    <w:multiLevelType w:val="multilevel"/>
    <w:tmpl w:val="B3B4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61994"/>
    <w:multiLevelType w:val="multilevel"/>
    <w:tmpl w:val="01A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753FB"/>
    <w:multiLevelType w:val="multilevel"/>
    <w:tmpl w:val="005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730560">
    <w:abstractNumId w:val="6"/>
  </w:num>
  <w:num w:numId="2" w16cid:durableId="235089915">
    <w:abstractNumId w:val="1"/>
  </w:num>
  <w:num w:numId="3" w16cid:durableId="1255356622">
    <w:abstractNumId w:val="0"/>
  </w:num>
  <w:num w:numId="4" w16cid:durableId="951862770">
    <w:abstractNumId w:val="3"/>
  </w:num>
  <w:num w:numId="5" w16cid:durableId="379131320">
    <w:abstractNumId w:val="2"/>
  </w:num>
  <w:num w:numId="6" w16cid:durableId="549465072">
    <w:abstractNumId w:val="5"/>
  </w:num>
  <w:num w:numId="7" w16cid:durableId="1987857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C9"/>
    <w:rsid w:val="00045132"/>
    <w:rsid w:val="00085975"/>
    <w:rsid w:val="00096C16"/>
    <w:rsid w:val="00141025"/>
    <w:rsid w:val="001C341D"/>
    <w:rsid w:val="001D76C0"/>
    <w:rsid w:val="00233BA4"/>
    <w:rsid w:val="0023533F"/>
    <w:rsid w:val="002769D8"/>
    <w:rsid w:val="004477BC"/>
    <w:rsid w:val="00472629"/>
    <w:rsid w:val="00480149"/>
    <w:rsid w:val="004F1A84"/>
    <w:rsid w:val="00501F67"/>
    <w:rsid w:val="00532614"/>
    <w:rsid w:val="00562EF2"/>
    <w:rsid w:val="005A0D5E"/>
    <w:rsid w:val="005B10E9"/>
    <w:rsid w:val="005D32AD"/>
    <w:rsid w:val="005E6ED2"/>
    <w:rsid w:val="005F38A4"/>
    <w:rsid w:val="00605211"/>
    <w:rsid w:val="00680252"/>
    <w:rsid w:val="00682034"/>
    <w:rsid w:val="00687B2E"/>
    <w:rsid w:val="006E4025"/>
    <w:rsid w:val="00736FC8"/>
    <w:rsid w:val="00762C80"/>
    <w:rsid w:val="007803C4"/>
    <w:rsid w:val="007B44A0"/>
    <w:rsid w:val="007F17D9"/>
    <w:rsid w:val="0088290A"/>
    <w:rsid w:val="008C413B"/>
    <w:rsid w:val="0090055D"/>
    <w:rsid w:val="009E0FEC"/>
    <w:rsid w:val="00A24EB5"/>
    <w:rsid w:val="00B32BB8"/>
    <w:rsid w:val="00B71104"/>
    <w:rsid w:val="00B74D84"/>
    <w:rsid w:val="00BB0B11"/>
    <w:rsid w:val="00BB2DC9"/>
    <w:rsid w:val="00BC7DA9"/>
    <w:rsid w:val="00C30A3E"/>
    <w:rsid w:val="00D03635"/>
    <w:rsid w:val="00D34D5B"/>
    <w:rsid w:val="00D66DD5"/>
    <w:rsid w:val="00D82A0B"/>
    <w:rsid w:val="00ED44E7"/>
    <w:rsid w:val="00EF5015"/>
    <w:rsid w:val="00F17252"/>
    <w:rsid w:val="00F620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AFC9B"/>
  <w15:chartTrackingRefBased/>
  <w15:docId w15:val="{1F160042-E24A-43C2-A721-D87C28A5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C9"/>
    <w:rPr>
      <w:rFonts w:eastAsiaTheme="majorEastAsia" w:cstheme="majorBidi"/>
      <w:color w:val="272727" w:themeColor="text1" w:themeTint="D8"/>
    </w:rPr>
  </w:style>
  <w:style w:type="paragraph" w:styleId="Title">
    <w:name w:val="Title"/>
    <w:basedOn w:val="Normal"/>
    <w:next w:val="Normal"/>
    <w:link w:val="TitleChar"/>
    <w:uiPriority w:val="10"/>
    <w:qFormat/>
    <w:rsid w:val="00BB2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C9"/>
    <w:pPr>
      <w:spacing w:before="160"/>
      <w:jc w:val="center"/>
    </w:pPr>
    <w:rPr>
      <w:i/>
      <w:iCs/>
      <w:color w:val="404040" w:themeColor="text1" w:themeTint="BF"/>
    </w:rPr>
  </w:style>
  <w:style w:type="character" w:customStyle="1" w:styleId="QuoteChar">
    <w:name w:val="Quote Char"/>
    <w:basedOn w:val="DefaultParagraphFont"/>
    <w:link w:val="Quote"/>
    <w:uiPriority w:val="29"/>
    <w:rsid w:val="00BB2DC9"/>
    <w:rPr>
      <w:i/>
      <w:iCs/>
      <w:color w:val="404040" w:themeColor="text1" w:themeTint="BF"/>
    </w:rPr>
  </w:style>
  <w:style w:type="paragraph" w:styleId="ListParagraph">
    <w:name w:val="List Paragraph"/>
    <w:basedOn w:val="Normal"/>
    <w:uiPriority w:val="34"/>
    <w:qFormat/>
    <w:rsid w:val="00BB2DC9"/>
    <w:pPr>
      <w:ind w:left="720"/>
      <w:contextualSpacing/>
    </w:pPr>
  </w:style>
  <w:style w:type="character" w:styleId="IntenseEmphasis">
    <w:name w:val="Intense Emphasis"/>
    <w:basedOn w:val="DefaultParagraphFont"/>
    <w:uiPriority w:val="21"/>
    <w:qFormat/>
    <w:rsid w:val="00BB2DC9"/>
    <w:rPr>
      <w:i/>
      <w:iCs/>
      <w:color w:val="2F5496" w:themeColor="accent1" w:themeShade="BF"/>
    </w:rPr>
  </w:style>
  <w:style w:type="paragraph" w:styleId="IntenseQuote">
    <w:name w:val="Intense Quote"/>
    <w:basedOn w:val="Normal"/>
    <w:next w:val="Normal"/>
    <w:link w:val="IntenseQuoteChar"/>
    <w:uiPriority w:val="30"/>
    <w:qFormat/>
    <w:rsid w:val="00BB2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DC9"/>
    <w:rPr>
      <w:i/>
      <w:iCs/>
      <w:color w:val="2F5496" w:themeColor="accent1" w:themeShade="BF"/>
    </w:rPr>
  </w:style>
  <w:style w:type="character" w:styleId="IntenseReference">
    <w:name w:val="Intense Reference"/>
    <w:basedOn w:val="DefaultParagraphFont"/>
    <w:uiPriority w:val="32"/>
    <w:qFormat/>
    <w:rsid w:val="00BB2D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5</cp:revision>
  <dcterms:created xsi:type="dcterms:W3CDTF">2026-09-23T19:18:00Z</dcterms:created>
  <dcterms:modified xsi:type="dcterms:W3CDTF">2026-09-23T20:28:00Z</dcterms:modified>
</cp:coreProperties>
</file>