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0"/>
      </w:pPr>
      <w:r>
        <w:rPr>
          <w:b/>
          <w:color w:val="222222"/>
          <w:sz w:val="40"/>
        </w:rPr>
        <w:t>KARAM AJAJ</w:t>
      </w:r>
    </w:p>
    <w:p>
      <w:pPr>
        <w:jc w:val="center"/>
        <w:spacing w:before="0" w:after="20"/>
      </w:pPr>
      <w:r>
        <w:rPr>
          <w:color w:val="444444"/>
          <w:sz w:val="20"/>
        </w:rPr>
        <w:t>Cloud &amp; Infrastructure Automation Consultant</w:t>
      </w:r>
    </w:p>
    <w:p>
      <w:pPr>
        <w:jc w:val="center"/>
        <w:spacing w:before="0" w:after="80"/>
      </w:pPr>
      <w:hyperlink r:id="rId9">
        <w:r>
          <w:rPr>
            <w:rStyle w:val="Hyperlink"/>
            <w:color w:val="555555"/>
            <w:sz w:val="15"/>
            <w:szCs w:val="15"/>
          </w:rPr>
          <w:t xml:space="preserve">karam.ajaj@hotmail.com</w:t>
        </w:r>
      </w:hyperlink>
      <w:r>
        <w:rPr>
          <w:color w:val="555555"/>
          <w:sz w:val="15"/>
        </w:rPr>
        <w:t xml:space="preserve">  |  </w:t>
      </w:r>
      <w:hyperlink r:id="rId10">
        <w:r>
          <w:rPr>
            <w:rStyle w:val="Hyperlink"/>
            <w:color w:val="555555"/>
            <w:sz w:val="15"/>
            <w:szCs w:val="15"/>
          </w:rPr>
          <w:t xml:space="preserve">linkedin.com/in/karam-ajaj</w:t>
        </w:r>
      </w:hyperlink>
      <w:r>
        <w:rPr>
          <w:color w:val="555555"/>
          <w:sz w:val="15"/>
        </w:rPr>
        <w:t xml:space="preserve">  |  </w:t>
      </w:r>
      <w:hyperlink r:id="rId11">
        <w:r>
          <w:rPr>
            <w:rStyle w:val="Hyperlink"/>
            <w:color w:val="555555"/>
            <w:sz w:val="15"/>
            <w:szCs w:val="15"/>
          </w:rPr>
          <w:t xml:space="preserve">github.com/karam-ajaj</w:t>
        </w:r>
      </w:hyperlink>
      <w:r>
        <w:rPr>
          <w:color w:val="555555"/>
          <w:sz w:val="15"/>
        </w:rPr>
        <w:t xml:space="preserve">  |  </w:t>
      </w:r>
      <w:hyperlink r:id="rId12">
        <w:r>
          <w:rPr>
            <w:rStyle w:val="Hyperlink"/>
            <w:color w:val="555555"/>
            <w:sz w:val="15"/>
            <w:szCs w:val="15"/>
          </w:rPr>
          <w:t xml:space="preserve">portfolio.vnerd.nl</w:t>
        </w:r>
      </w:hyperlink>
      <w:r>
        <w:rPr>
          <w:color w:val="555555"/>
          <w:sz w:val="15"/>
        </w:rPr>
        <w:t xml:space="preserve">  |  </w:t>
      </w:r>
      <w:hyperlink r:id="rId13">
        <w:r>
          <w:rPr>
            <w:rStyle w:val="Hyperlink"/>
            <w:color w:val="555555"/>
            <w:sz w:val="15"/>
            <w:szCs w:val="15"/>
          </w:rPr>
          <w:t xml:space="preserve">cv.vnerd.nl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520"/>
        <w:gridCol w:w="4252"/>
      </w:tblGrid>
      <w:tr>
        <w:tc>
          <w:tcPr>
            <w:tcW w:type="dxa" w:w="5440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before="0" w:after="40"/>
              <w:pBdr>
                <w:bottom w:val="single" w:sz="4" w:space="1" w:color="CCCCCC"/>
              </w:pBdr>
            </w:pPr>
            <w:r>
              <w:rPr>
                <w:b/>
                <w:color w:val="333333"/>
                <w:sz w:val="19"/>
              </w:rPr>
              <w:t>PROFESSIONAL SUMMARY</w:t>
            </w:r>
          </w:p>
          <w:p>
            <w:pPr>
              <w:spacing w:before="0" w:after="20"/>
            </w:pPr>
            <w:r>
              <w:rPr>
                <w:color w:val="222222"/>
                <w:sz w:val="16"/>
              </w:rPr>
              <w:t>Cloud and infrastructure automation consultant with 11+ years of experience designing, implementing, and optimizing on-premises and cloud environments for enterprise clients. Certified in VMware (VCP – Cloud, DCV, NV, DM), Terraform, Kubernetes (CKA), and ITIL. Proven track record delivering end-to-end automation solutions across hybrid infrastructures using VMware Aria, Terraform, and Ansible. Adept at leading migration projects, building reusable IaC modules, and enabling client teams through documentation and workshops.</w:t>
            </w:r>
          </w:p>
          <w:p>
            <w:pPr>
              <w:spacing w:before="80" w:after="40"/>
              <w:pBdr>
                <w:bottom w:val="single" w:sz="4" w:space="1" w:color="CCCCCC"/>
              </w:pBdr>
            </w:pPr>
            <w:r>
              <w:rPr>
                <w:b/>
                <w:color w:val="333333"/>
                <w:sz w:val="19"/>
              </w:rPr>
              <w:t>PROFESSIONAL EXPERIENCE</w:t>
            </w:r>
          </w:p>
          <w:p>
            <w:pPr>
              <w:tabs>
                <w:tab w:val="right" w:pos="6519"/>
              </w:tabs>
              <w:spacing w:before="60" w:after="0"/>
            </w:pPr>
            <w:r>
              <w:rPr>
                <w:b/>
                <w:color w:val="222222"/>
                <w:sz w:val="17"/>
              </w:rPr>
              <w:t>Cloud Management &amp; Automation Consultant</w:t>
            </w:r>
            <w:r>
              <w:rPr>
                <w:color w:val="555555"/>
                <w:sz w:val="15"/>
              </w:rPr>
              <w:tab/>
              <w:t>Aug 2023 – Present</w:t>
            </w:r>
          </w:p>
          <w:p>
            <w:pPr>
              <w:spacing w:before="0" w:after="20"/>
            </w:pPr>
            <w:r>
              <w:rPr>
                <w:i/>
                <w:color w:val="444444"/>
                <w:sz w:val="16"/>
              </w:rPr>
              <w:t>ITQ — Beverwijk, The Netherlands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Design and deliver end-to-end automation solutions using VMware Aria Automation, tailored to client infrastructure and governance requirements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Develop IaC modules for provisioning, configuration, and lifecycle management of virtualized and hybrid cloud environments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Lead cloud migration and modernization projects (vSphere, NSX, vSAN); build reusable libraries, modules, and API integrations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Deliver documentation, knowledge transfer sessions, and enablement workshops to client teams</w:t>
            </w:r>
          </w:p>
          <w:p>
            <w:pPr>
              <w:spacing w:before="20" w:after="10"/>
              <w:ind w:left="240"/>
            </w:pPr>
            <w:r>
              <w:rPr>
                <w:b/>
                <w:color w:val="333333"/>
                <w:sz w:val="15"/>
              </w:rPr>
              <w:t xml:space="preserve">Key client engagements: </w:t>
            </w:r>
            <w:r>
              <w:rPr>
                <w:color w:val="444444"/>
                <w:sz w:val="15"/>
              </w:rPr>
              <w:t>Windesheim University (Aria Automation &amp; Orchestrator, student lab workflows) • Rotterdam Harbour Holding (Terraform, Azure, CI/CD, disaster recovery) • KPN (vRA 7 → Aria 8.x migration – evaluation, design, deployment, SQL data migration) • Interconnect Services (Ansible Tower, dynamic inventories, Aria Operations dashboards) • The Hague Municipality (catalog items, custom forms, day 2 actions) • NN Group (Orchestrator actions, NSX-T onboarding workflows) • Q8 Kuwait (Aria Operations – dashboards, alerts, reports) • ASML (RHEV → Aria migration assessment, performance benchmarking)</w:t>
            </w:r>
          </w:p>
          <w:p>
            <w:pPr>
              <w:tabs>
                <w:tab w:val="right" w:pos="6519"/>
              </w:tabs>
              <w:spacing w:before="60" w:after="0"/>
            </w:pPr>
            <w:r>
              <w:rPr>
                <w:b/>
                <w:color w:val="222222"/>
                <w:sz w:val="17"/>
              </w:rPr>
              <w:t>Datacenter and Cloud Specialist</w:t>
            </w:r>
            <w:r>
              <w:rPr>
                <w:color w:val="555555"/>
                <w:sz w:val="15"/>
              </w:rPr>
              <w:tab/>
              <w:t>Sep 2021 – Jul 2023</w:t>
            </w:r>
          </w:p>
          <w:p>
            <w:pPr>
              <w:spacing w:before="0" w:after="20"/>
            </w:pPr>
            <w:r>
              <w:rPr>
                <w:i/>
                <w:color w:val="444444"/>
                <w:sz w:val="16"/>
              </w:rPr>
              <w:t>Acknowledge — Waalre, The Netherlands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Aligned architecture decisions with security teams and project engineers for compliant solutions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Managed full lifecycle and capacity planning for cloud and data center services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Authored commissioning guidelines, management procedures, and technical documentation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Trained and coached junior and medior data center engineers</w:t>
            </w:r>
          </w:p>
          <w:p>
            <w:pPr>
              <w:tabs>
                <w:tab w:val="right" w:pos="6519"/>
              </w:tabs>
              <w:spacing w:before="60" w:after="0"/>
            </w:pPr>
            <w:r>
              <w:rPr>
                <w:b/>
                <w:color w:val="222222"/>
                <w:sz w:val="17"/>
              </w:rPr>
              <w:t>System Engineer Cloud</w:t>
            </w:r>
            <w:r>
              <w:rPr>
                <w:color w:val="555555"/>
                <w:sz w:val="15"/>
              </w:rPr>
              <w:tab/>
              <w:t>Apr 2020 – Sep 2021</w:t>
            </w:r>
          </w:p>
          <w:p>
            <w:pPr>
              <w:spacing w:before="0" w:after="20"/>
            </w:pPr>
            <w:r>
              <w:rPr>
                <w:i/>
                <w:color w:val="444444"/>
                <w:sz w:val="16"/>
              </w:rPr>
              <w:t>Copaco 2tCloud — Eindhoven, The Netherlands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Designed, implemented, and monitored IT infrastructure; managed server, storage, and network lifecycle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Automated operational tasks with configuration management tools; developed new product implementations</w:t>
            </w:r>
          </w:p>
          <w:p>
            <w:pPr>
              <w:tabs>
                <w:tab w:val="right" w:pos="6519"/>
              </w:tabs>
              <w:spacing w:before="60" w:after="0"/>
            </w:pPr>
            <w:r>
              <w:rPr>
                <w:b/>
                <w:color w:val="222222"/>
                <w:sz w:val="17"/>
              </w:rPr>
              <w:t>ICT System Administrator</w:t>
            </w:r>
            <w:r>
              <w:rPr>
                <w:color w:val="555555"/>
                <w:sz w:val="15"/>
              </w:rPr>
              <w:tab/>
              <w:t>Jul 2018 – Apr 2020</w:t>
            </w:r>
          </w:p>
          <w:p>
            <w:pPr>
              <w:spacing w:before="0" w:after="20"/>
            </w:pPr>
            <w:r>
              <w:rPr>
                <w:i/>
                <w:color w:val="444444"/>
                <w:sz w:val="16"/>
              </w:rPr>
              <w:t>Please Payroll — Helmond, The Netherlands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Designed and maintained VMware infrastructure automation, documentation, and upgrade procedures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Monitored performance, ensured security (access controls, backups, firewalls), and managed server administration</w:t>
            </w:r>
          </w:p>
          <w:p>
            <w:pPr>
              <w:tabs>
                <w:tab w:val="right" w:pos="6519"/>
              </w:tabs>
              <w:spacing w:before="60" w:after="0"/>
            </w:pPr>
            <w:r>
              <w:rPr>
                <w:b/>
                <w:color w:val="222222"/>
                <w:sz w:val="17"/>
              </w:rPr>
              <w:t>Network and System Engineer</w:t>
            </w:r>
            <w:r>
              <w:rPr>
                <w:color w:val="555555"/>
                <w:sz w:val="15"/>
              </w:rPr>
              <w:tab/>
              <w:t>Mar 2015 – Oct 2016</w:t>
            </w:r>
          </w:p>
          <w:p>
            <w:pPr>
              <w:spacing w:before="0" w:after="20"/>
            </w:pPr>
            <w:r>
              <w:rPr>
                <w:i/>
                <w:color w:val="444444"/>
                <w:sz w:val="16"/>
              </w:rPr>
              <w:t>Medical Care Company — Damascus, Syria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Designed and executed network infrastructure migration; managed Java-based medical insurance platform</w:t>
            </w:r>
          </w:p>
          <w:p>
            <w:pPr>
              <w:tabs>
                <w:tab w:val="right" w:pos="6519"/>
              </w:tabs>
              <w:spacing w:before="60" w:after="0"/>
            </w:pPr>
            <w:r>
              <w:rPr>
                <w:b/>
                <w:color w:val="222222"/>
                <w:sz w:val="17"/>
              </w:rPr>
              <w:t>IT Specialist</w:t>
            </w:r>
            <w:r>
              <w:rPr>
                <w:color w:val="555555"/>
                <w:sz w:val="15"/>
              </w:rPr>
              <w:tab/>
              <w:t>Feb 2014 – Mar 2015</w:t>
            </w:r>
          </w:p>
          <w:p>
            <w:pPr>
              <w:spacing w:before="0" w:after="20"/>
            </w:pPr>
            <w:r>
              <w:rPr>
                <w:i/>
                <w:color w:val="444444"/>
                <w:sz w:val="16"/>
              </w:rPr>
              <w:t>TechnoWare — Damascus, Syria</w:t>
            </w:r>
          </w:p>
          <w:p>
            <w:pPr>
              <w:spacing w:before="0" w:after="10"/>
              <w:ind w:left="240" w:hanging="150"/>
            </w:pPr>
            <w:r>
              <w:rPr>
                <w:color w:val="222222"/>
                <w:sz w:val="16"/>
              </w:rPr>
              <w:t>• Maintained 62 servers and managed networks for multiple organizations (1,000+ clients)</w:t>
            </w:r>
          </w:p>
        </w:tc>
        <w:tc>
          <w:tcPr>
            <w:tcW w:type="dxa" w:w="5440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before="0" w:after="40"/>
              <w:pBdr>
                <w:bottom w:val="single" w:sz="4" w:space="1" w:color="CCCCCC"/>
              </w:pBdr>
            </w:pPr>
            <w:r>
              <w:rPr>
                <w:b/>
                <w:color w:val="333333"/>
                <w:sz w:val="19"/>
              </w:rPr>
              <w:t>TECHNICAL SKILLS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5"/>
              </w:rPr>
              <w:t>CLOUD &amp; VIRTUALIZATION</w:t>
            </w:r>
          </w:p>
          <w:p>
            <w:pPr>
              <w:spacing w:before="0" w:after="10"/>
            </w:pPr>
            <w:r>
              <w:rPr>
                <w:color w:val="222222"/>
                <w:sz w:val="16"/>
              </w:rPr>
              <w:t>VMware vSphere / ESXi, Aria Automation, Aria Operations, NSX-T, vSAN, Horizon (VDI), Azure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5"/>
              </w:rPr>
              <w:t>AUTOMATION &amp; DEVOPS</w:t>
            </w:r>
          </w:p>
          <w:p>
            <w:pPr>
              <w:spacing w:before="0" w:after="10"/>
            </w:pPr>
            <w:r>
              <w:rPr>
                <w:color w:val="222222"/>
                <w:sz w:val="16"/>
              </w:rPr>
              <w:t>Terraform, Ansible, CI/CD, Docker, Kubernetes, PowerShell, Python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5"/>
              </w:rPr>
              <w:t>NETWORKING &amp; SECURITY</w:t>
            </w:r>
          </w:p>
          <w:p>
            <w:pPr>
              <w:spacing w:before="0" w:after="10"/>
            </w:pPr>
            <w:r>
              <w:rPr>
                <w:color w:val="222222"/>
                <w:sz w:val="16"/>
              </w:rPr>
              <w:t>Fortinet / FortiGate, NSX, VPN, Firewall, AD / DNS / DHCP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5"/>
              </w:rPr>
              <w:t>PROGRAMMING</w:t>
            </w:r>
          </w:p>
          <w:p>
            <w:pPr>
              <w:spacing w:before="0" w:after="10"/>
            </w:pPr>
            <w:r>
              <w:rPr>
                <w:color w:val="222222"/>
                <w:sz w:val="16"/>
              </w:rPr>
              <w:t>JavaScript, Python, SQL, C#, C++, HTML/CSS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5"/>
              </w:rPr>
              <w:t>PLATFORMS</w:t>
            </w:r>
          </w:p>
          <w:p>
            <w:pPr>
              <w:spacing w:before="0" w:after="10"/>
            </w:pPr>
            <w:r>
              <w:rPr>
                <w:color w:val="222222"/>
                <w:sz w:val="16"/>
              </w:rPr>
              <w:t>Linux, Windows Server, Terraform Cloud, Ansible Tower</w:t>
            </w:r>
          </w:p>
          <w:p>
            <w:pPr>
              <w:spacing w:before="80" w:after="40"/>
              <w:pBdr>
                <w:bottom w:val="single" w:sz="4" w:space="1" w:color="CCCCCC"/>
              </w:pBdr>
            </w:pPr>
            <w:r>
              <w:rPr>
                <w:b/>
                <w:color w:val="333333"/>
                <w:sz w:val="19"/>
              </w:rPr>
              <w:t>CERTIFICATIONS</w:t>
            </w:r>
          </w:p>
          <w:p>
            <w:pPr>
              <w:spacing w:before="30" w:after="0"/>
            </w:pPr>
            <w:r>
              <w:rPr>
                <w:b/>
                <w:color w:val="333333"/>
                <w:sz w:val="15"/>
              </w:rPr>
              <w:t>VMware (5)</w:t>
            </w:r>
          </w:p>
          <w:p>
            <w:pPr>
              <w:spacing w:before="0" w:after="10"/>
            </w:pPr>
            <w:r>
              <w:rPr>
                <w:color w:val="222222"/>
                <w:sz w:val="15"/>
              </w:rPr>
              <w:t>VCP – Cloud Management &amp; Automation 2023, VCP – Data Center Virtualization 2022, VCP – Network Virtualization 2019, VCP – Desktop &amp; Mobility 2019, vSphere 6.5 Foundations</w:t>
            </w:r>
          </w:p>
          <w:p>
            <w:pPr>
              <w:spacing w:before="30" w:after="0"/>
            </w:pPr>
            <w:r>
              <w:rPr>
                <w:b/>
                <w:color w:val="333333"/>
                <w:sz w:val="15"/>
              </w:rPr>
              <w:t>Cloud &amp; DevOps</w:t>
            </w:r>
          </w:p>
          <w:p>
            <w:pPr>
              <w:spacing w:before="0" w:after="10"/>
            </w:pPr>
            <w:r>
              <w:rPr>
                <w:color w:val="222222"/>
                <w:sz w:val="15"/>
              </w:rPr>
              <w:t>CKA – Certified Kubernetes Administrator, HashiCorp Terraform Associate (003), Oracle Cloud Infrastructure 2022</w:t>
            </w:r>
          </w:p>
          <w:p>
            <w:pPr>
              <w:spacing w:before="30" w:after="0"/>
            </w:pPr>
            <w:r>
              <w:rPr>
                <w:b/>
                <w:color w:val="333333"/>
                <w:sz w:val="15"/>
              </w:rPr>
              <w:t>Other</w:t>
            </w:r>
          </w:p>
          <w:p>
            <w:pPr>
              <w:spacing w:before="0" w:after="10"/>
            </w:pPr>
            <w:r>
              <w:rPr>
                <w:color w:val="222222"/>
                <w:sz w:val="15"/>
              </w:rPr>
              <w:t>ITILv4 Foundation, HPE ATP – Hybrid IT Solutions V2, Zerto Certified Professional (5 certs), Fortinet NSE 1 &amp; 2, IBM Cloud &amp; Containers (5 certs)</w:t>
            </w:r>
          </w:p>
          <w:p>
            <w:pPr>
              <w:spacing w:before="80" w:after="40"/>
              <w:pBdr>
                <w:bottom w:val="single" w:sz="4" w:space="1" w:color="CCCCCC"/>
              </w:pBdr>
            </w:pPr>
            <w:r>
              <w:rPr>
                <w:b/>
                <w:color w:val="333333"/>
                <w:sz w:val="19"/>
              </w:rPr>
              <w:t>EDUCATION</w:t>
            </w:r>
          </w:p>
          <w:p>
            <w:pPr>
              <w:tabs>
                <w:tab w:val="right" w:pos="4251"/>
              </w:tabs>
              <w:spacing w:before="30" w:after="0"/>
            </w:pPr>
            <w:r>
              <w:rPr>
                <w:b/>
                <w:color w:val="222222"/>
                <w:sz w:val="17"/>
              </w:rPr>
              <w:t>Hack Your Future</w:t>
            </w:r>
            <w:r>
              <w:rPr>
                <w:color w:val="555555"/>
                <w:sz w:val="15"/>
              </w:rPr>
              <w:tab/>
              <w:t>2018</w:t>
            </w:r>
          </w:p>
          <w:p>
            <w:pPr>
              <w:spacing w:before="0" w:after="20"/>
            </w:pPr>
            <w:r>
              <w:rPr>
                <w:color w:val="444444"/>
                <w:sz w:val="16"/>
              </w:rPr>
              <w:t>Front End Web Development — Amsterdam, NL</w:t>
            </w:r>
          </w:p>
          <w:p>
            <w:pPr>
              <w:tabs>
                <w:tab w:val="right" w:pos="4251"/>
              </w:tabs>
              <w:spacing w:before="30" w:after="0"/>
            </w:pPr>
            <w:r>
              <w:rPr>
                <w:b/>
                <w:color w:val="222222"/>
                <w:sz w:val="17"/>
              </w:rPr>
              <w:t>Damascus University</w:t>
            </w:r>
            <w:r>
              <w:rPr>
                <w:color w:val="555555"/>
                <w:sz w:val="15"/>
              </w:rPr>
              <w:tab/>
              <w:t>2009 – 2015</w:t>
            </w:r>
          </w:p>
          <w:p>
            <w:pPr>
              <w:spacing w:before="0" w:after="20"/>
            </w:pPr>
            <w:r>
              <w:rPr>
                <w:color w:val="444444"/>
                <w:sz w:val="16"/>
              </w:rPr>
              <w:t>BSc Computer &amp; Automation Engineering — Damascus, SY</w:t>
            </w:r>
          </w:p>
          <w:p>
            <w:pPr>
              <w:spacing w:before="80" w:after="40"/>
              <w:pBdr>
                <w:bottom w:val="single" w:sz="4" w:space="1" w:color="CCCCCC"/>
              </w:pBdr>
            </w:pPr>
            <w:r>
              <w:rPr>
                <w:b/>
                <w:color w:val="333333"/>
                <w:sz w:val="19"/>
              </w:rPr>
              <w:t>LANGUAGES</w:t>
            </w:r>
          </w:p>
          <w:p>
            <w:pPr>
              <w:tabs>
                <w:tab w:val="right" w:pos="4251"/>
              </w:tabs>
              <w:spacing w:before="8" w:after="0"/>
            </w:pPr>
            <w:r>
              <w:rPr>
                <w:color w:val="222222"/>
                <w:sz w:val="16"/>
              </w:rPr>
              <w:t>Arabic</w:t>
            </w:r>
            <w:r>
              <w:rPr>
                <w:color w:val="222222"/>
                <w:sz w:val="16"/>
              </w:rPr>
              <w:tab/>
              <w:t>Native</w:t>
            </w:r>
          </w:p>
          <w:p>
            <w:pPr>
              <w:tabs>
                <w:tab w:val="right" w:pos="4251"/>
              </w:tabs>
              <w:spacing w:before="8" w:after="0"/>
            </w:pPr>
            <w:r>
              <w:rPr>
                <w:color w:val="222222"/>
                <w:sz w:val="16"/>
              </w:rPr>
              <w:t>English</w:t>
            </w:r>
            <w:r>
              <w:rPr>
                <w:color w:val="222222"/>
                <w:sz w:val="16"/>
              </w:rPr>
              <w:tab/>
              <w:t>Full Professional</w:t>
            </w:r>
          </w:p>
          <w:p>
            <w:pPr>
              <w:tabs>
                <w:tab w:val="right" w:pos="4251"/>
              </w:tabs>
              <w:spacing w:before="8" w:after="0"/>
            </w:pPr>
            <w:r>
              <w:rPr>
                <w:color w:val="222222"/>
                <w:sz w:val="16"/>
              </w:rPr>
              <w:t>Dutch</w:t>
            </w:r>
            <w:r>
              <w:rPr>
                <w:color w:val="222222"/>
                <w:sz w:val="16"/>
              </w:rPr>
              <w:tab/>
              <w:t>Full Professional</w:t>
            </w:r>
          </w:p>
        </w:tc>
      </w:tr>
    </w:tbl>
    <w:sectPr w:rsidR="00FC693F" w:rsidRPr="0006063C" w:rsidSect="00034616">
      <w:pgSz w:w="12240" w:h="15840"/>
      <w:pgMar w:top="680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aram.ajaj@hotmail.com" TargetMode="External"/><Relationship Id="rId10" Type="http://schemas.openxmlformats.org/officeDocument/2006/relationships/hyperlink" Target="https://linkedin.com/in/karam-ajaj" TargetMode="External"/><Relationship Id="rId11" Type="http://schemas.openxmlformats.org/officeDocument/2006/relationships/hyperlink" Target="https://github.com/karam-ajaj" TargetMode="External"/><Relationship Id="rId12" Type="http://schemas.openxmlformats.org/officeDocument/2006/relationships/hyperlink" Target="https://portfolio.vnerd.nl/" TargetMode="External"/><Relationship Id="rId13" Type="http://schemas.openxmlformats.org/officeDocument/2006/relationships/hyperlink" Target="https://cv.vnerd.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