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9A17A" w14:textId="77777777" w:rsidR="001B131E" w:rsidRDefault="002246A7" w:rsidP="00EE4931">
      <w:pPr>
        <w:spacing w:line="360" w:lineRule="auto"/>
        <w:rPr>
          <w:noProof/>
        </w:rPr>
      </w:pPr>
      <w:r>
        <w:rPr>
          <w:noProof/>
        </w:rPr>
        <w:tab/>
        <w:t>BESCHRIJVING</w:t>
      </w:r>
    </w:p>
    <w:p w14:paraId="2884932C" w14:textId="77777777" w:rsidR="001B131E" w:rsidRDefault="002246A7" w:rsidP="00EE4931">
      <w:pPr>
        <w:spacing w:line="360" w:lineRule="auto"/>
        <w:rPr>
          <w:noProof/>
        </w:rPr>
      </w:pPr>
      <w:r>
        <w:rPr>
          <w:noProof/>
        </w:rPr>
        <w:tab/>
      </w:r>
    </w:p>
    <w:p w14:paraId="010ECE43" w14:textId="77777777" w:rsidR="001B131E" w:rsidRDefault="002246A7" w:rsidP="00EE4931">
      <w:pPr>
        <w:spacing w:line="360" w:lineRule="auto"/>
        <w:rPr>
          <w:noProof/>
        </w:rPr>
      </w:pPr>
      <w:r>
        <w:rPr>
          <w:noProof/>
        </w:rPr>
        <w:tab/>
        <w:t>TITEL</w:t>
      </w:r>
    </w:p>
    <w:p w14:paraId="300B9A8F" w14:textId="77777777" w:rsidR="001B131E" w:rsidRDefault="002246A7" w:rsidP="00EE4931">
      <w:pPr>
        <w:spacing w:line="360" w:lineRule="auto"/>
        <w:rPr>
          <w:noProof/>
        </w:rPr>
      </w:pPr>
      <w:r>
        <w:rPr>
          <w:noProof/>
        </w:rPr>
        <w:tab/>
        <w:t>Intelligente Database Scanner met Adaptieve Sampling en Prioritering</w:t>
      </w:r>
    </w:p>
    <w:p w14:paraId="48353EF6" w14:textId="2A6A2082" w:rsidR="001B131E" w:rsidRDefault="002246A7" w:rsidP="00EE4931">
      <w:pPr>
        <w:spacing w:line="360" w:lineRule="auto"/>
        <w:rPr>
          <w:noProof/>
        </w:rPr>
      </w:pPr>
      <w:r>
        <w:rPr>
          <w:noProof/>
        </w:rPr>
        <w:tab/>
      </w:r>
    </w:p>
    <w:p w14:paraId="3DBD2EA2" w14:textId="77777777" w:rsidR="001B131E" w:rsidRDefault="002246A7" w:rsidP="00EE4931">
      <w:pPr>
        <w:spacing w:line="360" w:lineRule="auto"/>
        <w:rPr>
          <w:noProof/>
        </w:rPr>
      </w:pPr>
      <w:r>
        <w:rPr>
          <w:noProof/>
        </w:rPr>
        <w:tab/>
        <w:t>TECHNISCH GEBIED</w:t>
      </w:r>
    </w:p>
    <w:p w14:paraId="1DB2D51F" w14:textId="77777777" w:rsidR="001B131E" w:rsidRDefault="002246A7" w:rsidP="00EE4931">
      <w:pPr>
        <w:spacing w:line="360" w:lineRule="auto"/>
        <w:rPr>
          <w:noProof/>
        </w:rPr>
      </w:pPr>
      <w:r>
        <w:rPr>
          <w:noProof/>
        </w:rPr>
        <w:tab/>
        <w:t xml:space="preserve">De uitvinding betreft een computersysteem voor de geautomatiseerde analyse van databases met het oog op </w:t>
      </w:r>
      <w:r>
        <w:rPr>
          <w:noProof/>
        </w:rPr>
        <w:t>gegevensbescherming en privacy-compliance. Het systeem ondersteunt meerdere relationele database-engines, waaronder PostgreSQL, MySQL en Microsoft SQL Server, en is ingericht voor het detecteren van persoonsgegevens.</w:t>
      </w:r>
    </w:p>
    <w:p w14:paraId="70A6B8B0" w14:textId="77777777" w:rsidR="001B131E" w:rsidRDefault="002246A7" w:rsidP="00EE4931">
      <w:pPr>
        <w:spacing w:line="360" w:lineRule="auto"/>
        <w:rPr>
          <w:noProof/>
        </w:rPr>
      </w:pPr>
      <w:r>
        <w:rPr>
          <w:noProof/>
        </w:rPr>
        <w:tab/>
      </w:r>
    </w:p>
    <w:p w14:paraId="07C1B5B9" w14:textId="77777777" w:rsidR="00D10E26" w:rsidRDefault="002246A7" w:rsidP="00EE4931">
      <w:pPr>
        <w:spacing w:line="360" w:lineRule="auto"/>
        <w:rPr>
          <w:noProof/>
        </w:rPr>
      </w:pPr>
      <w:r>
        <w:rPr>
          <w:noProof/>
        </w:rPr>
        <w:tab/>
        <w:t>Het systeem maakt gebruik van priori</w:t>
      </w:r>
      <w:r>
        <w:rPr>
          <w:noProof/>
        </w:rPr>
        <w:t>teit-gebaseerde tabelselectie en adaptieve bemonsteringsstrategieën om efficiënt gegevens te analyseren. Daarnaast voorziet de uitvinding in detectie en validatie van specifiek Nederlandse identificatiegegevens, waaronder Burgerservicenummers (BSN).</w:t>
      </w:r>
    </w:p>
    <w:p w14:paraId="1D0620CD" w14:textId="24E53227" w:rsidR="001B131E" w:rsidRDefault="002246A7" w:rsidP="00EE4931">
      <w:pPr>
        <w:spacing w:line="360" w:lineRule="auto"/>
        <w:rPr>
          <w:noProof/>
        </w:rPr>
      </w:pPr>
      <w:r>
        <w:rPr>
          <w:noProof/>
        </w:rPr>
        <w:tab/>
      </w:r>
    </w:p>
    <w:p w14:paraId="0F252175" w14:textId="77777777" w:rsidR="001B131E" w:rsidRDefault="002246A7" w:rsidP="00EE4931">
      <w:pPr>
        <w:spacing w:line="360" w:lineRule="auto"/>
        <w:rPr>
          <w:noProof/>
        </w:rPr>
      </w:pPr>
      <w:r>
        <w:rPr>
          <w:noProof/>
        </w:rPr>
        <w:tab/>
        <w:t>A</w:t>
      </w:r>
      <w:r>
        <w:rPr>
          <w:noProof/>
        </w:rPr>
        <w:t>CHTERGROND VAN DE UITVINDING</w:t>
      </w:r>
    </w:p>
    <w:p w14:paraId="1E8135D6" w14:textId="77777777" w:rsidR="001B131E" w:rsidRDefault="002246A7" w:rsidP="00EE4931">
      <w:pPr>
        <w:spacing w:line="360" w:lineRule="auto"/>
        <w:rPr>
          <w:noProof/>
        </w:rPr>
      </w:pPr>
      <w:r>
        <w:rPr>
          <w:noProof/>
        </w:rPr>
        <w:tab/>
        <w:t>Databases bevatten doorgaans grote hoeveelheden persoonsgegevens die verspreid zijn over meerdere tabellen. Bestaande databasescanners voeren vaak lineaire of volledige scans uit zonder onderscheid te maken tussen relevante en</w:t>
      </w:r>
      <w:r>
        <w:rPr>
          <w:noProof/>
        </w:rPr>
        <w:t xml:space="preserve"> minder relevante tabellen.</w:t>
      </w:r>
    </w:p>
    <w:p w14:paraId="5DFB0C49" w14:textId="77777777" w:rsidR="001B131E" w:rsidRDefault="002246A7" w:rsidP="00EE4931">
      <w:pPr>
        <w:spacing w:line="360" w:lineRule="auto"/>
        <w:rPr>
          <w:noProof/>
        </w:rPr>
      </w:pPr>
      <w:r>
        <w:rPr>
          <w:noProof/>
        </w:rPr>
        <w:tab/>
      </w:r>
    </w:p>
    <w:p w14:paraId="0313398B" w14:textId="77777777" w:rsidR="001B131E" w:rsidRDefault="002246A7" w:rsidP="00EE4931">
      <w:pPr>
        <w:spacing w:line="360" w:lineRule="auto"/>
        <w:rPr>
          <w:noProof/>
        </w:rPr>
      </w:pPr>
      <w:r>
        <w:rPr>
          <w:noProof/>
        </w:rPr>
        <w:tab/>
        <w:t>Dit leidt tot lange verwerkingstijden en een verhoogde belasting van systeembronnen. Bovendien ontbreekt in veel bestaande oplossingen een specifieke validatie voor nationale identificatiegegevens, zoals de wiskundige 11-proe</w:t>
      </w:r>
      <w:r>
        <w:rPr>
          <w:noProof/>
        </w:rPr>
        <w:t>f die vereist is voor BSN-nummers in Nederland.</w:t>
      </w:r>
    </w:p>
    <w:p w14:paraId="139347FD" w14:textId="1D686651" w:rsidR="001B131E" w:rsidRDefault="002246A7" w:rsidP="00EE4931">
      <w:pPr>
        <w:spacing w:line="360" w:lineRule="auto"/>
        <w:rPr>
          <w:noProof/>
        </w:rPr>
      </w:pPr>
      <w:r>
        <w:rPr>
          <w:noProof/>
        </w:rPr>
        <w:tab/>
      </w:r>
    </w:p>
    <w:p w14:paraId="143D7B20" w14:textId="77777777" w:rsidR="001B131E" w:rsidRDefault="002246A7" w:rsidP="00EE4931">
      <w:pPr>
        <w:spacing w:line="360" w:lineRule="auto"/>
        <w:rPr>
          <w:noProof/>
        </w:rPr>
      </w:pPr>
      <w:r>
        <w:rPr>
          <w:noProof/>
        </w:rPr>
        <w:tab/>
        <w:t>SAMENVATTING VAN DE UITVINDING</w:t>
      </w:r>
    </w:p>
    <w:p w14:paraId="15A92650" w14:textId="77777777" w:rsidR="001B131E" w:rsidRDefault="002246A7" w:rsidP="00EE4931">
      <w:pPr>
        <w:spacing w:line="360" w:lineRule="auto"/>
        <w:rPr>
          <w:noProof/>
        </w:rPr>
      </w:pPr>
      <w:r>
        <w:rPr>
          <w:noProof/>
        </w:rPr>
        <w:lastRenderedPageBreak/>
        <w:tab/>
        <w:t>De uitvinding voorziet in een intelligent databasescansysteem dat tabellen binnen een database analyseert en prioriteitsscores toekent op basis van tabel- en kolomnamen. O</w:t>
      </w:r>
      <w:r>
        <w:rPr>
          <w:noProof/>
        </w:rPr>
        <w:t>p grond van deze scores wordt een geschikte bemonsteringsstrategie geselecteerd.</w:t>
      </w:r>
    </w:p>
    <w:p w14:paraId="152F7A92" w14:textId="77777777" w:rsidR="001B131E" w:rsidRDefault="002246A7" w:rsidP="00EE4931">
      <w:pPr>
        <w:spacing w:line="360" w:lineRule="auto"/>
        <w:rPr>
          <w:noProof/>
        </w:rPr>
      </w:pPr>
      <w:r>
        <w:rPr>
          <w:noProof/>
        </w:rPr>
        <w:tab/>
      </w:r>
    </w:p>
    <w:p w14:paraId="597DECA8" w14:textId="77777777" w:rsidR="001B131E" w:rsidRDefault="002246A7" w:rsidP="00EE4931">
      <w:pPr>
        <w:spacing w:line="360" w:lineRule="auto"/>
        <w:rPr>
          <w:noProof/>
        </w:rPr>
      </w:pPr>
      <w:r>
        <w:rPr>
          <w:noProof/>
        </w:rPr>
        <w:tab/>
        <w:t>Afhankelijk van het risicoprofiel van de database worden verschillende bemonsteringsniveaus toegepast, variërend van beperkte tot uitgebreide analyse. Het systeem maakt geb</w:t>
      </w:r>
      <w:r>
        <w:rPr>
          <w:noProof/>
        </w:rPr>
        <w:t>ruik van parallelle verwerking om meerdere tabellen gelijktijdig te analyseren, waardoor de efficiëntie wordt verbeterd.</w:t>
      </w:r>
    </w:p>
    <w:p w14:paraId="4EECDD05" w14:textId="6B4FD4C6" w:rsidR="001B131E" w:rsidRDefault="002246A7" w:rsidP="00EE4931">
      <w:pPr>
        <w:spacing w:line="360" w:lineRule="auto"/>
        <w:rPr>
          <w:noProof/>
        </w:rPr>
      </w:pPr>
      <w:r>
        <w:rPr>
          <w:noProof/>
        </w:rPr>
        <w:tab/>
      </w:r>
    </w:p>
    <w:p w14:paraId="6FE7E98C" w14:textId="77777777" w:rsidR="001B131E" w:rsidRDefault="002246A7" w:rsidP="00EE4931">
      <w:pPr>
        <w:spacing w:line="360" w:lineRule="auto"/>
        <w:rPr>
          <w:noProof/>
        </w:rPr>
      </w:pPr>
      <w:r>
        <w:rPr>
          <w:noProof/>
        </w:rPr>
        <w:tab/>
        <w:t>KORTE BESCHRIJVING VAN DE TEKENINGEN</w:t>
      </w:r>
    </w:p>
    <w:p w14:paraId="2EF78CCE" w14:textId="77777777" w:rsidR="001B131E" w:rsidRDefault="002246A7" w:rsidP="00EE4931">
      <w:pPr>
        <w:spacing w:line="360" w:lineRule="auto"/>
        <w:rPr>
          <w:noProof/>
        </w:rPr>
      </w:pPr>
      <w:r>
        <w:rPr>
          <w:noProof/>
        </w:rPr>
        <w:tab/>
        <w:t>Figuur 1 toont een overzicht van de multi-engine database scanner architectuur volgens de ui</w:t>
      </w:r>
      <w:r>
        <w:rPr>
          <w:noProof/>
        </w:rPr>
        <w:t>tvinding. Het intelligente databasescannerplatform (100) ondersteunt drie database-engines: PostgreSQL via psycopg2 (110), MySQL via connector (120), en Microsoft SQL Server via pyodbc (130). Het systeem omvat een prioriteringsmodule (140), parallelle work</w:t>
      </w:r>
      <w:r>
        <w:rPr>
          <w:noProof/>
        </w:rPr>
        <w:t>ers (150) en een BSN-validatiemodule (160).</w:t>
      </w:r>
    </w:p>
    <w:p w14:paraId="69E198DE" w14:textId="77777777" w:rsidR="001B131E" w:rsidRDefault="002246A7" w:rsidP="00EE4931">
      <w:pPr>
        <w:spacing w:line="360" w:lineRule="auto"/>
        <w:rPr>
          <w:noProof/>
        </w:rPr>
      </w:pPr>
      <w:r>
        <w:rPr>
          <w:noProof/>
        </w:rPr>
        <w:tab/>
      </w:r>
    </w:p>
    <w:p w14:paraId="0EB27B48" w14:textId="77777777" w:rsidR="001B131E" w:rsidRDefault="002246A7" w:rsidP="00EE4931">
      <w:pPr>
        <w:spacing w:line="360" w:lineRule="auto"/>
        <w:rPr>
          <w:noProof/>
        </w:rPr>
      </w:pPr>
      <w:r>
        <w:rPr>
          <w:noProof/>
        </w:rPr>
        <w:tab/>
        <w:t xml:space="preserve">Figuur 2 toont het prioriteitsscorealgoritme. De tabelprioriteitsberekening (200) omvat stap 1 voor de basisscore (210) waarbij tabel- en kolomnamen worden geanalyseerd, en stap 2 voor de kolomboost (220). De </w:t>
      </w:r>
      <w:r>
        <w:rPr>
          <w:noProof/>
        </w:rPr>
        <w:t>uiteindelijke scoreberekening (230) combineert deze waarden met een maximum van 3,5. Een voorbeeld (240) toont hoe een tabel "customer_profiles" met email- en telefoonkolommen de hoogste prioriteit verkrijgt.</w:t>
      </w:r>
    </w:p>
    <w:p w14:paraId="70302B95" w14:textId="27219597" w:rsidR="001B131E" w:rsidRDefault="002246A7" w:rsidP="00EE4931">
      <w:pPr>
        <w:spacing w:line="360" w:lineRule="auto"/>
        <w:rPr>
          <w:noProof/>
        </w:rPr>
      </w:pPr>
      <w:r>
        <w:rPr>
          <w:noProof/>
        </w:rPr>
        <w:tab/>
      </w:r>
    </w:p>
    <w:p w14:paraId="0304D657" w14:textId="77777777" w:rsidR="001B131E" w:rsidRDefault="002246A7" w:rsidP="00EE4931">
      <w:pPr>
        <w:spacing w:line="360" w:lineRule="auto"/>
        <w:rPr>
          <w:noProof/>
        </w:rPr>
      </w:pPr>
      <w:r>
        <w:rPr>
          <w:noProof/>
        </w:rPr>
        <w:tab/>
        <w:t>Figuur 3 toont de adaptieve bemonsteringss</w:t>
      </w:r>
      <w:r>
        <w:rPr>
          <w:noProof/>
        </w:rPr>
        <w:t>trategieën. De scanmodus-beslisboom (300) selecteert tussen snelle modus (310) voor kleine databases, slimme modus (320) voor middelgrote databases, en diepe modus (330) voor grote databases. Invoerparameters (340) bepalen de selectie. De tijdsbesparing (3</w:t>
      </w:r>
      <w:r>
        <w:rPr>
          <w:noProof/>
        </w:rPr>
        <w:t>50) bedraagt tot 60% reductie.</w:t>
      </w:r>
    </w:p>
    <w:p w14:paraId="6B9F6799" w14:textId="77777777" w:rsidR="001B131E" w:rsidRDefault="002246A7" w:rsidP="00EE4931">
      <w:pPr>
        <w:spacing w:line="360" w:lineRule="auto"/>
        <w:rPr>
          <w:noProof/>
        </w:rPr>
      </w:pPr>
      <w:r>
        <w:rPr>
          <w:noProof/>
        </w:rPr>
        <w:tab/>
      </w:r>
    </w:p>
    <w:p w14:paraId="5D5647ED" w14:textId="77777777" w:rsidR="001B131E" w:rsidRDefault="002246A7" w:rsidP="00EE4931">
      <w:pPr>
        <w:spacing w:line="360" w:lineRule="auto"/>
        <w:rPr>
          <w:noProof/>
        </w:rPr>
      </w:pPr>
      <w:r>
        <w:rPr>
          <w:noProof/>
        </w:rPr>
        <w:tab/>
        <w:t xml:space="preserve">Figuur 4 toont de parallelle scanningworkflow. De ThreadPoolExecutor (400, 410) verdeelt het werk over drie workers (420, 421, 422), elk verantwoordelijk voor het scannen van afzonderlijke tabellen. De resultaataggregatie </w:t>
      </w:r>
      <w:r>
        <w:rPr>
          <w:noProof/>
        </w:rPr>
        <w:t>(430) combineert alle bevindingen.</w:t>
      </w:r>
    </w:p>
    <w:p w14:paraId="52123CDE" w14:textId="77777777" w:rsidR="001B131E" w:rsidRDefault="002246A7" w:rsidP="00EE4931">
      <w:pPr>
        <w:spacing w:line="360" w:lineRule="auto"/>
        <w:rPr>
          <w:noProof/>
        </w:rPr>
      </w:pPr>
      <w:r>
        <w:rPr>
          <w:noProof/>
        </w:rPr>
        <w:lastRenderedPageBreak/>
        <w:tab/>
      </w:r>
    </w:p>
    <w:p w14:paraId="20B5EE76" w14:textId="682468C0" w:rsidR="001B131E" w:rsidRDefault="002246A7" w:rsidP="00EE4931">
      <w:pPr>
        <w:spacing w:line="360" w:lineRule="auto"/>
        <w:rPr>
          <w:noProof/>
        </w:rPr>
      </w:pPr>
      <w:r>
        <w:rPr>
          <w:noProof/>
        </w:rPr>
        <w:tab/>
      </w:r>
      <w:r>
        <w:rPr>
          <w:noProof/>
        </w:rPr>
        <w:t xml:space="preserve">Figuur 5 toont de BSN-checksumvalidatie volgens de Nederlandse 11-proef. Het algoritme (500) past de formule (510) toe waarbij de checksum wordt berekend als: (d0×9) + (d1×8) + (d2×7) + (d3×6) + (d4×5) + (d5×4) + </w:t>
      </w:r>
      <w:r>
        <w:rPr>
          <w:noProof/>
        </w:rPr>
        <w:t>(d6×3) + (d7×2) - (d8×1). De validatie (520) controleert of checksum mod 11 = 0. De detectiestroom (530) omvat regex-patroonherkenning, checksumvalidatie en GDPR-classificatie.</w:t>
      </w:r>
    </w:p>
    <w:p w14:paraId="7E89E839" w14:textId="77777777" w:rsidR="001B131E" w:rsidRDefault="002246A7" w:rsidP="00EE4931">
      <w:pPr>
        <w:spacing w:line="360" w:lineRule="auto"/>
        <w:rPr>
          <w:noProof/>
        </w:rPr>
      </w:pPr>
      <w:r>
        <w:rPr>
          <w:noProof/>
        </w:rPr>
        <w:tab/>
      </w:r>
    </w:p>
    <w:p w14:paraId="0B9EDE3A" w14:textId="77777777" w:rsidR="001B131E" w:rsidRDefault="002246A7" w:rsidP="00EE4931">
      <w:pPr>
        <w:spacing w:line="360" w:lineRule="auto"/>
        <w:rPr>
          <w:noProof/>
        </w:rPr>
      </w:pPr>
      <w:r>
        <w:rPr>
          <w:noProof/>
        </w:rPr>
        <w:tab/>
        <w:t>Figuur 6 toont de schema-intelligentieanalyse. De databaserisicobepaling (60</w:t>
      </w:r>
      <w:r>
        <w:rPr>
          <w:noProof/>
        </w:rPr>
        <w:t>0) categoriseert tabellen op prioriteit (610) in hoog, gemiddeld en laag. De risicoscoreberekening (620) weegt hoge tabellen drievoudig. De risiconivelabepaling (630) bepaalt het algehele risiconiveau en de aanbevolen scandiepte.</w:t>
      </w:r>
    </w:p>
    <w:p w14:paraId="68C012F0" w14:textId="77777777" w:rsidR="001B131E" w:rsidRDefault="002246A7" w:rsidP="00EE4931">
      <w:pPr>
        <w:spacing w:line="360" w:lineRule="auto"/>
        <w:rPr>
          <w:noProof/>
        </w:rPr>
      </w:pPr>
      <w:r>
        <w:rPr>
          <w:noProof/>
        </w:rPr>
        <w:tab/>
      </w:r>
    </w:p>
    <w:p w14:paraId="2BA3600C" w14:textId="77777777" w:rsidR="001B131E" w:rsidRDefault="002246A7" w:rsidP="00EE4931">
      <w:pPr>
        <w:spacing w:line="360" w:lineRule="auto"/>
        <w:rPr>
          <w:noProof/>
        </w:rPr>
      </w:pPr>
      <w:r>
        <w:rPr>
          <w:noProof/>
        </w:rPr>
        <w:tab/>
        <w:t>Figuur 7 toont een verg</w:t>
      </w:r>
      <w:r>
        <w:rPr>
          <w:noProof/>
        </w:rPr>
        <w:t>elijkingsmatrix (700) met de waardepropositie (710) van het systeem ten opzichte van concurrenten en handmatige methoden.</w:t>
      </w:r>
    </w:p>
    <w:p w14:paraId="35A8848D" w14:textId="689AEB17" w:rsidR="001B131E" w:rsidRDefault="002246A7" w:rsidP="00EE4931">
      <w:pPr>
        <w:spacing w:line="360" w:lineRule="auto"/>
        <w:rPr>
          <w:noProof/>
        </w:rPr>
      </w:pPr>
      <w:r>
        <w:rPr>
          <w:noProof/>
        </w:rPr>
        <w:tab/>
      </w:r>
    </w:p>
    <w:p w14:paraId="1CF1E70C" w14:textId="77777777" w:rsidR="001B131E" w:rsidRDefault="002246A7" w:rsidP="00EE4931">
      <w:pPr>
        <w:spacing w:line="360" w:lineRule="auto"/>
        <w:rPr>
          <w:noProof/>
        </w:rPr>
      </w:pPr>
      <w:r>
        <w:rPr>
          <w:noProof/>
        </w:rPr>
        <w:tab/>
        <w:t>GEDETAILLEERDE BESCHRIJVING VAN DE UITVINDING</w:t>
      </w:r>
    </w:p>
    <w:p w14:paraId="07397853" w14:textId="77777777" w:rsidR="001B131E" w:rsidRDefault="002246A7" w:rsidP="00EE4931">
      <w:pPr>
        <w:spacing w:line="360" w:lineRule="auto"/>
        <w:rPr>
          <w:noProof/>
        </w:rPr>
      </w:pPr>
      <w:r>
        <w:rPr>
          <w:noProof/>
        </w:rPr>
        <w:tab/>
        <w:t>Verwijzend naar Figuur 1, omvat het intelligente databasescannerplatform (100) ond</w:t>
      </w:r>
      <w:r>
        <w:rPr>
          <w:noProof/>
        </w:rPr>
        <w:t>ersteuning voor drie database-engines. De PostgreSQL-module (110) maakt gebruik van de psycopg2-bibliotheek voor verbinding. De MySQL-module (120) gebruikt de officiële MySQL-connector. De Microsoft SQL Server-module (130) maakt gebruik van pyodbc voor ODB</w:t>
      </w:r>
      <w:r>
        <w:rPr>
          <w:noProof/>
        </w:rPr>
        <w:t>C-verbindingen.</w:t>
      </w:r>
    </w:p>
    <w:p w14:paraId="42C9CE23" w14:textId="77777777" w:rsidR="001B131E" w:rsidRDefault="002246A7" w:rsidP="00EE4931">
      <w:pPr>
        <w:spacing w:line="360" w:lineRule="auto"/>
        <w:rPr>
          <w:noProof/>
        </w:rPr>
      </w:pPr>
      <w:r>
        <w:rPr>
          <w:noProof/>
        </w:rPr>
        <w:tab/>
      </w:r>
    </w:p>
    <w:p w14:paraId="52F5E137" w14:textId="77777777" w:rsidR="001B131E" w:rsidRDefault="002246A7" w:rsidP="00EE4931">
      <w:pPr>
        <w:spacing w:line="360" w:lineRule="auto"/>
        <w:rPr>
          <w:noProof/>
        </w:rPr>
      </w:pPr>
      <w:r>
        <w:rPr>
          <w:noProof/>
        </w:rPr>
        <w:tab/>
        <w:t>De prioriteringsmodule (140) analyseert databaseschema's en kent prioriteitsscores toe aan tabellen. De parallelle verwerkingsmodule (150) maakt gebruik van drie gelijktijdige workers. De BSN-validatiemodule (160) implementeert de Nederl</w:t>
      </w:r>
      <w:r>
        <w:rPr>
          <w:noProof/>
        </w:rPr>
        <w:t>andse 11-proef voor verificatie van Burgerservicenummers.</w:t>
      </w:r>
    </w:p>
    <w:p w14:paraId="3DCDE647" w14:textId="31F368A1" w:rsidR="001B131E" w:rsidRDefault="002246A7" w:rsidP="00EE4931">
      <w:pPr>
        <w:spacing w:line="360" w:lineRule="auto"/>
        <w:rPr>
          <w:noProof/>
        </w:rPr>
      </w:pPr>
      <w:r>
        <w:rPr>
          <w:noProof/>
        </w:rPr>
        <w:tab/>
      </w:r>
    </w:p>
    <w:p w14:paraId="1F080FD5" w14:textId="77777777" w:rsidR="001B131E" w:rsidRDefault="002246A7" w:rsidP="00EE4931">
      <w:pPr>
        <w:spacing w:line="360" w:lineRule="auto"/>
        <w:rPr>
          <w:noProof/>
        </w:rPr>
      </w:pPr>
      <w:r>
        <w:rPr>
          <w:noProof/>
        </w:rPr>
        <w:tab/>
        <w:t xml:space="preserve">Verwijzend naar Figuur 2, berekent het prioriteitsscorealgoritme (200) scores in twee stappen. In stap 1 (210) worden basisscores toegekend op basis van tabelnamen: user/customer tabellen </w:t>
      </w:r>
      <w:r>
        <w:rPr>
          <w:noProof/>
        </w:rPr>
        <w:lastRenderedPageBreak/>
        <w:t>krijg</w:t>
      </w:r>
      <w:r>
        <w:rPr>
          <w:noProof/>
        </w:rPr>
        <w:t>en factor 3,0, medical/health tabellen factor 3,0, en payment/bank tabellen factor 2,8. In stap 2 (220) wordt een kolomboost toegevoegd: ssn/bsn/passport kolommen krijgen factor 3,0, email/phone kolommen factor 2,5, en address/birth kolommen factor 2,2. De</w:t>
      </w:r>
      <w:r>
        <w:rPr>
          <w:noProof/>
        </w:rPr>
        <w:t xml:space="preserve"> uiteindelijke berekening (230) is: priority_score = min(base_score + column_boost, 3.5).</w:t>
      </w:r>
    </w:p>
    <w:p w14:paraId="13541049" w14:textId="77777777" w:rsidR="001B131E" w:rsidRDefault="002246A7" w:rsidP="00EE4931">
      <w:pPr>
        <w:spacing w:line="360" w:lineRule="auto"/>
        <w:rPr>
          <w:noProof/>
        </w:rPr>
      </w:pPr>
      <w:r>
        <w:rPr>
          <w:noProof/>
        </w:rPr>
        <w:tab/>
      </w:r>
    </w:p>
    <w:p w14:paraId="1B0172F3" w14:textId="77777777" w:rsidR="001B131E" w:rsidRDefault="002246A7" w:rsidP="00EE4931">
      <w:pPr>
        <w:spacing w:line="360" w:lineRule="auto"/>
        <w:rPr>
          <w:noProof/>
        </w:rPr>
      </w:pPr>
      <w:r>
        <w:rPr>
          <w:noProof/>
        </w:rPr>
        <w:tab/>
        <w:t>Verwijzend naar Figuur 3, selecteert de beslisboom (300) automatisch de optimale bemonsteringsstrategie. De snelle modus (310) wordt gebruikt voor databases met ma</w:t>
      </w:r>
      <w:r>
        <w:rPr>
          <w:noProof/>
        </w:rPr>
        <w:t>ximaal 15 tabellen, waarbij 100 rijen per tabel worden geanalyseerd met 2 parallelle workers. De slimme modus (320) is geschikt voor databases met maximaal 50 tabellen, met analyse van 300 rijen en 3 workers. De diepe modus (330) wordt ingezet voor databas</w:t>
      </w:r>
      <w:r>
        <w:rPr>
          <w:noProof/>
        </w:rPr>
        <w:t>es tot 75 tabellen, met 500 rijen en 3 workers.</w:t>
      </w:r>
    </w:p>
    <w:p w14:paraId="736E4769" w14:textId="77777777" w:rsidR="00D10E26" w:rsidRDefault="002246A7" w:rsidP="00EE4931">
      <w:pPr>
        <w:spacing w:line="360" w:lineRule="auto"/>
        <w:rPr>
          <w:noProof/>
        </w:rPr>
      </w:pPr>
      <w:r>
        <w:rPr>
          <w:noProof/>
        </w:rPr>
        <w:tab/>
      </w:r>
    </w:p>
    <w:p w14:paraId="1B03189F" w14:textId="1FA0B5E1" w:rsidR="001B131E" w:rsidRDefault="002246A7" w:rsidP="00EE4931">
      <w:pPr>
        <w:spacing w:line="360" w:lineRule="auto"/>
        <w:rPr>
          <w:noProof/>
        </w:rPr>
      </w:pPr>
      <w:r>
        <w:rPr>
          <w:noProof/>
        </w:rPr>
        <w:tab/>
      </w:r>
      <w:r>
        <w:rPr>
          <w:noProof/>
        </w:rPr>
        <w:t>Verwijzend naar Figuur 4, implementeert de parallelle scanningworkflow (400) een ThreadPoolExecutor (410) met maximaal 3 workers. Elke worker (420, 421, 422) verwerkt een afzonderlijke tabel en voert PII</w:t>
      </w:r>
      <w:r>
        <w:rPr>
          <w:noProof/>
        </w:rPr>
        <w:t>-detectie uit. De resultaataggregatie (430) combineert alle bevindingen in een gecentraliseerde resultatenlijst.</w:t>
      </w:r>
    </w:p>
    <w:p w14:paraId="60D454BD" w14:textId="77777777" w:rsidR="001B131E" w:rsidRDefault="002246A7" w:rsidP="00EE4931">
      <w:pPr>
        <w:spacing w:line="360" w:lineRule="auto"/>
        <w:rPr>
          <w:noProof/>
        </w:rPr>
      </w:pPr>
      <w:r>
        <w:rPr>
          <w:noProof/>
        </w:rPr>
        <w:tab/>
      </w:r>
    </w:p>
    <w:p w14:paraId="4CC3D3B7" w14:textId="77777777" w:rsidR="001B131E" w:rsidRDefault="002246A7" w:rsidP="00EE4931">
      <w:pPr>
        <w:spacing w:line="360" w:lineRule="auto"/>
        <w:rPr>
          <w:noProof/>
        </w:rPr>
      </w:pPr>
      <w:r>
        <w:rPr>
          <w:noProof/>
        </w:rPr>
        <w:tab/>
        <w:t>Verwijzend naar Figuur 5, implementeert de BSN-validatiemodule het 11-proefalgoritme (500). De formule (510) berekent: checksum = (d0×9) + (</w:t>
      </w:r>
      <w:r>
        <w:rPr>
          <w:noProof/>
        </w:rPr>
        <w:t>d1×8) + (d2×7) + (d3×6) + (d4×5) + (d5×4) + (d6×3) + (d7×2) - (d8×1). Een BSN is geldig indien checksum mod 11 = 0 (520). De detectiestroom (530) omvat drie stappen: eerst regex-patroonherkenning voor 9-cijferige nummers, vervolgens checksumvalidatie, en t</w:t>
      </w:r>
      <w:r>
        <w:rPr>
          <w:noProof/>
        </w:rPr>
        <w:t>enslotte GDPR-classificatie onder Artikel 9.</w:t>
      </w:r>
    </w:p>
    <w:p w14:paraId="0F9DF364" w14:textId="77777777" w:rsidR="001B131E" w:rsidRDefault="002246A7" w:rsidP="00EE4931">
      <w:pPr>
        <w:spacing w:line="360" w:lineRule="auto"/>
        <w:rPr>
          <w:noProof/>
        </w:rPr>
      </w:pPr>
      <w:r>
        <w:rPr>
          <w:noProof/>
        </w:rPr>
        <w:tab/>
      </w:r>
    </w:p>
    <w:p w14:paraId="398F09FC" w14:textId="77777777" w:rsidR="001B131E" w:rsidRDefault="002246A7" w:rsidP="00EE4931">
      <w:pPr>
        <w:spacing w:line="360" w:lineRule="auto"/>
        <w:rPr>
          <w:noProof/>
        </w:rPr>
      </w:pPr>
      <w:r>
        <w:rPr>
          <w:noProof/>
        </w:rPr>
        <w:tab/>
        <w:t>EINDE BESCHRIJVING</w:t>
      </w:r>
    </w:p>
    <w:sectPr w:rsidR="001B131E" w:rsidSect="00B8502B">
      <w:headerReference w:type="default" r:id="rId8"/>
      <w:footerReference w:type="default" r:id="rId9"/>
      <w:pgSz w:w="12240" w:h="15840"/>
      <w:pgMar w:top="1134" w:right="1134" w:bottom="1134" w:left="1418" w:header="720" w:footer="720" w:gutter="0"/>
      <w:lnNumType w:countBy="5"/>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31D00" w14:textId="77777777" w:rsidR="002246A7" w:rsidRDefault="002246A7">
      <w:pPr>
        <w:spacing w:after="0" w:line="240" w:lineRule="auto"/>
      </w:pPr>
      <w:r>
        <w:separator/>
      </w:r>
    </w:p>
  </w:endnote>
  <w:endnote w:type="continuationSeparator" w:id="0">
    <w:p w14:paraId="7E57BB92" w14:textId="77777777" w:rsidR="002246A7" w:rsidRDefault="00224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1CB55" w14:textId="44DB416F" w:rsidR="00D10E26" w:rsidRDefault="00D10E26">
    <w:pPr>
      <w:pStyle w:val="Footer"/>
      <w:jc w:val="center"/>
    </w:pPr>
  </w:p>
  <w:p w14:paraId="6A66D080" w14:textId="77777777" w:rsidR="00D10E26" w:rsidRDefault="00D10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35B66" w14:textId="77777777" w:rsidR="002246A7" w:rsidRDefault="002246A7">
      <w:pPr>
        <w:spacing w:after="0" w:line="240" w:lineRule="auto"/>
      </w:pPr>
      <w:r>
        <w:separator/>
      </w:r>
    </w:p>
  </w:footnote>
  <w:footnote w:type="continuationSeparator" w:id="0">
    <w:p w14:paraId="3C5898BB" w14:textId="77777777" w:rsidR="002246A7" w:rsidRDefault="00224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1985698"/>
      <w:docPartObj>
        <w:docPartGallery w:val="Page Numbers (Top of Page)"/>
        <w:docPartUnique/>
      </w:docPartObj>
    </w:sdtPr>
    <w:sdtEndPr>
      <w:rPr>
        <w:noProof/>
      </w:rPr>
    </w:sdtEndPr>
    <w:sdtContent>
      <w:p w14:paraId="5F42DADA" w14:textId="0C3CDDFC" w:rsidR="00D10E26" w:rsidRDefault="00D10E2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A9DA0F8" w14:textId="3ACE2608" w:rsidR="001B131E" w:rsidRDefault="001B131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31E"/>
    <w:rsid w:val="002246A7"/>
    <w:rsid w:val="0029639D"/>
    <w:rsid w:val="00326F90"/>
    <w:rsid w:val="00AA1D8D"/>
    <w:rsid w:val="00B47730"/>
    <w:rsid w:val="00B8502B"/>
    <w:rsid w:val="00CB0664"/>
    <w:rsid w:val="00D10E26"/>
    <w:rsid w:val="00E94884"/>
    <w:rsid w:val="00EE4931"/>
    <w:rsid w:val="00F22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F13C4"/>
  <w14:defaultImageDpi w14:val="300"/>
  <w15:docId w15:val="{73866B2F-286E-49FA-AE4F-A28921E8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B85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vishaal kumar</cp:lastModifiedBy>
  <cp:revision>4</cp:revision>
  <dcterms:created xsi:type="dcterms:W3CDTF">2013-12-23T23:15:00Z</dcterms:created>
  <dcterms:modified xsi:type="dcterms:W3CDTF">2026-01-03T11:10:00Z</dcterms:modified>
  <cp:category/>
</cp:coreProperties>
</file>