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SAMENVATTING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De uitvinding betreft een intelligent databasescansysteem (100) voor het</w:t>
      </w:r>
    </w:p>
    <w:p>
      <w:pPr>
        <w:spacing w:line="360" w:lineRule="auto" w:after="0" w:before="0"/>
      </w:pPr>
      <w:r>
        <w:rPr>
          <w:sz w:val="20"/>
        </w:rPr>
        <w:t>5</w:t>
      </w:r>
      <w:r>
        <w:tab/>
      </w:r>
      <w:r>
        <w:rPr>
          <w:rFonts w:ascii="Times New Roman" w:hAnsi="Times New Roman"/>
          <w:sz w:val="22"/>
        </w:rPr>
        <w:t>detecteren van persoonsgegevens in relationele databases. Het systeem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ondersteunt meerdere database-engines (110, 120, 130) en analyseert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databasestructuren om tabellen met een verhoogd privacy-risico te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identificeren.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</w:r>
    </w:p>
    <w:p>
      <w:pPr>
        <w:spacing w:line="360" w:lineRule="auto" w:after="0" w:before="0"/>
      </w:pPr>
      <w:r>
        <w:rPr>
          <w:sz w:val="20"/>
        </w:rPr>
        <w:t>10</w:t>
      </w:r>
      <w:r>
        <w:tab/>
      </w:r>
      <w:r>
        <w:rPr>
          <w:rFonts w:ascii="Times New Roman" w:hAnsi="Times New Roman"/>
          <w:sz w:val="22"/>
        </w:rPr>
        <w:t>Op basis van deze analyse selecteert het systeem automatisch een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bemonsteringsstrategie (300, 310, 320, 330) en voert parallelle scans uit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(400, 420, 421, 422). De uitvinding omvat tevens een specifieke validatie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(160, 500) voor Nederlandse Burgerservicenummers, waardoor het systeem</w:t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geschikt is voor toepassing binnen privacyregelgeving zoals de AVG.</w:t>
      </w:r>
    </w:p>
    <w:p>
      <w:pPr>
        <w:spacing w:line="360" w:lineRule="auto" w:after="0" w:before="0"/>
      </w:pPr>
      <w:r>
        <w:rPr>
          <w:sz w:val="20"/>
        </w:rPr>
        <w:t>15</w:t>
      </w:r>
      <w:r>
        <w:tab/>
      </w:r>
      <w:r>
        <w:rPr>
          <w:rFonts w:ascii="Times New Roman" w:hAnsi="Times New Roman"/>
          <w:sz w:val="22"/>
        </w:rPr>
      </w:r>
    </w:p>
    <w:p>
      <w:pPr>
        <w:spacing w:line="360" w:lineRule="auto" w:after="0" w:before="0"/>
      </w:pPr>
      <w:r>
        <w:tab/>
      </w:r>
      <w:r>
        <w:rPr>
          <w:rFonts w:ascii="Times New Roman" w:hAnsi="Times New Roman"/>
          <w:sz w:val="22"/>
        </w:rPr>
        <w:t>EINDE SAMENVATTING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22"/>
      </w:rPr>
      <w:t>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