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A6D7A" w14:textId="77777777" w:rsidR="00992D20" w:rsidRDefault="00414CB2">
      <w:pPr>
        <w:spacing w:after="0" w:line="360" w:lineRule="auto"/>
      </w:pPr>
      <w:r>
        <w:tab/>
      </w:r>
    </w:p>
    <w:p w14:paraId="6006BA09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BESCHRIJVING</w:t>
      </w:r>
    </w:p>
    <w:p w14:paraId="7D1BC781" w14:textId="77777777" w:rsidR="00992D20" w:rsidRDefault="00414CB2">
      <w:pPr>
        <w:spacing w:after="0" w:line="360" w:lineRule="auto"/>
      </w:pPr>
      <w:r>
        <w:tab/>
      </w:r>
    </w:p>
    <w:p w14:paraId="2DC190B5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TITEL</w:t>
      </w:r>
    </w:p>
    <w:p w14:paraId="75D93882" w14:textId="202445B9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Intelligente Database Scanner met Adaptieve Sampling en Prioritering</w:t>
      </w:r>
    </w:p>
    <w:p w14:paraId="2959BB61" w14:textId="77777777" w:rsidR="00992D20" w:rsidRDefault="00414CB2">
      <w:pPr>
        <w:spacing w:after="0" w:line="360" w:lineRule="auto"/>
      </w:pPr>
      <w:r>
        <w:tab/>
      </w:r>
    </w:p>
    <w:p w14:paraId="72763E4B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TECHNISCH GEBIED</w:t>
      </w:r>
    </w:p>
    <w:p w14:paraId="3D40BD14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De uitvinding betreft een computersysteem voor de geautomatiseerde analyse</w:t>
      </w:r>
    </w:p>
    <w:p w14:paraId="77A28F97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van databases met het oog op gegevensbescherming en privacy-compliance.</w:t>
      </w:r>
    </w:p>
    <w:p w14:paraId="326B8034" w14:textId="7BA4C210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Het systeem ondersteunt meerdere relationele database-engines, waaronder</w:t>
      </w:r>
    </w:p>
    <w:p w14:paraId="6122178A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PostgreSQL, MySQL en Microsoft SQL Server, en is ingericht voor het</w:t>
      </w:r>
    </w:p>
    <w:p w14:paraId="73EE025D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detecteren van persoonsgegevens.</w:t>
      </w:r>
    </w:p>
    <w:p w14:paraId="0CDDA5F2" w14:textId="77777777" w:rsidR="00992D20" w:rsidRDefault="00414CB2">
      <w:pPr>
        <w:spacing w:after="0" w:line="360" w:lineRule="auto"/>
      </w:pPr>
      <w:r>
        <w:tab/>
      </w:r>
    </w:p>
    <w:p w14:paraId="2E33E7A4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Het systeem maakt gebruik van prioriteit-gebaseerde tabelselectie en</w:t>
      </w:r>
    </w:p>
    <w:p w14:paraId="184A574C" w14:textId="3025F6C5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adaptieve bemonsteringsstrategieën om efficiënt gegevens te analyseren.</w:t>
      </w:r>
    </w:p>
    <w:p w14:paraId="7703B47B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Daarnaast voorziet de uitvinding in detectie en validatie van specifiek</w:t>
      </w:r>
    </w:p>
    <w:p w14:paraId="642FC386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Nederlandse identificatiegegevens, waaronder Burgerservicenummers (BSN).</w:t>
      </w:r>
    </w:p>
    <w:p w14:paraId="176CDACD" w14:textId="77777777" w:rsidR="00992D20" w:rsidRDefault="00414CB2">
      <w:pPr>
        <w:spacing w:after="0" w:line="360" w:lineRule="auto"/>
      </w:pPr>
      <w:r>
        <w:tab/>
      </w:r>
    </w:p>
    <w:p w14:paraId="4612AC42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ACHTERGROND VAN DE UITVINDING</w:t>
      </w:r>
    </w:p>
    <w:p w14:paraId="55674C3F" w14:textId="1D6C857B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Databases bevatten doorgaans grote hoeveelheden persoonsgegevens die</w:t>
      </w:r>
    </w:p>
    <w:p w14:paraId="76E4F8C8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verspreid zijn over meerdere tabellen. Bestaande databasescanners voeren</w:t>
      </w:r>
    </w:p>
    <w:p w14:paraId="49290013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vaak lineaire of volledige scans uit zonder onderscheid te maken tussen</w:t>
      </w:r>
    </w:p>
    <w:p w14:paraId="44F4B6A3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relevante en minder relevante tabellen.</w:t>
      </w:r>
    </w:p>
    <w:p w14:paraId="7B0F6DF8" w14:textId="77777777" w:rsidR="00992D20" w:rsidRDefault="00414CB2">
      <w:pPr>
        <w:spacing w:after="0" w:line="360" w:lineRule="auto"/>
      </w:pPr>
      <w:r>
        <w:tab/>
      </w:r>
    </w:p>
    <w:p w14:paraId="19FAAC5F" w14:textId="0801BB80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Dit leidt tot lange verwerkingstijden en een verhoogde belasting van</w:t>
      </w:r>
    </w:p>
    <w:p w14:paraId="40B373EE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systeembronnen. Bovendien ontbreekt in veel bestaande oplossingen een</w:t>
      </w:r>
    </w:p>
    <w:p w14:paraId="3F734CE0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specifieke validatie voor nationale identificatiegegevens, zoals de</w:t>
      </w:r>
    </w:p>
    <w:p w14:paraId="4558F7EE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wiskundige 11-proef die vereist is voor BSN-nummers in Nederland.</w:t>
      </w:r>
    </w:p>
    <w:p w14:paraId="012C350A" w14:textId="77777777" w:rsidR="00992D20" w:rsidRDefault="00414CB2">
      <w:pPr>
        <w:spacing w:after="0" w:line="360" w:lineRule="auto"/>
      </w:pPr>
      <w:r>
        <w:tab/>
      </w:r>
    </w:p>
    <w:p w14:paraId="17FB705D" w14:textId="482486A5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SAMENVATTING VAN DE UITVINDING</w:t>
      </w:r>
    </w:p>
    <w:p w14:paraId="24126E50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De uitvinding voorziet in een intelligent databasescansysteem dat tabellen</w:t>
      </w:r>
    </w:p>
    <w:p w14:paraId="721EBFD3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binnen een database analyseert en prioriteitsscores toekent op basis van</w:t>
      </w:r>
    </w:p>
    <w:p w14:paraId="20B1F229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tabel- en kolomnamen. Op grond van deze scores wordt een geschikte</w:t>
      </w:r>
    </w:p>
    <w:p w14:paraId="65A3CB5C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bemonsteringsstrategie geselecteerd.</w:t>
      </w:r>
    </w:p>
    <w:p w14:paraId="57BD78AA" w14:textId="222FDC78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Afhankelijk van het risicoprofiel van de database worden verschillende</w:t>
      </w:r>
    </w:p>
    <w:p w14:paraId="1ACAEF59" w14:textId="77777777" w:rsidR="00992D20" w:rsidRDefault="00414CB2">
      <w:pPr>
        <w:spacing w:after="0" w:line="360" w:lineRule="auto"/>
      </w:pPr>
      <w:r>
        <w:lastRenderedPageBreak/>
        <w:tab/>
      </w:r>
      <w:r>
        <w:rPr>
          <w:rFonts w:ascii="Times New Roman" w:hAnsi="Times New Roman"/>
        </w:rPr>
        <w:t>bemonsteringsniveaus toegepast, variërend van beperkte tot uitgebreide</w:t>
      </w:r>
    </w:p>
    <w:p w14:paraId="764CD7C9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analyse. Het systeem maakt gebruik van parallelle verwerking om meerdere</w:t>
      </w:r>
    </w:p>
    <w:p w14:paraId="7CFF2B88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tabellen gelijktijdig te analyseren, waardoor de efficiëntie wordt verbeterd.</w:t>
      </w:r>
    </w:p>
    <w:p w14:paraId="643607CD" w14:textId="77777777" w:rsidR="00992D20" w:rsidRDefault="00414CB2">
      <w:pPr>
        <w:spacing w:after="0" w:line="360" w:lineRule="auto"/>
      </w:pPr>
      <w:r>
        <w:tab/>
      </w:r>
    </w:p>
    <w:p w14:paraId="07D62602" w14:textId="53FB158A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KORTE BESCHRIJVING VAN DE TEKENINGEN</w:t>
      </w:r>
    </w:p>
    <w:p w14:paraId="3D7CC8BC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Figuur 1 toont een overzicht van de multi-engine database scanner</w:t>
      </w:r>
    </w:p>
    <w:p w14:paraId="772D9C00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architectuur volgens de uitvinding. Het intelligente databasescannerplatform</w:t>
      </w:r>
    </w:p>
    <w:p w14:paraId="2BC6A5AF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(100) ondersteunt drie database-engines: PostgreSQL via psycopg2 (110),</w:t>
      </w:r>
    </w:p>
    <w:p w14:paraId="7ECF03CF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MySQL via connector (120), en Microsoft SQL Server via pyodbc (130). Het</w:t>
      </w:r>
    </w:p>
    <w:p w14:paraId="66D22936" w14:textId="699BAF4D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systeem omvat een prioriteringsmodule (140), parallelle workers (150) en een</w:t>
      </w:r>
    </w:p>
    <w:p w14:paraId="2783F720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BSN-validatiemodule (160).</w:t>
      </w:r>
    </w:p>
    <w:p w14:paraId="0CAC5FCB" w14:textId="77777777" w:rsidR="00992D20" w:rsidRDefault="00414CB2">
      <w:pPr>
        <w:spacing w:after="0" w:line="360" w:lineRule="auto"/>
      </w:pPr>
      <w:r>
        <w:tab/>
      </w:r>
    </w:p>
    <w:p w14:paraId="4BE3A811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Figuur 2 toont het prioriteitsscorealgoritme. De tabelprioriteitsberekening</w:t>
      </w:r>
    </w:p>
    <w:p w14:paraId="77B36C4A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(200) omvat stap 1 voor de basisscore (210) en stap 2 voor de kolomboost</w:t>
      </w:r>
    </w:p>
    <w:p w14:paraId="394E441A" w14:textId="7FCD0859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(220). De uiteindelijke scoreberekening (230) combineert deze waarden met</w:t>
      </w:r>
    </w:p>
    <w:p w14:paraId="0A975E9C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een maximum van 3,5. Een voorbeeld (240) toont hoe een tabel</w:t>
      </w:r>
    </w:p>
    <w:p w14:paraId="6C152CE2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"customer_profiles" met email- en telefoonkolommen de hoogste prioriteit</w:t>
      </w:r>
    </w:p>
    <w:p w14:paraId="0367CC5F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verkrijgt.</w:t>
      </w:r>
    </w:p>
    <w:p w14:paraId="40180C23" w14:textId="77777777" w:rsidR="00992D20" w:rsidRDefault="00414CB2">
      <w:pPr>
        <w:spacing w:after="0" w:line="360" w:lineRule="auto"/>
      </w:pPr>
      <w:r>
        <w:tab/>
      </w:r>
    </w:p>
    <w:p w14:paraId="75967A52" w14:textId="0D1A4B58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Figuur 3 toont de adaptieve bemonsteringsstrategieën. De</w:t>
      </w:r>
    </w:p>
    <w:p w14:paraId="28DF934D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scanmodus-beslisboom (300) selecteert tussen snelle modus (310), slimme</w:t>
      </w:r>
    </w:p>
    <w:p w14:paraId="2422C006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modus (320), en diepe modus (330). Invoerparameters (340) bepalen de</w:t>
      </w:r>
    </w:p>
    <w:p w14:paraId="642D71DB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selectie. De tijdsbesparing (350) bedraagt tot 60% reductie.</w:t>
      </w:r>
    </w:p>
    <w:p w14:paraId="3E75C9EE" w14:textId="77777777" w:rsidR="00992D20" w:rsidRDefault="00414CB2">
      <w:pPr>
        <w:spacing w:after="0" w:line="360" w:lineRule="auto"/>
      </w:pPr>
      <w:r>
        <w:tab/>
      </w:r>
    </w:p>
    <w:p w14:paraId="47D09477" w14:textId="759CA5AA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Figuur 4 toont de parallelle scanningworkflow. De ThreadPoolExecutor (400,</w:t>
      </w:r>
    </w:p>
    <w:p w14:paraId="27DC6D60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410) verdeelt het werk over drie workers (420, 421, 422). De</w:t>
      </w:r>
    </w:p>
    <w:p w14:paraId="4E5CD50A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resultaataggregatie (430) combineert alle bevindingen.</w:t>
      </w:r>
    </w:p>
    <w:p w14:paraId="5A65C051" w14:textId="77777777" w:rsidR="00992D20" w:rsidRDefault="00414CB2">
      <w:pPr>
        <w:spacing w:after="0" w:line="360" w:lineRule="auto"/>
      </w:pPr>
      <w:r>
        <w:tab/>
      </w:r>
    </w:p>
    <w:p w14:paraId="0C8FBB8B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Figuur 5 toont de BSN-checksumvalidatie volgens de Nederlandse 11-proef.</w:t>
      </w:r>
    </w:p>
    <w:p w14:paraId="011A8E5B" w14:textId="482C62E3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Het algoritme (500) past de formule (510) toe: checksum = (d0×9) + (d1×8)</w:t>
      </w:r>
    </w:p>
    <w:p w14:paraId="72D3D7C7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+ (d2×7) + (d3×6) + (d4×5) + (d5×4) + (d6×3) + (d7×2) - (d8×1). De</w:t>
      </w:r>
    </w:p>
    <w:p w14:paraId="4409D944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validatie (520) controleert of checksum mod 11 = 0. De detectiestroom</w:t>
      </w:r>
    </w:p>
    <w:p w14:paraId="48E0E157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(530) omvat regex-patroonherkenning, checksumvalidatie en</w:t>
      </w:r>
    </w:p>
    <w:p w14:paraId="7631A610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GDPR-classificatie.</w:t>
      </w:r>
    </w:p>
    <w:p w14:paraId="69BC9D62" w14:textId="7F4E6299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Figuur 6 toont de schema-intelligentieanalyse. De databaserisicobepaling</w:t>
      </w:r>
    </w:p>
    <w:p w14:paraId="03EEB643" w14:textId="77777777" w:rsidR="00992D20" w:rsidRDefault="00414CB2">
      <w:pPr>
        <w:spacing w:after="0" w:line="360" w:lineRule="auto"/>
      </w:pPr>
      <w:r>
        <w:lastRenderedPageBreak/>
        <w:tab/>
      </w:r>
      <w:r>
        <w:rPr>
          <w:rFonts w:ascii="Times New Roman" w:hAnsi="Times New Roman"/>
        </w:rPr>
        <w:t>(600) categoriseert tabellen op prioriteit (610) in hoog, gemiddeld en laag.</w:t>
      </w:r>
    </w:p>
    <w:p w14:paraId="77D2CCE7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De risicoscoreberekening (620) weegt hoge tabellen drievoudig. De</w:t>
      </w:r>
    </w:p>
    <w:p w14:paraId="6D0BAC55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risiconivelabepaling (630) bepaalt het algehele risiconiveau.</w:t>
      </w:r>
    </w:p>
    <w:p w14:paraId="73DF20CD" w14:textId="77777777" w:rsidR="00992D20" w:rsidRDefault="00414CB2">
      <w:pPr>
        <w:spacing w:after="0" w:line="360" w:lineRule="auto"/>
      </w:pPr>
      <w:r>
        <w:tab/>
      </w:r>
    </w:p>
    <w:p w14:paraId="51FA5647" w14:textId="3AAD39FA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Figuur 7 toont een vergelijkingsmatrix (700) met de waardepropositie (710)</w:t>
      </w:r>
    </w:p>
    <w:p w14:paraId="0BCCBABD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van het systeem ten opzichte van concurrenten en handmatige methoden.</w:t>
      </w:r>
    </w:p>
    <w:p w14:paraId="48248913" w14:textId="77777777" w:rsidR="00992D20" w:rsidRDefault="00414CB2">
      <w:pPr>
        <w:spacing w:after="0" w:line="360" w:lineRule="auto"/>
      </w:pPr>
      <w:r>
        <w:tab/>
      </w:r>
    </w:p>
    <w:p w14:paraId="3CAB8262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GEDETAILLEERDE BESCHRIJVING VAN DE UITVINDING</w:t>
      </w:r>
    </w:p>
    <w:p w14:paraId="1AB5B355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Verwijzend naar Figuur 1, omvat het intelligente databasescannerplatform</w:t>
      </w:r>
    </w:p>
    <w:p w14:paraId="47AD9387" w14:textId="6CD79EEE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(100) ondersteuning voor drie database-engines. De PostgreSQL-module (110)</w:t>
      </w:r>
    </w:p>
    <w:p w14:paraId="69017F1A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maakt gebruik van de psycopg2-bibliotheek voor verbinding. De MySQL-module</w:t>
      </w:r>
    </w:p>
    <w:p w14:paraId="7975F936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(120) gebruikt de officiële MySQL-connector. De Microsoft SQL Server-module</w:t>
      </w:r>
    </w:p>
    <w:p w14:paraId="3DE6749E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(130) maakt gebruik van pyodbc voor ODBC-verbindingen.</w:t>
      </w:r>
    </w:p>
    <w:p w14:paraId="4D14AFBC" w14:textId="77777777" w:rsidR="00992D20" w:rsidRDefault="00414CB2">
      <w:pPr>
        <w:spacing w:after="0" w:line="360" w:lineRule="auto"/>
      </w:pPr>
      <w:r>
        <w:tab/>
      </w:r>
    </w:p>
    <w:p w14:paraId="2DA68D13" w14:textId="3B9F5FE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De prioriteringsmodule (140) analyseert databaseschema's en kent</w:t>
      </w:r>
    </w:p>
    <w:p w14:paraId="697EDA35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prioriteitsscores toe aan tabellen. De parallelle verwerkingsmodule (150)</w:t>
      </w:r>
    </w:p>
    <w:p w14:paraId="428607F5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maakt gebruik van drie gelijktijdige workers. De BSN-validatiemodule (160)</w:t>
      </w:r>
    </w:p>
    <w:p w14:paraId="2AEC20A4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implementeert de Nederlandse 11-proef voor verificatie van</w:t>
      </w:r>
    </w:p>
    <w:p w14:paraId="3FACF6DD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Burgerservicenummers.</w:t>
      </w:r>
    </w:p>
    <w:p w14:paraId="69875A78" w14:textId="605121EA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Verwijzend naar Figuur 2, berekent het prioriteitsscorealgoritme (200)</w:t>
      </w:r>
    </w:p>
    <w:p w14:paraId="08A693CD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scores in twee stappen. In stap 1 (210) worden basisscores toegekend op</w:t>
      </w:r>
    </w:p>
    <w:p w14:paraId="7980C9A7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basis van tabelnamen: user/customer tabellen krijgen factor 3,0,</w:t>
      </w:r>
    </w:p>
    <w:p w14:paraId="5CC515FC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medical/health tabellen factor 3,0, en payment/bank tabellen factor 2,8. In</w:t>
      </w:r>
    </w:p>
    <w:p w14:paraId="0FE94A61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stap 2 (220) wordt een kolomboost toegevoegd: ssn/bsn/passport kolommen</w:t>
      </w:r>
    </w:p>
    <w:p w14:paraId="03D718F3" w14:textId="40C80ECF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krijgen factor 3,0, email/phone kolommen factor 2,5, en address/birth</w:t>
      </w:r>
    </w:p>
    <w:p w14:paraId="6DE4CE1C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kolommen factor 2,2. De uiteindelijke berekening (230) is: priority_score =</w:t>
      </w:r>
    </w:p>
    <w:p w14:paraId="7DC3EBF9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min(base_score + column_boost, 3.5).</w:t>
      </w:r>
    </w:p>
    <w:p w14:paraId="6040AD8F" w14:textId="77777777" w:rsidR="00992D20" w:rsidRDefault="00414CB2">
      <w:pPr>
        <w:spacing w:after="0" w:line="360" w:lineRule="auto"/>
      </w:pPr>
      <w:r>
        <w:tab/>
      </w:r>
    </w:p>
    <w:p w14:paraId="2C4F3BC4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Verwijzend naar Figuur 3, selecteert de beslisboom (300) automatisch de</w:t>
      </w:r>
    </w:p>
    <w:p w14:paraId="76B4887F" w14:textId="0D31AE82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optimale bemonsteringsstrategie. De snelle modus (310) wordt gebruikt voor</w:t>
      </w:r>
    </w:p>
    <w:p w14:paraId="06E5561E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databases met maximaal 15 tabellen, waarbij 100 rijen per tabel worden</w:t>
      </w:r>
    </w:p>
    <w:p w14:paraId="2725789E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geanalyseerd met 2 parallelle workers. De slimme modus (320) is geschikt</w:t>
      </w:r>
    </w:p>
    <w:p w14:paraId="63911652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voor databases met maximaal 50 tabellen, met analyse van 300 rijen en 3</w:t>
      </w:r>
    </w:p>
    <w:p w14:paraId="50122839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workers. De diepe modus (330) wordt ingezet voor databases tot 75 tabellen,</w:t>
      </w:r>
    </w:p>
    <w:p w14:paraId="639DE3C7" w14:textId="69FC5CF4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met 500 rijen en 3 workers.</w:t>
      </w:r>
    </w:p>
    <w:p w14:paraId="3B3837AA" w14:textId="77777777" w:rsidR="00992D20" w:rsidRDefault="00414CB2">
      <w:pPr>
        <w:spacing w:after="0" w:line="360" w:lineRule="auto"/>
      </w:pPr>
      <w:r>
        <w:lastRenderedPageBreak/>
        <w:tab/>
      </w:r>
    </w:p>
    <w:p w14:paraId="76BC3D96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Verwijzend naar Figuur 4, implementeert de parallelle scanningworkflow</w:t>
      </w:r>
    </w:p>
    <w:p w14:paraId="2E93929D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(400) een ThreadPoolExecutor (410) met maximaal 3 workers. Elke worker</w:t>
      </w:r>
    </w:p>
    <w:p w14:paraId="6E6C52E5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(420, 421, 422) verwerkt een afzonderlijke tabel en voert PII-detectie uit.</w:t>
      </w:r>
    </w:p>
    <w:p w14:paraId="4CB50E6E" w14:textId="2F31EB28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De resultaataggregatie (430) combineert alle bevindingen in een</w:t>
      </w:r>
    </w:p>
    <w:p w14:paraId="58F779E3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gecentraliseerde resultatenlijst.</w:t>
      </w:r>
    </w:p>
    <w:p w14:paraId="290BD0D5" w14:textId="77777777" w:rsidR="00992D20" w:rsidRDefault="00414CB2">
      <w:pPr>
        <w:spacing w:after="0" w:line="360" w:lineRule="auto"/>
      </w:pPr>
      <w:r>
        <w:tab/>
      </w:r>
    </w:p>
    <w:p w14:paraId="45574D47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Verwijzend naar Figuur 5, implementeert de BSN-validatiemodule het</w:t>
      </w:r>
    </w:p>
    <w:p w14:paraId="413C64B9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11-proefalgoritme (500). De formule (510) berekent: checksum = (d0×9) +</w:t>
      </w:r>
    </w:p>
    <w:p w14:paraId="44F0F56F" w14:textId="05CDE3B5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(d1×8) + (d2×7) + (d3×6) + (d4×5) + (d5×4) + (d6×3) + (d7×2) - (d8×1). Een</w:t>
      </w:r>
    </w:p>
    <w:p w14:paraId="6B047033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BSN is geldig indien checksum mod 11 = 0 (520). De detectiestroom (530)</w:t>
      </w:r>
    </w:p>
    <w:p w14:paraId="24513C4E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omvat drie stappen: eerst regex-patroonherkenning voor 9-cijferige</w:t>
      </w:r>
    </w:p>
    <w:p w14:paraId="5B8345D7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nummers, vervolgens checksumvalidatie, en tenslotte GDPR-classificatie</w:t>
      </w:r>
    </w:p>
    <w:p w14:paraId="561B2A36" w14:textId="77777777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onder Artikel 9.</w:t>
      </w:r>
    </w:p>
    <w:p w14:paraId="6B2F430A" w14:textId="447DAC4C" w:rsidR="00992D20" w:rsidRDefault="00414CB2">
      <w:pPr>
        <w:spacing w:after="0" w:line="360" w:lineRule="auto"/>
      </w:pPr>
      <w:r>
        <w:tab/>
      </w:r>
      <w:r>
        <w:rPr>
          <w:rFonts w:ascii="Times New Roman" w:hAnsi="Times New Roman"/>
        </w:rPr>
        <w:t>EINDE BESCHRIJVING</w:t>
      </w:r>
    </w:p>
    <w:sectPr w:rsidR="00992D20" w:rsidSect="00C850CF">
      <w:headerReference w:type="default" r:id="rId8"/>
      <w:pgSz w:w="12240" w:h="15840"/>
      <w:pgMar w:top="1134" w:right="1134" w:bottom="1134" w:left="1418" w:header="720" w:footer="720" w:gutter="0"/>
      <w:lnNumType w:countBy="5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6DE76" w14:textId="77777777" w:rsidR="00AC1E5A" w:rsidRDefault="00AC1E5A">
      <w:pPr>
        <w:spacing w:after="0" w:line="240" w:lineRule="auto"/>
      </w:pPr>
      <w:r>
        <w:separator/>
      </w:r>
    </w:p>
  </w:endnote>
  <w:endnote w:type="continuationSeparator" w:id="0">
    <w:p w14:paraId="35616F64" w14:textId="77777777" w:rsidR="00AC1E5A" w:rsidRDefault="00AC1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648C7" w14:textId="77777777" w:rsidR="00AC1E5A" w:rsidRDefault="00AC1E5A">
      <w:pPr>
        <w:spacing w:after="0" w:line="240" w:lineRule="auto"/>
      </w:pPr>
      <w:r>
        <w:separator/>
      </w:r>
    </w:p>
  </w:footnote>
  <w:footnote w:type="continuationSeparator" w:id="0">
    <w:p w14:paraId="714DCDD6" w14:textId="77777777" w:rsidR="00AC1E5A" w:rsidRDefault="00AC1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03252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C1A4E8D" w14:textId="3B96D625" w:rsidR="00FD635D" w:rsidRDefault="00FD635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34808B" w14:textId="79361D98" w:rsidR="00992D20" w:rsidRDefault="00992D2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57E"/>
    <w:rsid w:val="00413EB8"/>
    <w:rsid w:val="00414CB2"/>
    <w:rsid w:val="0055442A"/>
    <w:rsid w:val="006B3E92"/>
    <w:rsid w:val="00800907"/>
    <w:rsid w:val="00992D20"/>
    <w:rsid w:val="00AA1D8D"/>
    <w:rsid w:val="00AC1E5A"/>
    <w:rsid w:val="00B47730"/>
    <w:rsid w:val="00C850CF"/>
    <w:rsid w:val="00CB0664"/>
    <w:rsid w:val="00FC693F"/>
    <w:rsid w:val="00FD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FFB123"/>
  <w14:defaultImageDpi w14:val="300"/>
  <w15:docId w15:val="{C34A8E4E-D911-47C7-9B75-F9D799B1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B3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vishaal kumar</cp:lastModifiedBy>
  <cp:revision>9</cp:revision>
  <dcterms:created xsi:type="dcterms:W3CDTF">2013-12-23T23:15:00Z</dcterms:created>
  <dcterms:modified xsi:type="dcterms:W3CDTF">2026-01-03T12:19:00Z</dcterms:modified>
  <cp:category/>
</cp:coreProperties>
</file>