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ab/>
      </w:r>
      <w:r>
        <w:t>CONCLUSIES</w:t>
      </w:r>
    </w:p>
    <w:p>
      <w:pPr>
        <w:spacing w:line="360" w:lineRule="auto"/>
      </w:pPr>
      <w:r>
        <w:tab/>
      </w:r>
      <w:r/>
    </w:p>
    <w:p>
      <w:pPr>
        <w:spacing w:line="360" w:lineRule="auto"/>
      </w:pPr>
      <w:r>
        <w:tab/>
      </w:r>
      <w:r>
        <w:t>1. Een computersysteem voor het scannen van databases, omvattende:</w:t>
      </w:r>
    </w:p>
    <w:p>
      <w:pPr>
        <w:spacing w:line="360" w:lineRule="auto"/>
      </w:pPr>
      <w:r>
        <w:tab/>
      </w:r>
      <w:r>
        <w:t>a) een databaseverbindingsmodule (110, 120, 130) voor het koppelen aan meerdere relationele databases;</w:t>
      </w:r>
    </w:p>
    <w:p>
      <w:pPr>
        <w:spacing w:line="360" w:lineRule="auto"/>
      </w:pPr>
      <w:r>
        <w:rPr>
          <w:b w:val="0"/>
        </w:rPr>
        <w:t>5</w:t>
        <w:tab/>
      </w:r>
      <w:r>
        <w:t>b) een prioriteringsmodule (140) die tabellen selecteert op basis van gevoeligheidscriteria;</w:t>
      </w:r>
    </w:p>
    <w:p>
      <w:pPr>
        <w:spacing w:line="360" w:lineRule="auto"/>
      </w:pPr>
      <w:r>
        <w:tab/>
      </w:r>
      <w:r>
        <w:t>c) een adaptieve bemonsteringsmodule (310, 320, 330) voor het analyseren van rijen;</w:t>
      </w:r>
    </w:p>
    <w:p>
      <w:pPr>
        <w:spacing w:line="360" w:lineRule="auto"/>
      </w:pPr>
      <w:r>
        <w:tab/>
      </w:r>
      <w:r>
        <w:t>d) een parallelle verwerkingsmodule (150, 420, 421, 422) voor gelijktijdige tabelanalyse.</w:t>
      </w:r>
    </w:p>
    <w:p>
      <w:pPr>
        <w:spacing w:line="360" w:lineRule="auto"/>
      </w:pPr>
      <w:r>
        <w:tab/>
      </w:r>
      <w:r/>
    </w:p>
    <w:p>
      <w:pPr>
        <w:spacing w:line="360" w:lineRule="auto"/>
      </w:pPr>
      <w:r>
        <w:tab/>
      </w:r>
      <w:r>
        <w:t>2. Het systeem volgens conclusie 1, waarbij de databases PostgreSQL (110), MySQL (120) en Microsoft SQL Server (130) omvatten.</w:t>
      </w:r>
    </w:p>
    <w:p>
      <w:pPr>
        <w:spacing w:line="360" w:lineRule="auto"/>
      </w:pPr>
      <w:r>
        <w:rPr>
          <w:b w:val="0"/>
        </w:rPr>
        <w:t>10</w:t>
        <w:tab/>
      </w:r>
      <w:r/>
    </w:p>
    <w:p>
      <w:pPr>
        <w:spacing w:line="360" w:lineRule="auto"/>
      </w:pPr>
      <w:r>
        <w:tab/>
      </w:r>
      <w:r>
        <w:t>3. Het systeem volgens conclusie 1, waarbij de prioriteringsmodule (140) tabellen identificeert op basis van naamgevingspatronen die duiden op persoonsgegevens, waarbij de prioriteitsscoreberekening (200) een basisscore (210) en kolomboost (220) combineert.</w:t>
      </w:r>
    </w:p>
    <w:p>
      <w:pPr>
        <w:spacing w:line="360" w:lineRule="auto"/>
      </w:pPr>
      <w:r>
        <w:tab/>
      </w:r>
      <w:r/>
    </w:p>
    <w:p>
      <w:pPr>
        <w:spacing w:line="360" w:lineRule="auto"/>
      </w:pPr>
      <w:r>
        <w:tab/>
      </w:r>
      <w:r>
        <w:t>4. Het systeem volgens conclusie 1, waarbij het systeem een validatiemodule (160) omvat voor Nederlandse Burgerservicenummers (BSN) op basis van een wiskundige controle volgens de 11-proef (500, 510, 520).</w:t>
      </w:r>
    </w:p>
    <w:p>
      <w:pPr>
        <w:spacing w:line="360" w:lineRule="auto"/>
      </w:pPr>
      <w:r>
        <w:tab/>
      </w:r>
      <w:r/>
    </w:p>
    <w:p>
      <w:pPr>
        <w:spacing w:line="360" w:lineRule="auto"/>
      </w:pPr>
      <w:r>
        <w:rPr>
          <w:b w:val="0"/>
        </w:rPr>
        <w:t>15</w:t>
        <w:tab/>
      </w:r>
      <w:r>
        <w:t>5. Een methode voor het scannen van databases, omvattende de stappen van:</w:t>
      </w:r>
    </w:p>
    <w:p>
      <w:pPr>
        <w:spacing w:line="360" w:lineRule="auto"/>
      </w:pPr>
      <w:r>
        <w:tab/>
      </w:r>
      <w:r>
        <w:t>a) analyseren van een databaseschema (600, 610);</w:t>
      </w:r>
    </w:p>
    <w:p>
      <w:pPr>
        <w:spacing w:line="360" w:lineRule="auto"/>
      </w:pPr>
      <w:r>
        <w:tab/>
      </w:r>
      <w:r>
        <w:t>b) toekennen van prioriteitsscores aan tabellen (200, 210, 220, 230);</w:t>
      </w:r>
    </w:p>
    <w:p>
      <w:pPr>
        <w:spacing w:line="360" w:lineRule="auto"/>
      </w:pPr>
      <w:r>
        <w:tab/>
      </w:r>
      <w:r>
        <w:t>c) selecteren van een bemonsteringsstrategie (300, 310, 320, 330);</w:t>
      </w:r>
    </w:p>
    <w:p>
      <w:pPr>
        <w:spacing w:line="360" w:lineRule="auto"/>
      </w:pPr>
      <w:r>
        <w:tab/>
      </w:r>
      <w:r>
        <w:t>d) uitvoeren van parallelle scans (400, 410, 420, 421, 422, 430).</w:t>
      </w:r>
    </w:p>
    <w:p>
      <w:pPr>
        <w:spacing w:line="360" w:lineRule="auto"/>
      </w:pPr>
      <w:r>
        <w:rPr>
          <w:b w:val="0"/>
        </w:rPr>
        <w:t>20</w:t>
        <w:tab/>
      </w:r>
      <w:r/>
    </w:p>
    <w:p>
      <w:pPr>
        <w:spacing w:line="360" w:lineRule="auto"/>
      </w:pPr>
      <w:r>
        <w:tab/>
      </w:r>
      <w:r>
        <w:t>6. Een computerleesbaar medium dat instructies bevat die, wanneer uitgevoerd door een processor, het systeem volgens conclusie 1 implementeren.</w:t>
      </w:r>
    </w:p>
    <w:p>
      <w:pPr>
        <w:spacing w:line="360" w:lineRule="auto"/>
      </w:pPr>
      <w:r>
        <w:tab/>
      </w:r>
      <w:r/>
    </w:p>
    <w:p>
      <w:pPr>
        <w:spacing w:line="360" w:lineRule="auto"/>
      </w:pPr>
      <w:r>
        <w:tab/>
      </w:r>
      <w:r>
        <w:t>EINDE CONCLUSIES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0"/>
      </w:rPr>
      <w:t>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